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B4BCE">
      <w:pPr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  <w:lang w:eastAsia="zh-CN"/>
        </w:rPr>
        <w:t>供应商</w:t>
      </w:r>
      <w:r>
        <w:rPr>
          <w:rFonts w:hint="eastAsia"/>
          <w:b/>
          <w:bCs/>
          <w:sz w:val="40"/>
          <w:szCs w:val="40"/>
        </w:rPr>
        <w:t>应提交的相关资格证明材料</w:t>
      </w:r>
    </w:p>
    <w:p w14:paraId="06DF78BF">
      <w:pPr>
        <w:rPr>
          <w:rFonts w:hint="eastAsia"/>
          <w:sz w:val="28"/>
          <w:szCs w:val="28"/>
        </w:rPr>
      </w:pPr>
    </w:p>
    <w:p w14:paraId="5AA33552">
      <w:pPr>
        <w:rPr>
          <w:rFonts w:hint="eastAsia"/>
          <w:sz w:val="28"/>
          <w:szCs w:val="28"/>
        </w:rPr>
      </w:pPr>
    </w:p>
    <w:p w14:paraId="058683A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供应商根据磋商</w:t>
      </w:r>
      <w:r>
        <w:rPr>
          <w:rFonts w:hint="eastAsia"/>
          <w:sz w:val="28"/>
          <w:szCs w:val="28"/>
        </w:rPr>
        <w:t>文件第四章 资格审查要求提供相关资格证明材料</w:t>
      </w:r>
    </w:p>
    <w:p w14:paraId="0D283D5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  <w:bookmarkStart w:id="0" w:name="_GoBack"/>
      <w:bookmarkEnd w:id="0"/>
    </w:p>
    <w:p w14:paraId="64648870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1</w:t>
      </w:r>
    </w:p>
    <w:p w14:paraId="16346024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b/>
          <w:sz w:val="28"/>
          <w:szCs w:val="32"/>
        </w:rPr>
      </w:pPr>
    </w:p>
    <w:p w14:paraId="2A54F63E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b/>
          <w:sz w:val="28"/>
          <w:szCs w:val="32"/>
        </w:rPr>
      </w:pPr>
    </w:p>
    <w:p w14:paraId="0173741D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b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32"/>
        </w:rPr>
        <w:t>近三年内无重大违法纪录的书面声明</w:t>
      </w:r>
    </w:p>
    <w:p w14:paraId="39E7BEDF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sz w:val="24"/>
        </w:rPr>
      </w:pPr>
    </w:p>
    <w:tbl>
      <w:tblPr>
        <w:tblStyle w:val="3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2903"/>
        <w:gridCol w:w="2903"/>
      </w:tblGrid>
      <w:tr w14:paraId="11AC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D7532">
            <w:pPr>
              <w:spacing w:line="480" w:lineRule="auto"/>
              <w:ind w:right="-218" w:rightChars="-104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致： </w:t>
            </w:r>
          </w:p>
        </w:tc>
      </w:tr>
      <w:tr w14:paraId="42AB0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</w:trPr>
        <w:tc>
          <w:tcPr>
            <w:tcW w:w="8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DB8A6">
            <w:pPr>
              <w:spacing w:line="480" w:lineRule="auto"/>
              <w:ind w:right="92" w:rightChars="44"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本企业（公司）在参加本项目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活动之前3年内，经营活动中不存在《中华人民共和国政府采购法实施条例》第十九条所列的重大违法记录（是指供应商因违法经营受到刑事处罚或者责令停产停业、吊销许可证或者执照、较大数额罚款等行政处罚），如有隐瞒实情，愿承担一切责任和后果。</w:t>
            </w:r>
          </w:p>
        </w:tc>
      </w:tr>
      <w:tr w14:paraId="19C4C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9F9D8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声明人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E08F8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F904F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  期</w:t>
            </w:r>
          </w:p>
        </w:tc>
      </w:tr>
      <w:tr w14:paraId="76F25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754F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（公章）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C11C4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（签字或盖章）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D08FD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 w14:paraId="114849BF">
      <w:pPr>
        <w:pStyle w:val="5"/>
        <w:rPr>
          <w:rFonts w:hint="eastAsia" w:ascii="宋体" w:hAnsi="宋体" w:eastAsia="宋体" w:cs="宋体"/>
          <w:color w:val="auto"/>
          <w:sz w:val="24"/>
        </w:rPr>
      </w:pPr>
    </w:p>
    <w:p w14:paraId="3BBB521D">
      <w:pPr>
        <w:ind w:right="-218" w:rightChars="-104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00640B5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br w:type="page"/>
      </w:r>
    </w:p>
    <w:p w14:paraId="726C36DD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2</w:t>
      </w:r>
    </w:p>
    <w:p w14:paraId="1D083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汉中市政府采购供应商资格承诺函</w:t>
      </w:r>
    </w:p>
    <w:p w14:paraId="7F55E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2390E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(投标人名称)郑重承诺:</w:t>
      </w:r>
    </w:p>
    <w:p w14:paraId="5D016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2174C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).</w:t>
      </w:r>
    </w:p>
    <w:p w14:paraId="41571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3FCA4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  <w:t>我方对以上承诺负全部法律责任。</w:t>
      </w:r>
    </w:p>
    <w:p w14:paraId="79509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17BE3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特此承诺。</w:t>
      </w:r>
    </w:p>
    <w:p w14:paraId="15963E51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0FF8735D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517D97D2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投标人公章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）</w:t>
      </w:r>
    </w:p>
    <w:p w14:paraId="29726A9A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</w:t>
      </w:r>
    </w:p>
    <w:p w14:paraId="2C30786F">
      <w:pPr>
        <w:pStyle w:val="5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D0D6A9F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10BA0D20"/>
    <w:rsid w:val="1D7E15A6"/>
    <w:rsid w:val="24C35F20"/>
    <w:rsid w:val="4196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534</Words>
  <Characters>577</Characters>
  <Lines>0</Lines>
  <Paragraphs>0</Paragraphs>
  <TotalTime>0</TotalTime>
  <ScaleCrop>false</ScaleCrop>
  <LinksUpToDate>false</LinksUpToDate>
  <CharactersWithSpaces>597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2025-06-25T10:30:27Z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