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版本号：RTDZB(2025-019)20250627001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2024年陕西省汉中市南郑区渔业绿色循环发展试点项目--大鲵养殖繁育及仓储物流营销基地改扩建项目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RTDZB(2025-019)</w:t>
      </w:r>
      <w:r>
        <w:br/>
      </w:r>
      <w:r>
        <w:br/>
      </w:r>
      <w:r>
        <w:br/>
      </w:r>
    </w:p>
    <w:p>
      <w:pPr>
        <w:pStyle w:val="null3"/>
        <w:jc w:val="center"/>
        <w:outlineLvl w:val="2"/>
      </w:pPr>
      <w:r>
        <w:rPr>
          <w:rFonts w:ascii="仿宋_GB2312" w:hAnsi="仿宋_GB2312" w:cs="仿宋_GB2312" w:eastAsia="仿宋_GB2312"/>
          <w:sz w:val="28"/>
          <w:b/>
        </w:rPr>
        <w:t>汉中市南郑区农业农村局</w:t>
      </w:r>
    </w:p>
    <w:p>
      <w:pPr>
        <w:pStyle w:val="null3"/>
        <w:jc w:val="center"/>
        <w:outlineLvl w:val="2"/>
      </w:pPr>
      <w:r>
        <w:rPr>
          <w:rFonts w:ascii="仿宋_GB2312" w:hAnsi="仿宋_GB2312" w:cs="仿宋_GB2312" w:eastAsia="仿宋_GB2312"/>
          <w:sz w:val="28"/>
          <w:b/>
        </w:rPr>
        <w:t>陕西瑞通达工程造价咨询有限公司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陕西瑞通达工程造价咨询有限公司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汉中市南郑区农业农村局</w:t>
      </w:r>
      <w:r>
        <w:rPr>
          <w:rFonts w:ascii="仿宋_GB2312" w:hAnsi="仿宋_GB2312" w:cs="仿宋_GB2312" w:eastAsia="仿宋_GB2312"/>
        </w:rPr>
        <w:t>委托，拟对</w:t>
      </w:r>
      <w:r>
        <w:rPr>
          <w:rFonts w:ascii="仿宋_GB2312" w:hAnsi="仿宋_GB2312" w:cs="仿宋_GB2312" w:eastAsia="仿宋_GB2312"/>
        </w:rPr>
        <w:t>2024年陕西省汉中市南郑区渔业绿色循环发展试点项目--大鲵养殖繁育及仓储物流营销基地改扩建项目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RTDZB(2025-019)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2024年陕西省汉中市南郑区渔业绿色循环发展试点项目--大鲵养殖繁育及仓储物流营销基地改扩建项目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人为：汉中市龙头山水产养殖开发有限公司。本次采购内容为：改扩建大鲵仿生态繁殖区池395座，改建大鲵人工繁育池1处；新建砖砌、木质围栏325m；新增φ160PE给水管1.5km及排水管若干，新增8座太阳能路灯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采购包1（2024年陕西省汉中市南郑区渔业绿色循环发展试点项目--大鲵养殖繁育及仓储物流营销基地改扩建项目）：属于专门面向中小企业采购。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1、供应商应授权合法的人员参加磋商：法定代表人直接参与磋商时需提供法定代表人身份证明；被授权人参与时需提供被授权人身份证复印件及法定代表人授权委托书加盖公章</w:t>
      </w:r>
    </w:p>
    <w:p>
      <w:pPr>
        <w:pStyle w:val="null3"/>
      </w:pPr>
      <w:r>
        <w:rPr>
          <w:rFonts w:ascii="仿宋_GB2312" w:hAnsi="仿宋_GB2312" w:cs="仿宋_GB2312" w:eastAsia="仿宋_GB2312"/>
        </w:rPr>
        <w:t>2、供应商应为具有独立承担民事责任能力的法人、其他组织或自然人：提供合法有效的统一社会信用代码营业执照或事业单位法人证书（自然人应提供身份证明）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3、资格承诺函：提供《汉中市政府采购供应商资格承诺函》</w:t>
      </w:r>
    </w:p>
    <w:p>
      <w:pPr>
        <w:pStyle w:val="null3"/>
      </w:pPr>
      <w:r>
        <w:rPr>
          <w:rFonts w:ascii="仿宋_GB2312" w:hAnsi="仿宋_GB2312" w:cs="仿宋_GB2312" w:eastAsia="仿宋_GB2312"/>
        </w:rPr>
        <w:t>4、供应商须具备建设行政主管部门核发的有效期内的【建筑工程施工总承包三级】及以上资质等级证书，并具有安全生产许可证：提供有效期内的资质证书及安全生产许可证</w:t>
      </w:r>
    </w:p>
    <w:p>
      <w:pPr>
        <w:pStyle w:val="null3"/>
      </w:pPr>
      <w:r>
        <w:rPr>
          <w:rFonts w:ascii="仿宋_GB2312" w:hAnsi="仿宋_GB2312" w:cs="仿宋_GB2312" w:eastAsia="仿宋_GB2312"/>
        </w:rPr>
        <w:t>5、拟派项目经理须具备【建筑工程专业二级注册建造师】及以上执业资格，并具有行业主管部门核发的（B）类安全考核合格证书，且无在建工程：提供有效期内的资质证书及安全生产考核合格证，无在建承诺</w:t>
      </w:r>
    </w:p>
    <w:p>
      <w:pPr>
        <w:pStyle w:val="null3"/>
      </w:pPr>
      <w:r>
        <w:rPr>
          <w:rFonts w:ascii="仿宋_GB2312" w:hAnsi="仿宋_GB2312" w:cs="仿宋_GB2312" w:eastAsia="仿宋_GB2312"/>
        </w:rPr>
        <w:t>6、本项目专门面向中小企业采购：须提供《中小企业声明函》</w:t>
      </w:r>
    </w:p>
    <w:p>
      <w:pPr>
        <w:pStyle w:val="null3"/>
      </w:pPr>
      <w:r>
        <w:rPr>
          <w:rFonts w:ascii="仿宋_GB2312" w:hAnsi="仿宋_GB2312" w:cs="仿宋_GB2312" w:eastAsia="仿宋_GB2312"/>
        </w:rPr>
        <w:t>7、本项目不接受联合体投标，单位负责人为同一人或者存在直接控股、管理关系的不同供应商，不得同时参加本项目投标活动。：供应商需在项目电子化交易系统中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汉中市南郑区东大街37号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陕西瑞通达工程造价咨询有限公司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陕西省汉中市汉台区和谐春天108号楼3楼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0916-2527896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0916-2995330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采购包1：2,968,225.70元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开户名称：陕西瑞通达工程造价咨询有限公司</w:t>
            </w:r>
          </w:p>
          <w:p>
            <w:pPr>
              <w:pStyle w:val="null3"/>
            </w:pPr>
            <w:r>
              <w:rPr>
                <w:rFonts w:ascii="仿宋_GB2312" w:hAnsi="仿宋_GB2312" w:cs="仿宋_GB2312" w:eastAsia="仿宋_GB2312"/>
              </w:rPr>
              <w:t>开户银行：中国农业发展银行汉中市分行营业部</w:t>
            </w:r>
          </w:p>
          <w:p>
            <w:pPr>
              <w:pStyle w:val="null3"/>
            </w:pPr>
            <w:r>
              <w:rPr>
                <w:rFonts w:ascii="仿宋_GB2312" w:hAnsi="仿宋_GB2312" w:cs="仿宋_GB2312" w:eastAsia="仿宋_GB2312"/>
              </w:rPr>
              <w:t>银行账号：20361079900100000558521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本项目代理服务费由成交供应商向采购代理机构支付。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汉中市南郑区农业农村局</w:t>
      </w:r>
      <w:r>
        <w:rPr>
          <w:rFonts w:ascii="仿宋_GB2312" w:hAnsi="仿宋_GB2312" w:cs="仿宋_GB2312" w:eastAsia="仿宋_GB2312"/>
        </w:rPr>
        <w:t>和</w:t>
      </w:r>
      <w:r>
        <w:rPr>
          <w:rFonts w:ascii="仿宋_GB2312" w:hAnsi="仿宋_GB2312" w:cs="仿宋_GB2312" w:eastAsia="仿宋_GB2312"/>
        </w:rPr>
        <w:t>陕西瑞通达工程造价咨询有限公司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陕西瑞通达工程造价咨询有限公司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陕西瑞通达工程造价咨询有限公司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按照设计标准和需求验收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陕西瑞通达工程造价咨询有限公司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联系人：石女士</w:t>
      </w:r>
    </w:p>
    <w:p>
      <w:pPr>
        <w:pStyle w:val="null3"/>
      </w:pPr>
      <w:r>
        <w:rPr>
          <w:rFonts w:ascii="仿宋_GB2312" w:hAnsi="仿宋_GB2312" w:cs="仿宋_GB2312" w:eastAsia="仿宋_GB2312"/>
        </w:rPr>
        <w:t>联系电话：0916-2527896</w:t>
      </w:r>
    </w:p>
    <w:p>
      <w:pPr>
        <w:pStyle w:val="null3"/>
      </w:pPr>
      <w:r>
        <w:rPr>
          <w:rFonts w:ascii="仿宋_GB2312" w:hAnsi="仿宋_GB2312" w:cs="仿宋_GB2312" w:eastAsia="仿宋_GB2312"/>
        </w:rPr>
        <w:t>地址：陕西省汉中市汉台区和谐春天108号楼3楼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2,968,225.70</w:t>
      </w:r>
    </w:p>
    <w:p>
      <w:pPr>
        <w:pStyle w:val="null3"/>
      </w:pPr>
      <w:r>
        <w:rPr>
          <w:rFonts w:ascii="仿宋_GB2312" w:hAnsi="仿宋_GB2312" w:cs="仿宋_GB2312" w:eastAsia="仿宋_GB2312"/>
        </w:rPr>
        <w:t>采购包最高限价（元）: 2,968,225.70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新建大鲵仿生繁殖池 1700座，改建大鲵人工繁育池1处;新建砖砌、木质围栏 325m;新增φ160PE给水管1.5km及排水管若干，新增8座太阳能路灯等内容;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2,968,225.70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标的名称：新建大鲵仿生繁殖池 1700座，改建大鲵人工繁育池1处;新建砖砌、木质围栏 325m;新增φ160PE给水管1.5km及排水管若干，新增8座太阳能路灯等内容;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改扩建大鲵仿生态繁殖区池395座，改建大鲵人工繁育池1处；新建砖砌、木质围栏325m；新增φ160PE给水管1.5km及排水管若干，新增8座太阳能路灯等。（具体详见工程量清单）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一、编制依据：</w:t>
            </w:r>
          </w:p>
          <w:p>
            <w:pPr>
              <w:pStyle w:val="null3"/>
              <w:ind w:firstLine="580"/>
              <w:jc w:val="both"/>
            </w:pPr>
            <w:r>
              <w:rPr>
                <w:rFonts w:ascii="仿宋_GB2312" w:hAnsi="仿宋_GB2312" w:cs="仿宋_GB2312" w:eastAsia="仿宋_GB2312"/>
              </w:rPr>
              <w:t>1、《陕西省（2004）建筑、装饰工程消耗量定额</w:t>
            </w:r>
            <w:r>
              <w:rPr>
                <w:rFonts w:ascii="仿宋_GB2312" w:hAnsi="仿宋_GB2312" w:cs="仿宋_GB2312" w:eastAsia="仿宋_GB2312"/>
              </w:rPr>
              <w:t>》《</w:t>
            </w:r>
            <w:r>
              <w:rPr>
                <w:rFonts w:ascii="仿宋_GB2312" w:hAnsi="仿宋_GB2312" w:cs="仿宋_GB2312" w:eastAsia="仿宋_GB2312"/>
              </w:rPr>
              <w:t>陕西省（</w:t>
            </w:r>
            <w:r>
              <w:rPr>
                <w:rFonts w:ascii="仿宋_GB2312" w:hAnsi="仿宋_GB2312" w:cs="仿宋_GB2312" w:eastAsia="仿宋_GB2312"/>
              </w:rPr>
              <w:t>2004）安装工程消耗量定额》及2009补充定额；</w:t>
            </w:r>
          </w:p>
          <w:p>
            <w:pPr>
              <w:pStyle w:val="null3"/>
              <w:ind w:firstLine="580"/>
              <w:jc w:val="both"/>
            </w:pPr>
            <w:r>
              <w:rPr>
                <w:rFonts w:ascii="仿宋_GB2312" w:hAnsi="仿宋_GB2312" w:cs="仿宋_GB2312" w:eastAsia="仿宋_GB2312"/>
              </w:rPr>
              <w:t>2、《全统修缮土建工程陕西省价目表2001》；</w:t>
            </w:r>
          </w:p>
          <w:p>
            <w:pPr>
              <w:pStyle w:val="null3"/>
              <w:ind w:firstLine="580"/>
              <w:jc w:val="both"/>
            </w:pPr>
            <w:r>
              <w:rPr>
                <w:rFonts w:ascii="仿宋_GB2312" w:hAnsi="仿宋_GB2312" w:cs="仿宋_GB2312" w:eastAsia="仿宋_GB2312"/>
              </w:rPr>
              <w:t>3</w:t>
            </w:r>
            <w:r>
              <w:rPr>
                <w:rFonts w:ascii="仿宋_GB2312" w:hAnsi="仿宋_GB2312" w:cs="仿宋_GB2312" w:eastAsia="仿宋_GB2312"/>
              </w:rPr>
              <w:t>、《陕西省建筑装饰、安装工程价目表</w:t>
            </w:r>
            <w:r>
              <w:rPr>
                <w:rFonts w:ascii="仿宋_GB2312" w:hAnsi="仿宋_GB2312" w:cs="仿宋_GB2312" w:eastAsia="仿宋_GB2312"/>
              </w:rPr>
              <w:t>（</w:t>
            </w:r>
            <w:r>
              <w:rPr>
                <w:rFonts w:ascii="仿宋_GB2312" w:hAnsi="仿宋_GB2312" w:cs="仿宋_GB2312" w:eastAsia="仿宋_GB2312"/>
              </w:rPr>
              <w:t>2009)</w:t>
            </w:r>
            <w:r>
              <w:rPr>
                <w:rFonts w:ascii="仿宋_GB2312" w:hAnsi="仿宋_GB2312" w:cs="仿宋_GB2312" w:eastAsia="仿宋_GB2312"/>
              </w:rPr>
              <w:t>》</w:t>
            </w:r>
            <w:r>
              <w:rPr>
                <w:rFonts w:ascii="仿宋_GB2312" w:hAnsi="仿宋_GB2312" w:cs="仿宋_GB2312" w:eastAsia="仿宋_GB2312"/>
              </w:rPr>
              <w:t>；</w:t>
            </w:r>
          </w:p>
          <w:p>
            <w:pPr>
              <w:pStyle w:val="null3"/>
              <w:ind w:firstLine="580"/>
              <w:jc w:val="both"/>
            </w:pPr>
            <w:r>
              <w:rPr>
                <w:rFonts w:ascii="仿宋_GB2312" w:hAnsi="仿宋_GB2312" w:cs="仿宋_GB2312" w:eastAsia="仿宋_GB2312"/>
              </w:rPr>
              <w:t>4</w:t>
            </w:r>
            <w:r>
              <w:rPr>
                <w:rFonts w:ascii="仿宋_GB2312" w:hAnsi="仿宋_GB2312" w:cs="仿宋_GB2312" w:eastAsia="仿宋_GB2312"/>
              </w:rPr>
              <w:t>、《陕西省建设工程工程量清单计价费率（</w:t>
            </w:r>
            <w:r>
              <w:rPr>
                <w:rFonts w:ascii="仿宋_GB2312" w:hAnsi="仿宋_GB2312" w:cs="仿宋_GB2312" w:eastAsia="仿宋_GB2312"/>
              </w:rPr>
              <w:t>2009）》；</w:t>
            </w:r>
          </w:p>
          <w:p>
            <w:pPr>
              <w:pStyle w:val="null3"/>
              <w:ind w:firstLine="580"/>
              <w:jc w:val="both"/>
            </w:pPr>
            <w:r>
              <w:rPr>
                <w:rFonts w:ascii="仿宋_GB2312" w:hAnsi="仿宋_GB2312" w:cs="仿宋_GB2312" w:eastAsia="仿宋_GB2312"/>
              </w:rPr>
              <w:t>5</w:t>
            </w:r>
            <w:r>
              <w:rPr>
                <w:rFonts w:ascii="仿宋_GB2312" w:hAnsi="仿宋_GB2312" w:cs="仿宋_GB2312" w:eastAsia="仿宋_GB2312"/>
              </w:rPr>
              <w:t>、《汉中建设工程造价信息》</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4</w:t>
            </w:r>
            <w:r>
              <w:rPr>
                <w:rFonts w:ascii="仿宋_GB2312" w:hAnsi="仿宋_GB2312" w:cs="仿宋_GB2312" w:eastAsia="仿宋_GB2312"/>
              </w:rPr>
              <w:t>期；</w:t>
            </w:r>
          </w:p>
          <w:p>
            <w:pPr>
              <w:pStyle w:val="null3"/>
              <w:ind w:firstLine="580"/>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西安川恒达工程设计咨询有限责任公司</w:t>
            </w:r>
            <w:r>
              <w:rPr>
                <w:rFonts w:ascii="仿宋_GB2312" w:hAnsi="仿宋_GB2312" w:cs="仿宋_GB2312" w:eastAsia="仿宋_GB2312"/>
              </w:rPr>
              <w:t>”设计的《</w:t>
            </w:r>
            <w:r>
              <w:rPr>
                <w:rFonts w:ascii="仿宋_GB2312" w:hAnsi="仿宋_GB2312" w:cs="仿宋_GB2312" w:eastAsia="仿宋_GB2312"/>
              </w:rPr>
              <w:t>大鲵养殖繁育及仓储物流营销基地改扩建项目</w:t>
            </w:r>
            <w:r>
              <w:rPr>
                <w:rFonts w:ascii="仿宋_GB2312" w:hAnsi="仿宋_GB2312" w:cs="仿宋_GB2312" w:eastAsia="仿宋_GB2312"/>
              </w:rPr>
              <w:t>》施工图</w:t>
            </w:r>
            <w:r>
              <w:rPr>
                <w:rFonts w:ascii="仿宋_GB2312" w:hAnsi="仿宋_GB2312" w:cs="仿宋_GB2312" w:eastAsia="仿宋_GB2312"/>
              </w:rPr>
              <w:t>及建设单位出具的发包范围说明</w:t>
            </w:r>
            <w:r>
              <w:rPr>
                <w:rFonts w:ascii="仿宋_GB2312" w:hAnsi="仿宋_GB2312" w:cs="仿宋_GB2312" w:eastAsia="仿宋_GB2312"/>
              </w:rPr>
              <w:t>；</w:t>
            </w:r>
          </w:p>
          <w:p>
            <w:pPr>
              <w:pStyle w:val="null3"/>
              <w:spacing w:before="150"/>
              <w:ind w:firstLine="580"/>
              <w:jc w:val="both"/>
            </w:pPr>
            <w:r>
              <w:rPr>
                <w:rFonts w:ascii="仿宋_GB2312" w:hAnsi="仿宋_GB2312" w:cs="仿宋_GB2312" w:eastAsia="仿宋_GB2312"/>
              </w:rPr>
              <w:t>7</w:t>
            </w:r>
            <w:r>
              <w:rPr>
                <w:rFonts w:ascii="仿宋_GB2312" w:hAnsi="仿宋_GB2312" w:cs="仿宋_GB2312" w:eastAsia="仿宋_GB2312"/>
              </w:rPr>
              <w:t>、汉市建规发</w:t>
            </w:r>
            <w:r>
              <w:rPr>
                <w:rFonts w:ascii="仿宋_GB2312" w:hAnsi="仿宋_GB2312" w:cs="仿宋_GB2312" w:eastAsia="仿宋_GB2312"/>
              </w:rPr>
              <w:t>〔</w:t>
            </w:r>
            <w:r>
              <w:rPr>
                <w:rFonts w:ascii="仿宋_GB2312" w:hAnsi="仿宋_GB2312" w:cs="仿宋_GB2312" w:eastAsia="仿宋_GB2312"/>
              </w:rPr>
              <w:t>2016</w:t>
            </w:r>
            <w:r>
              <w:rPr>
                <w:rFonts w:ascii="仿宋_GB2312" w:hAnsi="仿宋_GB2312" w:cs="仿宋_GB2312" w:eastAsia="仿宋_GB2312"/>
              </w:rPr>
              <w:t>〕</w:t>
            </w:r>
            <w:r>
              <w:rPr>
                <w:rFonts w:ascii="仿宋_GB2312" w:hAnsi="仿宋_GB2312" w:cs="仿宋_GB2312" w:eastAsia="仿宋_GB2312"/>
              </w:rPr>
              <w:t>23号文件（汉中市城乡建设规划局关于停止征收副食品调节基金的通知）</w:t>
            </w:r>
            <w:r>
              <w:rPr>
                <w:rFonts w:ascii="仿宋_GB2312" w:hAnsi="仿宋_GB2312" w:cs="仿宋_GB2312" w:eastAsia="仿宋_GB2312"/>
              </w:rPr>
              <w:t>；</w:t>
            </w:r>
          </w:p>
          <w:p>
            <w:pPr>
              <w:pStyle w:val="null3"/>
              <w:spacing w:before="150"/>
              <w:ind w:firstLine="580"/>
              <w:jc w:val="both"/>
            </w:pPr>
            <w:r>
              <w:rPr>
                <w:rFonts w:ascii="仿宋_GB2312" w:hAnsi="仿宋_GB2312" w:cs="仿宋_GB2312" w:eastAsia="仿宋_GB2312"/>
              </w:rPr>
              <w:t>8</w:t>
            </w:r>
            <w:r>
              <w:rPr>
                <w:rFonts w:ascii="仿宋_GB2312" w:hAnsi="仿宋_GB2312" w:cs="仿宋_GB2312" w:eastAsia="仿宋_GB2312"/>
              </w:rPr>
              <w:t>、陕建发</w:t>
            </w:r>
            <w:r>
              <w:rPr>
                <w:rFonts w:ascii="仿宋_GB2312" w:hAnsi="仿宋_GB2312" w:cs="仿宋_GB2312" w:eastAsia="仿宋_GB2312"/>
              </w:rPr>
              <w:t>〔</w:t>
            </w:r>
            <w:r>
              <w:rPr>
                <w:rFonts w:ascii="仿宋_GB2312" w:hAnsi="仿宋_GB2312" w:cs="仿宋_GB2312" w:eastAsia="仿宋_GB2312"/>
              </w:rPr>
              <w:t>2017</w:t>
            </w:r>
            <w:r>
              <w:rPr>
                <w:rFonts w:ascii="仿宋_GB2312" w:hAnsi="仿宋_GB2312" w:cs="仿宋_GB2312" w:eastAsia="仿宋_GB2312"/>
              </w:rPr>
              <w:t>〕</w:t>
            </w:r>
            <w:r>
              <w:rPr>
                <w:rFonts w:ascii="仿宋_GB2312" w:hAnsi="仿宋_GB2312" w:cs="仿宋_GB2312" w:eastAsia="仿宋_GB2312"/>
              </w:rPr>
              <w:t>270号文件（陕西省住房和城乡建设厅关于增加建设工程扬尘治理专项措施费的通知）；</w:t>
            </w:r>
          </w:p>
          <w:p>
            <w:pPr>
              <w:pStyle w:val="null3"/>
              <w:spacing w:before="150"/>
              <w:ind w:firstLine="580"/>
              <w:jc w:val="both"/>
            </w:pPr>
            <w:r>
              <w:rPr>
                <w:rFonts w:ascii="仿宋_GB2312" w:hAnsi="仿宋_GB2312" w:cs="仿宋_GB2312" w:eastAsia="仿宋_GB2312"/>
              </w:rPr>
              <w:t>9</w:t>
            </w:r>
            <w:r>
              <w:rPr>
                <w:rFonts w:ascii="仿宋_GB2312" w:hAnsi="仿宋_GB2312" w:cs="仿宋_GB2312" w:eastAsia="仿宋_GB2312"/>
              </w:rPr>
              <w:t>、陕建发</w:t>
            </w:r>
            <w:r>
              <w:rPr>
                <w:rFonts w:ascii="仿宋_GB2312" w:hAnsi="仿宋_GB2312" w:cs="仿宋_GB2312" w:eastAsia="仿宋_GB2312"/>
              </w:rPr>
              <w:t>〔</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45号文件（关于调整我省建设工程计价依据的通知）；</w:t>
            </w:r>
          </w:p>
          <w:p>
            <w:pPr>
              <w:pStyle w:val="null3"/>
              <w:spacing w:before="150"/>
              <w:ind w:firstLine="580"/>
              <w:jc w:val="both"/>
            </w:pPr>
            <w:r>
              <w:rPr>
                <w:rFonts w:ascii="仿宋_GB2312" w:hAnsi="仿宋_GB2312" w:cs="仿宋_GB2312" w:eastAsia="仿宋_GB2312"/>
              </w:rPr>
              <w:t>10</w:t>
            </w:r>
            <w:r>
              <w:rPr>
                <w:rFonts w:ascii="仿宋_GB2312" w:hAnsi="仿宋_GB2312" w:cs="仿宋_GB2312" w:eastAsia="仿宋_GB2312"/>
              </w:rPr>
              <w:t>、陕建发</w:t>
            </w:r>
            <w:r>
              <w:rPr>
                <w:rFonts w:ascii="仿宋_GB2312" w:hAnsi="仿宋_GB2312" w:cs="仿宋_GB2312" w:eastAsia="仿宋_GB2312"/>
              </w:rPr>
              <w:t>〔</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1246号文件（陕西省住房和城乡建设厅关于发布我省落实建筑工人实名制管理计价依据的通知）；</w:t>
            </w:r>
          </w:p>
          <w:p>
            <w:pPr>
              <w:pStyle w:val="null3"/>
              <w:spacing w:before="150"/>
              <w:ind w:firstLine="580"/>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、陕建发</w:t>
            </w:r>
            <w:r>
              <w:rPr>
                <w:rFonts w:ascii="仿宋_GB2312" w:hAnsi="仿宋_GB2312" w:cs="仿宋_GB2312" w:eastAsia="仿宋_GB2312"/>
              </w:rPr>
              <w:t>〔</w:t>
            </w:r>
            <w:r>
              <w:rPr>
                <w:rFonts w:ascii="仿宋_GB2312" w:hAnsi="仿宋_GB2312" w:cs="仿宋_GB2312" w:eastAsia="仿宋_GB2312"/>
              </w:rPr>
              <w:t>2020</w:t>
            </w:r>
            <w:r>
              <w:rPr>
                <w:rFonts w:ascii="仿宋_GB2312" w:hAnsi="仿宋_GB2312" w:cs="仿宋_GB2312" w:eastAsia="仿宋_GB2312"/>
              </w:rPr>
              <w:t>〕</w:t>
            </w:r>
            <w:r>
              <w:rPr>
                <w:rFonts w:ascii="仿宋_GB2312" w:hAnsi="仿宋_GB2312" w:cs="仿宋_GB2312" w:eastAsia="仿宋_GB2312"/>
              </w:rPr>
              <w:t>1097号文件</w:t>
            </w:r>
            <w:r>
              <w:rPr>
                <w:rFonts w:ascii="仿宋_GB2312" w:hAnsi="仿宋_GB2312" w:cs="仿宋_GB2312" w:eastAsia="仿宋_GB2312"/>
              </w:rPr>
              <w:t>（</w:t>
            </w:r>
            <w:r>
              <w:rPr>
                <w:rFonts w:ascii="仿宋_GB2312" w:hAnsi="仿宋_GB2312" w:cs="仿宋_GB2312" w:eastAsia="仿宋_GB2312"/>
              </w:rPr>
              <w:t>陕西省住房和城乡建设厅关于建筑施工安全生产责任制保险费用计价的通知</w:t>
            </w:r>
            <w:r>
              <w:rPr>
                <w:rFonts w:ascii="仿宋_GB2312" w:hAnsi="仿宋_GB2312" w:cs="仿宋_GB2312" w:eastAsia="仿宋_GB2312"/>
              </w:rPr>
              <w:t>）</w:t>
            </w:r>
            <w:r>
              <w:rPr>
                <w:rFonts w:ascii="仿宋_GB2312" w:hAnsi="仿宋_GB2312" w:cs="仿宋_GB2312" w:eastAsia="仿宋_GB2312"/>
              </w:rPr>
              <w:t>；</w:t>
            </w:r>
          </w:p>
          <w:p>
            <w:pPr>
              <w:pStyle w:val="null3"/>
              <w:spacing w:before="150"/>
              <w:ind w:firstLine="580"/>
              <w:jc w:val="both"/>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、陕建发</w:t>
            </w:r>
            <w:r>
              <w:rPr>
                <w:rFonts w:ascii="仿宋_GB2312" w:hAnsi="仿宋_GB2312" w:cs="仿宋_GB2312" w:eastAsia="仿宋_GB2312"/>
              </w:rPr>
              <w:t>〔</w:t>
            </w:r>
            <w:r>
              <w:rPr>
                <w:rFonts w:ascii="仿宋_GB2312" w:hAnsi="仿宋_GB2312" w:cs="仿宋_GB2312" w:eastAsia="仿宋_GB2312"/>
              </w:rPr>
              <w:t>202</w:t>
            </w:r>
            <w:r>
              <w:rPr>
                <w:rFonts w:ascii="仿宋_GB2312" w:hAnsi="仿宋_GB2312" w:cs="仿宋_GB2312" w:eastAsia="仿宋_GB2312"/>
              </w:rPr>
              <w:t>1〕</w:t>
            </w:r>
            <w:r>
              <w:rPr>
                <w:rFonts w:ascii="仿宋_GB2312" w:hAnsi="仿宋_GB2312" w:cs="仿宋_GB2312" w:eastAsia="仿宋_GB2312"/>
              </w:rPr>
              <w:t>1097号文件</w:t>
            </w:r>
            <w:r>
              <w:rPr>
                <w:rFonts w:ascii="仿宋_GB2312" w:hAnsi="仿宋_GB2312" w:cs="仿宋_GB2312" w:eastAsia="仿宋_GB2312"/>
              </w:rPr>
              <w:t>（</w:t>
            </w:r>
            <w:r>
              <w:rPr>
                <w:rFonts w:ascii="仿宋_GB2312" w:hAnsi="仿宋_GB2312" w:cs="仿宋_GB2312" w:eastAsia="仿宋_GB2312"/>
              </w:rPr>
              <w:t>陕西省住房和城乡建设厅关于</w:t>
            </w:r>
            <w:r>
              <w:rPr>
                <w:rFonts w:ascii="仿宋_GB2312" w:hAnsi="仿宋_GB2312" w:cs="仿宋_GB2312" w:eastAsia="仿宋_GB2312"/>
              </w:rPr>
              <w:t>调整房屋建筑和市政基础设施工程工程量清单计价综合人工单价</w:t>
            </w:r>
            <w:r>
              <w:rPr>
                <w:rFonts w:ascii="仿宋_GB2312" w:hAnsi="仿宋_GB2312" w:cs="仿宋_GB2312" w:eastAsia="仿宋_GB2312"/>
              </w:rPr>
              <w:t>的通知</w:t>
            </w:r>
            <w:r>
              <w:rPr>
                <w:rFonts w:ascii="仿宋_GB2312" w:hAnsi="仿宋_GB2312" w:cs="仿宋_GB2312" w:eastAsia="仿宋_GB2312"/>
              </w:rPr>
              <w:t>）。</w:t>
            </w:r>
          </w:p>
          <w:p>
            <w:pPr>
              <w:pStyle w:val="null3"/>
              <w:jc w:val="both"/>
            </w:pPr>
            <w:r>
              <w:rPr>
                <w:rFonts w:ascii="仿宋_GB2312" w:hAnsi="仿宋_GB2312" w:cs="仿宋_GB2312" w:eastAsia="仿宋_GB2312"/>
                <w:b/>
              </w:rPr>
              <w:t>二、预算中需说明的事项：</w:t>
            </w:r>
          </w:p>
          <w:p>
            <w:pPr>
              <w:pStyle w:val="null3"/>
              <w:ind w:firstLine="580"/>
              <w:jc w:val="both"/>
            </w:pPr>
            <w:r>
              <w:rPr>
                <w:rFonts w:ascii="仿宋_GB2312" w:hAnsi="仿宋_GB2312" w:cs="仿宋_GB2312" w:eastAsia="仿宋_GB2312"/>
              </w:rPr>
              <w:t>1、</w:t>
            </w:r>
            <w:r>
              <w:rPr>
                <w:rFonts w:ascii="仿宋_GB2312" w:hAnsi="仿宋_GB2312" w:cs="仿宋_GB2312" w:eastAsia="仿宋_GB2312"/>
              </w:rPr>
              <w:t>本工程所用砼为商品混凝土；</w:t>
            </w:r>
          </w:p>
          <w:p>
            <w:pPr>
              <w:pStyle w:val="null3"/>
              <w:ind w:firstLine="580"/>
              <w:jc w:val="both"/>
            </w:pPr>
            <w:r>
              <w:rPr>
                <w:rFonts w:ascii="仿宋_GB2312" w:hAnsi="仿宋_GB2312" w:cs="仿宋_GB2312" w:eastAsia="仿宋_GB2312"/>
              </w:rPr>
              <w:t>2、土石方外运运距暂按5km计入</w:t>
            </w:r>
            <w:r>
              <w:rPr>
                <w:rFonts w:ascii="仿宋_GB2312" w:hAnsi="仿宋_GB2312" w:cs="仿宋_GB2312" w:eastAsia="仿宋_GB2312"/>
              </w:rPr>
              <w:t>；</w:t>
            </w:r>
          </w:p>
          <w:p>
            <w:pPr>
              <w:pStyle w:val="null3"/>
              <w:ind w:firstLine="580"/>
              <w:jc w:val="both"/>
            </w:pPr>
            <w:r>
              <w:rPr>
                <w:rFonts w:ascii="仿宋_GB2312" w:hAnsi="仿宋_GB2312" w:cs="仿宋_GB2312" w:eastAsia="仿宋_GB2312"/>
              </w:rPr>
              <w:t>3、成品木质栏杆综合单价暂按200元/m计入</w:t>
            </w:r>
            <w:r>
              <w:rPr>
                <w:rFonts w:ascii="仿宋_GB2312" w:hAnsi="仿宋_GB2312" w:cs="仿宋_GB2312" w:eastAsia="仿宋_GB2312"/>
              </w:rPr>
              <w:t>；</w:t>
            </w:r>
          </w:p>
          <w:p>
            <w:pPr>
              <w:pStyle w:val="null3"/>
              <w:ind w:firstLine="580"/>
              <w:jc w:val="both"/>
            </w:pPr>
            <w:r>
              <w:rPr>
                <w:rFonts w:ascii="仿宋_GB2312" w:hAnsi="仿宋_GB2312" w:cs="仿宋_GB2312" w:eastAsia="仿宋_GB2312"/>
              </w:rPr>
              <w:t>4、钢丝隔离网综合单价暂按10元/㎡计入；</w:t>
            </w:r>
          </w:p>
          <w:p>
            <w:pPr>
              <w:pStyle w:val="null3"/>
              <w:ind w:firstLine="580"/>
              <w:jc w:val="both"/>
            </w:pPr>
            <w:r>
              <w:rPr>
                <w:rFonts w:ascii="仿宋_GB2312" w:hAnsi="仿宋_GB2312" w:cs="仿宋_GB2312" w:eastAsia="仿宋_GB2312"/>
              </w:rPr>
              <w:t>5、</w:t>
            </w:r>
            <w:r>
              <w:rPr>
                <w:rFonts w:ascii="仿宋_GB2312" w:hAnsi="仿宋_GB2312" w:cs="仿宋_GB2312" w:eastAsia="仿宋_GB2312"/>
              </w:rPr>
              <w:t>不锈钢防护栏杆综合单价暂按</w:t>
            </w:r>
            <w:r>
              <w:rPr>
                <w:rFonts w:ascii="仿宋_GB2312" w:hAnsi="仿宋_GB2312" w:cs="仿宋_GB2312" w:eastAsia="仿宋_GB2312"/>
              </w:rPr>
              <w:t>120元/m计入；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工程量清单及相关说明详见附件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施工质量需达到国家施工验收规范“合格”标准。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商务要求（本项为实质性响应要求，不得负偏离） 1.工期：240日历天；2.质量要求：符合国家现行有关施工质量验收规范“合格”标准； 3.缺陷责任期：自竣工验收合格之日起满2年；4.质量保修期：自竣工验收合格之日起满2年；5.施工要求： 5.1遵守国家相关法律、法规，遵守国家相关技术规范； 5.2遵守有关施工规范和安全操作规程，采取有效的安全保障措施，确保施工安全，包括悬挂警示标牌、装设围栏、配备安全人员等，并承担事故的全部费用和责任； 5.3施工单位必须服从当地对治安、卫生、环保、社会保险等工程建设的统一管理，并按有关规定交纳费用以及因违反相关规定而造成的罚款； 5.4爱护采购方设施设备，不能为施工方便未经采购单位书面同意损坏采购方设施设备； 5.5成交供应商自行办理垃圾清理手续，遵守当地政府垃圾分类处理有关规定，承担自行处置不当导致的全部费用和责任 。6.质量验收标准或规范： 6.1国家现行有关法律、法规、环保和技术指标； 6.2本项目施工合同；6.3有关政府部门的规定；6.4双方约定的其他验收标准。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2.成交供应商在采购结果发布后3个工作日内向代理机构提交纸质版响应文件以便于存档，响应文件正本1份，副本1份，电子版文件1份（以U盘为载体，电子版内容必须包括广联达计价软件版本的报价文件）。纸质响应文件均须A4纸打印，分别各自装订成册并编制目录和页码。线下递交响应文件地点：汉中市汉台区和谐春天108号楼3楼。3.如磋商文件中融资相关内容与新政策要求有出入，按照最新要求执行。4.采用转账支票或银行电汇形式提交的磋商保证金的必须从其基本账户转出，必须在进账单或电汇单注明项目名称。采用纸质保函或工程信用担保形式提交磋商保证金的，可于响应文件递交截止时间之前交至代理机构财务处，也可将纸质保函原件或工程信用担保原件邮寄至代理机构财务处。（选择邮寄方式的投标人应考虑快递运输时长，时间以代理机构收到为准。） 收件人：陕西瑞通达工程造价咨询有限公司 地址：陕西省汉中市汉台区和谐春天108号楼3楼 联系电话：0916-2527896 开标时，依据转账凭证或供应商递交的纸质保函原件、工程信用担标原件，核查投标保证金缴纳情况，凡未及时缴纳或未能提供上述资料的，投标人将被视为不响应招标文件。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（3）《关于促进残疾人就业政府采购政策的通知》（财库〔2017〕141号）； （4）《国务院办公厅关于建立政府强制采购节能产品制度的通知》（国办发〔2007〕51号）； （5）《节能产品政府采购实施意见》（财库〔2004〕185号）； （6）《关于环境标志产品政府采购实施的意见》（财库〔2006〕90号）； （7）《财政部 发展改革委 生态环境部 市场监管总局 关于调整优化节能产品、环境标志产品政府采购执行机制的通知》（财库〔2019〕9号）； （8）《关于进一步加大政府采购支持中小企业力度的通知》（财库〔2022〕19号）； （9）《陕西省中小企业政府采购信用融资办法》（陕财办采〔2018〕23号）； （10）《陕西省财政厅关于加快推进我省中小企业政府采购信用融资工作的通知》（陕财办采〔2020〕15号）； （11）《陕西省财政厅关于进一步加大政府采购支持中小企业力度的通知》（陕财办采〔2022〕5号）； （12）其他需要落实的政府采购政策。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技术服务合同条款及其他商务要求应答表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w:t>
            </w:r>
          </w:p>
        </w:tc>
        <w:tc>
          <w:tcPr>
            <w:tcW w:type="dxa" w:w="3322"/>
          </w:tcPr>
          <w:p>
            <w:pPr>
              <w:pStyle w:val="null3"/>
            </w:pPr>
            <w:r>
              <w:rPr>
                <w:rFonts w:ascii="仿宋_GB2312" w:hAnsi="仿宋_GB2312" w:cs="仿宋_GB2312" w:eastAsia="仿宋_GB2312"/>
              </w:rPr>
              <w:t>法定代表人直接参与磋商时需提供法定代表人身份证明；被授权人参与时需提供被授权人身份证复印件及法定代表人授权委托书加盖公章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供应商应为具有独立承担民事责任能力的法人、其他组织或自然人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供应商须具备建设行政主管部门核发的有效期内的【建筑工程施工总承包三级】及以上资质等级证书，并具有安全生产许可证</w:t>
            </w:r>
          </w:p>
        </w:tc>
        <w:tc>
          <w:tcPr>
            <w:tcW w:type="dxa" w:w="3322"/>
          </w:tcPr>
          <w:p>
            <w:pPr>
              <w:pStyle w:val="null3"/>
            </w:pPr>
            <w:r>
              <w:rPr>
                <w:rFonts w:ascii="仿宋_GB2312" w:hAnsi="仿宋_GB2312" w:cs="仿宋_GB2312" w:eastAsia="仿宋_GB2312"/>
              </w:rPr>
              <w:t>提供有效期内的资质证书及安全生产许可证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拟派项目经理须具备【建筑工程专业二级注册建造师】及以上执业资格，并具有行业主管部门核发的（B）类安全考核合格证书，且无在建工程</w:t>
            </w:r>
          </w:p>
        </w:tc>
        <w:tc>
          <w:tcPr>
            <w:tcW w:type="dxa" w:w="3322"/>
          </w:tcPr>
          <w:p>
            <w:pPr>
              <w:pStyle w:val="null3"/>
            </w:pPr>
            <w:r>
              <w:rPr>
                <w:rFonts w:ascii="仿宋_GB2312" w:hAnsi="仿宋_GB2312" w:cs="仿宋_GB2312" w:eastAsia="仿宋_GB2312"/>
              </w:rPr>
              <w:t>提供有效期内的资质证书及安全生产考核合格证，无在建承诺</w:t>
            </w:r>
          </w:p>
        </w:tc>
        <w:tc>
          <w:tcPr>
            <w:tcW w:type="dxa" w:w="1661"/>
          </w:tcPr>
          <w:p>
            <w:pPr>
              <w:pStyle w:val="null3"/>
            </w:pPr>
            <w:r>
              <w:rPr>
                <w:rFonts w:ascii="仿宋_GB2312" w:hAnsi="仿宋_GB2312" w:cs="仿宋_GB2312" w:eastAsia="仿宋_GB2312"/>
              </w:rPr>
              <w:t>项目管理机构组成表 供应商应提交的相关资格证明材料.pdf 技术服务合同条款及其他商务要求应答表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须提供《中小企业声明函》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本项目不接受联合体投标，单位负责人为同一人或者存在直接控股、管理关系的不同供应商，不得同时参加本项目投标活动。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价格评审</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30分，其他供应商的价格分统一按照下列公式计算：投标报价得分=（评标基准价/投标报价）×30供应商不得以低于成本的报价参加投标。评标委员会认为供应商的报价明显低于其他通过符合性审查供应商的报价，有可能影响施工或者不能诚信履约的，应当要求其在开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 2022年至今完成的类似项目业绩，每提供一个合格业绩得3分，满分9分。业绩以中标通知书及合同（协议书)复印件加盖公章为准，时间以合同签订时间为准。上述证明材料缺一不得分。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三大体系</w:t>
            </w:r>
          </w:p>
        </w:tc>
        <w:tc>
          <w:tcPr>
            <w:tcW w:type="dxa" w:w="2492"/>
          </w:tcPr>
          <w:p>
            <w:pPr>
              <w:pStyle w:val="null3"/>
            </w:pPr>
            <w:r>
              <w:rPr>
                <w:rFonts w:ascii="仿宋_GB2312" w:hAnsi="仿宋_GB2312" w:cs="仿宋_GB2312" w:eastAsia="仿宋_GB2312"/>
              </w:rPr>
              <w:t>质量管理体系、环境管理体系、职业安全健康管理体系认证证书：有1项有效的体系证书得2分，最多得6分。以加盖公章的证书复印件及【国家市场监督管理总局-全国认证认可信息公共服务平台】网页查询截图为准。上述证明材料缺一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供应商应提交的相关资格证明材料.pdf</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项目经理具备高级工程师得3分 ,中级工程师得2分 ,初级工程师得1 分。响应文件内附职称证复印件加盖公章。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供应商应提交的相关资格证明材料.pdf</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目标明确，措施有力者，得6-3.1分；目标明确，措施一般者，得1-3分；目标不明确，措施不力者得0分。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措施完整可行、目标明确、措施有力者， 得 6-3.1 分；方案完整一般、目标明确，措施一般者，得 3-1 分；方案完整不全、目标不明确，措施不力者得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方案可行、措施有力者，得 6-3.1 分；方案基本可行、措施一般者，得 3-1 分；方案不可行、措施不力者，得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文明施工措施及环境保障措施</w:t>
            </w:r>
          </w:p>
        </w:tc>
        <w:tc>
          <w:tcPr>
            <w:tcW w:type="dxa" w:w="2492"/>
          </w:tcPr>
          <w:p>
            <w:pPr>
              <w:pStyle w:val="null3"/>
            </w:pPr>
            <w:r>
              <w:rPr>
                <w:rFonts w:ascii="仿宋_GB2312" w:hAnsi="仿宋_GB2312" w:cs="仿宋_GB2312" w:eastAsia="仿宋_GB2312"/>
              </w:rPr>
              <w:t>方案可行、措施有力者，得 6-3.1 分；方案基本可行、措施一般者，得 3-1 分；方案不可行、措施不力者，得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施工方案、进度目标及措施</w:t>
            </w:r>
          </w:p>
        </w:tc>
        <w:tc>
          <w:tcPr>
            <w:tcW w:type="dxa" w:w="2492"/>
          </w:tcPr>
          <w:p>
            <w:pPr>
              <w:pStyle w:val="null3"/>
            </w:pPr>
            <w:r>
              <w:rPr>
                <w:rFonts w:ascii="仿宋_GB2312" w:hAnsi="仿宋_GB2312" w:cs="仿宋_GB2312" w:eastAsia="仿宋_GB2312"/>
              </w:rPr>
              <w:t>措施完整可行、 进度目标明确、措施有力者，得 6-3.1 分；方案完整一般、进度目标明确，措施一般者，得 3-1 分；方案完整不全、进度目标不明确，措施不力者得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健全得 6-3.1 分，劳动力安排计划一般得 3-1 分，无劳动力安排计划得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针对本项目的重点部位、关键节点难点把控措施</w:t>
            </w:r>
          </w:p>
        </w:tc>
        <w:tc>
          <w:tcPr>
            <w:tcW w:type="dxa" w:w="2492"/>
          </w:tcPr>
          <w:p>
            <w:pPr>
              <w:pStyle w:val="null3"/>
            </w:pPr>
            <w:r>
              <w:rPr>
                <w:rFonts w:ascii="仿宋_GB2312" w:hAnsi="仿宋_GB2312" w:cs="仿宋_GB2312" w:eastAsia="仿宋_GB2312"/>
              </w:rPr>
              <w:t>内容完整、措施有力者，得4-2.1分；内容基本完整得2-1分；内容不完整、措施不力得0分。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拟投入的施工机械设备</w:t>
            </w:r>
          </w:p>
        </w:tc>
        <w:tc>
          <w:tcPr>
            <w:tcW w:type="dxa" w:w="2492"/>
          </w:tcPr>
          <w:p>
            <w:pPr>
              <w:pStyle w:val="null3"/>
            </w:pPr>
            <w:r>
              <w:rPr>
                <w:rFonts w:ascii="仿宋_GB2312" w:hAnsi="仿宋_GB2312" w:cs="仿宋_GB2312" w:eastAsia="仿宋_GB2312"/>
              </w:rPr>
              <w:t>配置健全得6-3.1 分，设备及配置一般得 3-1 分，无设备及配置得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主要工程材料使用情况表</w:t>
            </w:r>
          </w:p>
        </w:tc>
        <w:tc>
          <w:tcPr>
            <w:tcW w:type="dxa" w:w="2492"/>
          </w:tcPr>
          <w:p>
            <w:pPr>
              <w:pStyle w:val="null3"/>
            </w:pPr>
            <w:r>
              <w:rPr>
                <w:rFonts w:ascii="仿宋_GB2312" w:hAnsi="仿宋_GB2312" w:cs="仿宋_GB2312" w:eastAsia="仿宋_GB2312"/>
              </w:rPr>
              <w:t>对响应人所报工程材料的品牌、型号、质量等进行比较打分。优得6-3.1分，一般得3-1分，未提供得0分。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