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281A52">
      <w:pPr>
        <w:pageBreakBefore/>
        <w:numPr>
          <w:ilvl w:val="0"/>
          <w:numId w:val="1"/>
        </w:numPr>
        <w:spacing w:line="360" w:lineRule="auto"/>
        <w:jc w:val="center"/>
        <w:outlineLvl w:val="0"/>
        <w:rPr>
          <w:rFonts w:ascii="仿宋" w:hAnsi="仿宋" w:eastAsia="仿宋" w:cs="仿宋"/>
          <w:b/>
          <w:sz w:val="32"/>
          <w:szCs w:val="32"/>
          <w:lang w:val="zh-CN"/>
        </w:rPr>
      </w:pPr>
      <w:bookmarkStart w:id="0" w:name="_Toc8891"/>
      <w:r>
        <w:rPr>
          <w:rFonts w:hint="eastAsia" w:ascii="仿宋" w:hAnsi="仿宋" w:eastAsia="仿宋" w:cs="仿宋"/>
          <w:b/>
          <w:sz w:val="32"/>
          <w:szCs w:val="32"/>
          <w:lang w:val="zh-CN"/>
        </w:rPr>
        <w:t>合同主要条款及格式</w:t>
      </w:r>
      <w:bookmarkEnd w:id="0"/>
      <w:r>
        <w:rPr>
          <w:rFonts w:hint="eastAsia" w:ascii="仿宋" w:hAnsi="仿宋" w:eastAsia="仿宋" w:cs="仿宋"/>
          <w:b/>
          <w:sz w:val="32"/>
          <w:szCs w:val="32"/>
          <w:lang w:val="zh-CN"/>
        </w:rPr>
        <w:t>（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仅供参考</w:t>
      </w:r>
      <w:r>
        <w:rPr>
          <w:rFonts w:hint="eastAsia" w:ascii="仿宋" w:hAnsi="仿宋" w:eastAsia="仿宋" w:cs="仿宋"/>
          <w:b/>
          <w:sz w:val="32"/>
          <w:szCs w:val="32"/>
          <w:lang w:val="zh-CN"/>
        </w:rPr>
        <w:t>）</w:t>
      </w:r>
    </w:p>
    <w:p w14:paraId="5F1DA49A">
      <w:pPr>
        <w:pStyle w:val="2"/>
        <w:rPr>
          <w:rFonts w:hint="eastAsia"/>
        </w:rPr>
      </w:pPr>
    </w:p>
    <w:p w14:paraId="18F4E0DF">
      <w:pPr>
        <w:jc w:val="center"/>
        <w:rPr>
          <w:rFonts w:hint="eastAsia" w:ascii="黑体" w:eastAsia="黑体"/>
          <w:sz w:val="52"/>
          <w:szCs w:val="52"/>
        </w:rPr>
      </w:pPr>
      <w:r>
        <w:rPr>
          <w:rFonts w:hint="eastAsia" w:ascii="黑体" w:eastAsia="黑体"/>
          <w:b/>
          <w:sz w:val="32"/>
          <w:szCs w:val="32"/>
        </w:rPr>
        <w:t>政府采购项目</w:t>
      </w:r>
    </w:p>
    <w:p w14:paraId="39500401">
      <w:pPr>
        <w:pStyle w:val="3"/>
        <w:rPr>
          <w:rFonts w:hint="eastAsia"/>
        </w:rPr>
      </w:pPr>
    </w:p>
    <w:p w14:paraId="3AFB2D7E">
      <w:pPr>
        <w:spacing w:line="720" w:lineRule="exact"/>
        <w:jc w:val="center"/>
        <w:rPr>
          <w:rFonts w:hint="eastAsia" w:ascii="黑体" w:eastAsia="黑体"/>
          <w:b/>
          <w:sz w:val="52"/>
          <w:szCs w:val="72"/>
          <w:lang w:eastAsia="zh-CN"/>
        </w:rPr>
      </w:pPr>
      <w:r>
        <w:rPr>
          <w:rFonts w:hint="eastAsia" w:ascii="黑体" w:eastAsia="黑体"/>
          <w:b/>
          <w:sz w:val="52"/>
          <w:szCs w:val="72"/>
          <w:lang w:eastAsia="zh-CN"/>
        </w:rPr>
        <w:t>汉中市南郑区莲花幼儿园2025年支付学前教育发展资金项目</w:t>
      </w:r>
    </w:p>
    <w:p w14:paraId="536CF0FA">
      <w:pPr>
        <w:spacing w:line="720" w:lineRule="exact"/>
        <w:jc w:val="center"/>
        <w:rPr>
          <w:rFonts w:hint="eastAsia" w:ascii="黑体" w:eastAsia="黑体"/>
          <w:b/>
          <w:sz w:val="52"/>
          <w:szCs w:val="72"/>
        </w:rPr>
      </w:pPr>
    </w:p>
    <w:p w14:paraId="2E171723">
      <w:pPr>
        <w:spacing w:line="720" w:lineRule="exact"/>
        <w:jc w:val="center"/>
        <w:rPr>
          <w:rFonts w:hint="eastAsia" w:ascii="黑体" w:eastAsia="黑体"/>
          <w:b/>
          <w:sz w:val="72"/>
          <w:szCs w:val="72"/>
        </w:rPr>
      </w:pPr>
      <w:r>
        <w:rPr>
          <w:rFonts w:hint="eastAsia" w:ascii="黑体" w:eastAsia="黑体"/>
          <w:b/>
          <w:sz w:val="52"/>
          <w:szCs w:val="72"/>
        </w:rPr>
        <w:t>供 货 合 同</w:t>
      </w:r>
    </w:p>
    <w:p w14:paraId="7AED44CE">
      <w:pPr>
        <w:jc w:val="center"/>
        <w:rPr>
          <w:rFonts w:hint="eastAsia" w:ascii="黑体" w:eastAsia="黑体"/>
          <w:sz w:val="30"/>
          <w:szCs w:val="30"/>
        </w:rPr>
      </w:pPr>
    </w:p>
    <w:p w14:paraId="46601BE1">
      <w:pPr>
        <w:jc w:val="center"/>
        <w:rPr>
          <w:rFonts w:hint="eastAsia" w:ascii="黑体" w:eastAsia="黑体"/>
          <w:sz w:val="30"/>
          <w:szCs w:val="30"/>
        </w:rPr>
      </w:pPr>
    </w:p>
    <w:p w14:paraId="1F61F9F2">
      <w:pPr>
        <w:jc w:val="both"/>
        <w:rPr>
          <w:rFonts w:hint="eastAsia" w:ascii="黑体" w:eastAsia="黑体"/>
          <w:sz w:val="30"/>
          <w:szCs w:val="30"/>
        </w:rPr>
      </w:pPr>
    </w:p>
    <w:p w14:paraId="2DC06BD2">
      <w:pPr>
        <w:jc w:val="center"/>
        <w:rPr>
          <w:rFonts w:hint="eastAsia" w:ascii="黑体" w:eastAsia="黑体"/>
          <w:sz w:val="30"/>
          <w:szCs w:val="30"/>
        </w:rPr>
      </w:pPr>
    </w:p>
    <w:p w14:paraId="61D4CCBD">
      <w:pPr>
        <w:jc w:val="center"/>
        <w:rPr>
          <w:rFonts w:hint="eastAsia" w:ascii="黑体" w:eastAsia="黑体"/>
          <w:sz w:val="30"/>
          <w:szCs w:val="30"/>
        </w:rPr>
      </w:pPr>
    </w:p>
    <w:p w14:paraId="15485850">
      <w:pPr>
        <w:jc w:val="center"/>
        <w:rPr>
          <w:rFonts w:hint="eastAsia" w:ascii="黑体" w:eastAsia="黑体"/>
          <w:sz w:val="30"/>
          <w:szCs w:val="30"/>
        </w:rPr>
      </w:pPr>
    </w:p>
    <w:p w14:paraId="04BA307D">
      <w:pPr>
        <w:jc w:val="center"/>
        <w:rPr>
          <w:rFonts w:hint="eastAsia" w:ascii="黑体" w:eastAsia="黑体"/>
          <w:sz w:val="30"/>
          <w:szCs w:val="30"/>
        </w:rPr>
      </w:pPr>
    </w:p>
    <w:p w14:paraId="55EAA71E">
      <w:pPr>
        <w:jc w:val="center"/>
        <w:rPr>
          <w:rFonts w:hint="eastAsia" w:ascii="黑体" w:eastAsia="黑体"/>
          <w:sz w:val="30"/>
          <w:szCs w:val="30"/>
        </w:rPr>
      </w:pPr>
    </w:p>
    <w:p w14:paraId="60455F52">
      <w:pPr>
        <w:jc w:val="center"/>
        <w:rPr>
          <w:rFonts w:hint="eastAsia" w:ascii="黑体" w:eastAsia="黑体"/>
          <w:sz w:val="30"/>
          <w:szCs w:val="30"/>
        </w:rPr>
      </w:pPr>
    </w:p>
    <w:p w14:paraId="1A639D97">
      <w:pPr>
        <w:ind w:firstLine="1280" w:firstLineChars="400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甲  方：</w:t>
      </w:r>
      <w:r>
        <w:rPr>
          <w:rFonts w:hint="eastAsia" w:ascii="黑体" w:eastAsia="黑体"/>
          <w:sz w:val="32"/>
          <w:szCs w:val="32"/>
          <w:lang w:eastAsia="zh-CN"/>
        </w:rPr>
        <w:t>汉中市南郑区莲花九年制学校</w:t>
      </w:r>
    </w:p>
    <w:p w14:paraId="0E8BF9D4">
      <w:pPr>
        <w:ind w:firstLine="1280" w:firstLineChars="4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乙  方： </w:t>
      </w:r>
      <w:r>
        <w:rPr>
          <w:rFonts w:hint="eastAsia" w:ascii="宋体" w:hAnsi="宋体"/>
          <w:sz w:val="24"/>
          <w:szCs w:val="21"/>
        </w:rPr>
        <w:t>XXXXX</w:t>
      </w:r>
    </w:p>
    <w:p w14:paraId="749E3C6C">
      <w:pPr>
        <w:ind w:firstLine="1280" w:firstLineChars="4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确认方： </w:t>
      </w:r>
      <w:r>
        <w:rPr>
          <w:rFonts w:hint="eastAsia" w:ascii="宋体" w:hAnsi="宋体"/>
          <w:sz w:val="24"/>
          <w:szCs w:val="21"/>
        </w:rPr>
        <w:t>XXXXX</w:t>
      </w:r>
    </w:p>
    <w:p w14:paraId="1DDDB467">
      <w:pPr>
        <w:jc w:val="center"/>
        <w:rPr>
          <w:rFonts w:hint="eastAsia" w:ascii="黑体" w:eastAsia="黑体"/>
          <w:sz w:val="30"/>
          <w:szCs w:val="30"/>
        </w:rPr>
      </w:pPr>
    </w:p>
    <w:p w14:paraId="7A0E55C9">
      <w:pPr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 xml:space="preserve"> 202</w:t>
      </w:r>
      <w:r>
        <w:rPr>
          <w:rFonts w:hint="eastAsia" w:asci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eastAsia="黑体"/>
          <w:sz w:val="32"/>
          <w:szCs w:val="32"/>
        </w:rPr>
        <w:t>年</w:t>
      </w:r>
      <w:r>
        <w:rPr>
          <w:rFonts w:hint="eastAsia" w:ascii="黑体" w:eastAsia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eastAsia="黑体"/>
          <w:sz w:val="32"/>
          <w:szCs w:val="32"/>
        </w:rPr>
        <w:t>月</w:t>
      </w:r>
    </w:p>
    <w:p w14:paraId="632CD919">
      <w:pPr>
        <w:jc w:val="center"/>
        <w:rPr>
          <w:rFonts w:hint="eastAsia" w:ascii="黑体" w:eastAsia="黑体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 xml:space="preserve">中国  </w:t>
      </w:r>
      <w:r>
        <w:rPr>
          <w:rFonts w:hint="eastAsia" w:ascii="黑体" w:eastAsia="黑体"/>
          <w:sz w:val="32"/>
          <w:szCs w:val="32"/>
          <w:lang w:val="en-US" w:eastAsia="zh-CN"/>
        </w:rPr>
        <w:t>汉中</w:t>
      </w:r>
    </w:p>
    <w:p w14:paraId="4D5CD970">
      <w:pPr>
        <w:jc w:val="both"/>
        <w:rPr>
          <w:rFonts w:hint="eastAsia" w:eastAsia="黑体"/>
          <w:b/>
          <w:spacing w:val="-20"/>
          <w:sz w:val="36"/>
          <w:szCs w:val="58"/>
        </w:rPr>
      </w:pPr>
    </w:p>
    <w:p w14:paraId="010CAD10">
      <w:pPr>
        <w:spacing w:line="360" w:lineRule="auto"/>
        <w:jc w:val="center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pacing w:val="-20"/>
          <w:sz w:val="24"/>
          <w:szCs w:val="24"/>
        </w:rPr>
        <w:t>供 货 合 同</w:t>
      </w:r>
    </w:p>
    <w:p w14:paraId="08884353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135FB8A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甲  方：</w:t>
      </w:r>
    </w:p>
    <w:p w14:paraId="28FDA01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  方：XXXXX</w:t>
      </w:r>
    </w:p>
    <w:p w14:paraId="507C0AA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确认方：XXXXX</w:t>
      </w:r>
    </w:p>
    <w:p w14:paraId="3313E22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汉中市南郑区莲花九年制学校</w:t>
      </w:r>
      <w:r>
        <w:rPr>
          <w:rFonts w:hint="eastAsia" w:ascii="仿宋" w:hAnsi="仿宋" w:eastAsia="仿宋" w:cs="仿宋"/>
          <w:sz w:val="24"/>
          <w:szCs w:val="24"/>
        </w:rPr>
        <w:t>（以下简称甲方）所需本合同项目下的设备，在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4"/>
          <w:szCs w:val="24"/>
        </w:rPr>
        <w:t>的监督管理下，由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</w:t>
      </w:r>
      <w:bookmarkStart w:id="1" w:name="_GoBack"/>
      <w:bookmarkEnd w:id="1"/>
      <w:r>
        <w:rPr>
          <w:rFonts w:hint="eastAsia" w:ascii="仿宋" w:hAnsi="仿宋" w:eastAsia="仿宋" w:cs="仿宋"/>
          <w:sz w:val="24"/>
          <w:szCs w:val="24"/>
        </w:rPr>
        <w:t>委托XXXXX招标代理有限公司（以下简称确认方）组织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sz w:val="24"/>
          <w:szCs w:val="24"/>
        </w:rPr>
        <w:t>，确定XXXXX有限公司（以下简称乙方）为中标单位。依据《中华人民共和国政府采购法》、《中华人民共和国招标投标法》、《中华人民共和国民法典》以及招标文件、中标单位的投标文件正本和澄清表（函）、中标通知书，经甲、乙双方协商，确认方确认，达成如下条款。</w:t>
      </w:r>
    </w:p>
    <w:p w14:paraId="43B972BB">
      <w:pPr>
        <w:tabs>
          <w:tab w:val="left" w:pos="480"/>
        </w:tabs>
        <w:spacing w:line="360" w:lineRule="auto"/>
        <w:ind w:firstLine="48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一、合同标的物内容及数量</w:t>
      </w:r>
      <w:r>
        <w:rPr>
          <w:rFonts w:hint="eastAsia" w:ascii="仿宋" w:hAnsi="仿宋" w:eastAsia="仿宋" w:cs="仿宋"/>
          <w:sz w:val="24"/>
          <w:szCs w:val="24"/>
        </w:rPr>
        <w:t>（以谈判响应文件正本和澄清表〈函〉为准）</w:t>
      </w:r>
    </w:p>
    <w:tbl>
      <w:tblPr>
        <w:tblStyle w:val="4"/>
        <w:tblW w:w="96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671"/>
        <w:gridCol w:w="1270"/>
        <w:gridCol w:w="1605"/>
        <w:gridCol w:w="555"/>
        <w:gridCol w:w="545"/>
        <w:gridCol w:w="1413"/>
        <w:gridCol w:w="1234"/>
        <w:gridCol w:w="609"/>
      </w:tblGrid>
      <w:tr w14:paraId="374AD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10" w:type="dxa"/>
            <w:noWrap w:val="0"/>
            <w:vAlign w:val="center"/>
          </w:tcPr>
          <w:p w14:paraId="04F7718E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671" w:type="dxa"/>
            <w:noWrap w:val="0"/>
            <w:vAlign w:val="center"/>
          </w:tcPr>
          <w:p w14:paraId="7726DD2F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设备名称</w:t>
            </w:r>
          </w:p>
        </w:tc>
        <w:tc>
          <w:tcPr>
            <w:tcW w:w="1270" w:type="dxa"/>
            <w:noWrap w:val="0"/>
            <w:vAlign w:val="center"/>
          </w:tcPr>
          <w:p w14:paraId="09481F8A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规格参数</w:t>
            </w:r>
          </w:p>
        </w:tc>
        <w:tc>
          <w:tcPr>
            <w:tcW w:w="1605" w:type="dxa"/>
            <w:noWrap w:val="0"/>
            <w:vAlign w:val="center"/>
          </w:tcPr>
          <w:p w14:paraId="7D6452A8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生产</w:t>
            </w:r>
          </w:p>
          <w:p w14:paraId="47B06EFA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厂家</w:t>
            </w:r>
          </w:p>
        </w:tc>
        <w:tc>
          <w:tcPr>
            <w:tcW w:w="555" w:type="dxa"/>
            <w:noWrap w:val="0"/>
            <w:vAlign w:val="center"/>
          </w:tcPr>
          <w:p w14:paraId="037ACDE5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计量</w:t>
            </w:r>
          </w:p>
          <w:p w14:paraId="1D1F7F2C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545" w:type="dxa"/>
            <w:noWrap w:val="0"/>
            <w:vAlign w:val="center"/>
          </w:tcPr>
          <w:p w14:paraId="032FCFF6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1413" w:type="dxa"/>
            <w:noWrap w:val="0"/>
            <w:vAlign w:val="center"/>
          </w:tcPr>
          <w:p w14:paraId="5B84981A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  <w:p w14:paraId="61873756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（万元）</w:t>
            </w:r>
          </w:p>
        </w:tc>
        <w:tc>
          <w:tcPr>
            <w:tcW w:w="1234" w:type="dxa"/>
            <w:noWrap w:val="0"/>
            <w:vAlign w:val="center"/>
          </w:tcPr>
          <w:p w14:paraId="40DCEA60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金额</w:t>
            </w:r>
          </w:p>
          <w:p w14:paraId="37279B9E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（万元）</w:t>
            </w:r>
          </w:p>
        </w:tc>
        <w:tc>
          <w:tcPr>
            <w:tcW w:w="609" w:type="dxa"/>
            <w:noWrap w:val="0"/>
            <w:vAlign w:val="center"/>
          </w:tcPr>
          <w:p w14:paraId="3D26DB22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5F5EEF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710" w:type="dxa"/>
            <w:noWrap w:val="0"/>
            <w:vAlign w:val="center"/>
          </w:tcPr>
          <w:p w14:paraId="04E87178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671" w:type="dxa"/>
            <w:noWrap w:val="0"/>
            <w:vAlign w:val="center"/>
          </w:tcPr>
          <w:p w14:paraId="0A418FE2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70" w:type="dxa"/>
            <w:noWrap w:val="0"/>
            <w:vAlign w:val="center"/>
          </w:tcPr>
          <w:p w14:paraId="2B93AFEB">
            <w:pPr>
              <w:widowControl/>
              <w:spacing w:line="360" w:lineRule="auto"/>
              <w:jc w:val="left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05" w:type="dxa"/>
            <w:noWrap w:val="0"/>
            <w:vAlign w:val="center"/>
          </w:tcPr>
          <w:p w14:paraId="25CA501C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5" w:type="dxa"/>
            <w:noWrap w:val="0"/>
            <w:vAlign w:val="center"/>
          </w:tcPr>
          <w:p w14:paraId="4FFD2E18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545" w:type="dxa"/>
            <w:noWrap w:val="0"/>
            <w:vAlign w:val="center"/>
          </w:tcPr>
          <w:p w14:paraId="42C61359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4827522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6D64625D">
            <w:pPr>
              <w:widowControl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09" w:type="dxa"/>
            <w:noWrap w:val="0"/>
            <w:vAlign w:val="center"/>
          </w:tcPr>
          <w:p w14:paraId="7FE634A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913B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612" w:type="dxa"/>
            <w:gridSpan w:val="9"/>
            <w:noWrap w:val="0"/>
            <w:vAlign w:val="center"/>
          </w:tcPr>
          <w:p w14:paraId="448FE334">
            <w:pPr>
              <w:tabs>
                <w:tab w:val="left" w:pos="480"/>
              </w:tabs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合计（人民币）大写：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</w:t>
            </w:r>
          </w:p>
        </w:tc>
      </w:tr>
      <w:tr w14:paraId="09DAF6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  <w:noWrap w:val="0"/>
            <w:vAlign w:val="center"/>
          </w:tcPr>
          <w:p w14:paraId="4CC2E07A">
            <w:pPr>
              <w:tabs>
                <w:tab w:val="left" w:pos="480"/>
              </w:tabs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  <w:tc>
          <w:tcPr>
            <w:tcW w:w="8902" w:type="dxa"/>
            <w:gridSpan w:val="8"/>
            <w:noWrap w:val="0"/>
            <w:vAlign w:val="center"/>
          </w:tcPr>
          <w:p w14:paraId="099AD736">
            <w:pPr>
              <w:tabs>
                <w:tab w:val="left" w:pos="480"/>
              </w:tabs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无</w:t>
            </w:r>
          </w:p>
        </w:tc>
      </w:tr>
    </w:tbl>
    <w:p w14:paraId="5DE45D3E">
      <w:pPr>
        <w:tabs>
          <w:tab w:val="left" w:pos="48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乙方保证甲方在使用中标货物（服务）时，不承担任何涉及知识产权法律诉讼的责任。</w:t>
      </w:r>
    </w:p>
    <w:p w14:paraId="358310C8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二、合同价款</w:t>
      </w:r>
    </w:p>
    <w:p w14:paraId="0259903B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（一）合同总价款为人民币（大写）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>￥              .00元</w:t>
      </w:r>
      <w:r>
        <w:rPr>
          <w:rFonts w:hint="eastAsia" w:ascii="仿宋" w:hAnsi="仿宋" w:eastAsia="仿宋" w:cs="仿宋"/>
          <w:sz w:val="24"/>
          <w:szCs w:val="24"/>
        </w:rPr>
        <w:t>）。</w:t>
      </w:r>
    </w:p>
    <w:p w14:paraId="7B92084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（二）合同总价包括：货物费、运输费（含保险费）、安装调试费、检测验收费及其它费用。</w:t>
      </w:r>
    </w:p>
    <w:p w14:paraId="38005745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（三）合同总价一次性包死，不受市场价格变化因素的影响。</w:t>
      </w:r>
    </w:p>
    <w:p w14:paraId="1C81E2F8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三、款项结算</w:t>
      </w:r>
    </w:p>
    <w:p w14:paraId="7FE42254">
      <w:pPr>
        <w:tabs>
          <w:tab w:val="left" w:pos="480"/>
        </w:tabs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（一）合同自双方签订后生效，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双方自行协商。</w:t>
      </w:r>
    </w:p>
    <w:p w14:paraId="2B7C9CD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（二）支付方式：银行转帐，乙方收款账户为合同所载账户。</w:t>
      </w:r>
    </w:p>
    <w:p w14:paraId="4BAF88B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（三）结算方式：乙方持中标通知书、供货合同、发票（按合同总价值开甲方）、验收单，到甲方办理资金结算。</w:t>
      </w:r>
    </w:p>
    <w:p w14:paraId="15D97136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四、交货条件：</w:t>
      </w:r>
    </w:p>
    <w:p w14:paraId="03D4182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（一）交货地点：甲方指定地点。</w:t>
      </w:r>
    </w:p>
    <w:p w14:paraId="7BD64A1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（二）交货期：自合同签订之日起，20个日历日内完成安装、调试并正常运行。</w:t>
      </w:r>
    </w:p>
    <w:p w14:paraId="5BC6E014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五、运输</w:t>
      </w:r>
    </w:p>
    <w:p w14:paraId="0045E0BD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（一）运输由乙方负责，运杂费已包含在合同总价内，包括从货物供应地点所含的运输费、装卸费、仓储费、保险费等全部费用。</w:t>
      </w:r>
    </w:p>
    <w:p w14:paraId="2085D707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（二）运输方式由乙方自行选择，但必须保证按期交货。</w:t>
      </w:r>
    </w:p>
    <w:p w14:paraId="2ACF001C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六、质量保证</w:t>
      </w:r>
    </w:p>
    <w:p w14:paraId="5C1962A2">
      <w:pPr>
        <w:tabs>
          <w:tab w:val="left" w:pos="48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乙方所供货物必须执行下列条款：</w:t>
      </w:r>
    </w:p>
    <w:p w14:paraId="30E79562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（一）保证技术指标先进、质量性能可靠、进货渠道正常，配置合理，全面满足甲方要求。</w:t>
      </w:r>
    </w:p>
    <w:p w14:paraId="23D074B6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（二）符合国家有关规范要求，确保达到最佳运行状态，对由于产品设计、工艺或材料的缺陷而产生的质量问题负责。</w:t>
      </w:r>
    </w:p>
    <w:p w14:paraId="346545BB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（三）具有良好的外观，适合安装场所的使用。</w:t>
      </w:r>
    </w:p>
    <w:p w14:paraId="758835F6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（四）在质保期内乙方应免费实行保修、包换、包退服务。质保期后，如甲方要求，乙方应提供长期有偿优惠维修服务，并负责长期供应系统所需的的备品备件。</w:t>
      </w:r>
    </w:p>
    <w:p w14:paraId="7CD5C695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自安装、调试正常运行并验收合格之日起免费保修叁年，终身维护，免费保修期内，同一主要部件出现质量问题经过两次维修后仍无法正常使用，可以更换同型号、同规格的产品，服务响应时间不超过24小时（1个日历日），对问题较大短期内暂不能解决的，为不影响甲方正常工作，乙方在15日内免费提供同型号备用配件，确保正常运行。</w:t>
      </w:r>
    </w:p>
    <w:p w14:paraId="3731194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七、售后服务</w:t>
      </w:r>
    </w:p>
    <w:p w14:paraId="7BC49A67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乙方所供货物提供以下售后服务：</w:t>
      </w:r>
    </w:p>
    <w:p w14:paraId="28DB0284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（一）整机保修时间：叁年。</w:t>
      </w:r>
    </w:p>
    <w:p w14:paraId="142509B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（二）质保期内：</w:t>
      </w:r>
    </w:p>
    <w:p w14:paraId="5FEC6AF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发生质量问题，乙方自接到甲方通知后，应于24小时内派出专业的维修人员到现场进行检测维修，发生的全部费用由乙方承担，若需送回生产厂，乙方承担往返费用,若乙方在接到通知后未在24小时内派人到场进行维修，则甲方有权自主进行维修，由此产生的费用由乙方承担并赔偿甲方因此造成的损失；</w:t>
      </w:r>
    </w:p>
    <w:p w14:paraId="4A4614D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2、定期派技术人员到现场走访，给予检查维护；保修期内，每年对设备提供一次免费保养服务。</w:t>
      </w:r>
    </w:p>
    <w:p w14:paraId="0A5F678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（三）质保期结束前一个月内，乙方对所供设备进行全面测试，全面保养维护，确保正常运行。</w:t>
      </w:r>
    </w:p>
    <w:p w14:paraId="4157E5D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（四）使用培训：院内机器安装后，乙方现场对甲方人员进行免费培训，保证操作人员能够正常使用。</w:t>
      </w:r>
    </w:p>
    <w:p w14:paraId="3DE2DF0D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八、技术与服务</w:t>
      </w:r>
    </w:p>
    <w:p w14:paraId="504ACCE2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（一）技术资料：</w:t>
      </w:r>
    </w:p>
    <w:p w14:paraId="0C2DCC41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1、货物合格证；</w:t>
      </w:r>
    </w:p>
    <w:p w14:paraId="19A9B76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2、货物使用说明书（中文）；</w:t>
      </w:r>
    </w:p>
    <w:p w14:paraId="3D47CF53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3、进口货物商检证明和报关单(国产设备忽略)；</w:t>
      </w:r>
    </w:p>
    <w:p w14:paraId="50CDE2A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4、检验测试报告；</w:t>
      </w:r>
    </w:p>
    <w:p w14:paraId="7C166C2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5、其它资料。</w:t>
      </w:r>
    </w:p>
    <w:p w14:paraId="3319965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（二）服务承诺：</w:t>
      </w:r>
    </w:p>
    <w:p w14:paraId="64EAA9FD">
      <w:pPr>
        <w:tabs>
          <w:tab w:val="left" w:pos="480"/>
        </w:tabs>
        <w:spacing w:line="360" w:lineRule="auto"/>
        <w:ind w:left="479" w:leftChars="22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1、乙方保证甲方全年开机率在95%以上，如达不到，则乙方应赔偿甲方相应的损失；2、软件终生免费升级；</w:t>
      </w:r>
    </w:p>
    <w:p w14:paraId="47E87E3E">
      <w:pPr>
        <w:tabs>
          <w:tab w:val="left" w:pos="480"/>
        </w:tabs>
        <w:spacing w:line="360" w:lineRule="auto"/>
        <w:ind w:left="479" w:leftChars="228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3、维修工程师：省内有固定的维修工程师；</w:t>
      </w:r>
    </w:p>
    <w:p w14:paraId="0DBC1EA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（三）其他方面以投标文件、澄清表（函）、合同和随货物的相关文件为准。</w:t>
      </w:r>
    </w:p>
    <w:p w14:paraId="2E827E02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九、验收</w:t>
      </w:r>
    </w:p>
    <w:p w14:paraId="331E15D1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（一）货物到达甲方指定地点后，甲乙双方须在约定的时间和地点共同开箱检验。</w:t>
      </w:r>
    </w:p>
    <w:p w14:paraId="30120783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甲方根据合同要求，进行外观验收，确认产地、规格、型号和数量。</w:t>
      </w:r>
    </w:p>
    <w:p w14:paraId="4FF6AB4B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（二）货物安装、调试并正常运行后，由乙方进行自检，合格后能够正常使用时通知甲方。</w:t>
      </w:r>
    </w:p>
    <w:p w14:paraId="295C7F93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（三）甲方确认乙方的自检内容后，进行验收，验收合格后，填写</w:t>
      </w:r>
      <w:r>
        <w:rPr>
          <w:rFonts w:hint="eastAsia" w:ascii="仿宋" w:hAnsi="仿宋" w:eastAsia="仿宋" w:cs="仿宋"/>
          <w:bCs/>
          <w:sz w:val="24"/>
          <w:szCs w:val="24"/>
        </w:rPr>
        <w:t>验收单</w:t>
      </w:r>
      <w:r>
        <w:rPr>
          <w:rFonts w:hint="eastAsia" w:ascii="仿宋" w:hAnsi="仿宋" w:eastAsia="仿宋" w:cs="仿宋"/>
          <w:sz w:val="24"/>
          <w:szCs w:val="24"/>
        </w:rPr>
        <w:t>作为对货物的最终认可。</w:t>
      </w:r>
    </w:p>
    <w:p w14:paraId="4C442D0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（四）乙方向甲方提交货物实施过程中的所有资料。以便甲方日后管理和维护。</w:t>
      </w:r>
    </w:p>
    <w:p w14:paraId="3FBBAA94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（五）验收依据：</w:t>
      </w:r>
    </w:p>
    <w:p w14:paraId="5F6D912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1、本合同及附件文本；</w:t>
      </w:r>
    </w:p>
    <w:p w14:paraId="06473E4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2、国家相应的标准、规范；</w:t>
      </w:r>
    </w:p>
    <w:p w14:paraId="2C298B09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3、招标文件、投标文件、澄清表（函）。</w:t>
      </w:r>
    </w:p>
    <w:p w14:paraId="731795D8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十、违约责任</w:t>
      </w:r>
    </w:p>
    <w:p w14:paraId="4169709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（一）按《政府采购法》、《民法典》中的相关条款执行。</w:t>
      </w:r>
    </w:p>
    <w:p w14:paraId="67D9E775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未按合同要求提供货物或质量不能满足要求，乙方必须无条件更换，提高技术，完善质量，否则，甲方有权解除合同，要求乙方承担本合同总价款30%的违约金，并对乙方的违约行为报监管机构进行相应的处罚。</w:t>
      </w:r>
    </w:p>
    <w:p w14:paraId="45983AE9">
      <w:pPr>
        <w:tabs>
          <w:tab w:val="left" w:pos="480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十一、合同争议解决的方式</w:t>
      </w:r>
    </w:p>
    <w:p w14:paraId="6F35951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本合同在履行过程中发生的争议，由甲、乙双方当事人协商解决，协商不成的按下列第（二）种方式解决：</w:t>
      </w:r>
    </w:p>
    <w:p w14:paraId="1C4793F0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（一）提交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南郑区</w:t>
      </w:r>
      <w:r>
        <w:rPr>
          <w:rFonts w:hint="eastAsia" w:ascii="仿宋" w:hAnsi="仿宋" w:eastAsia="仿宋" w:cs="仿宋"/>
          <w:sz w:val="24"/>
          <w:szCs w:val="24"/>
        </w:rPr>
        <w:t>仲裁委员会仲裁；</w:t>
      </w:r>
    </w:p>
    <w:p w14:paraId="0BE2799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（二）依法向甲方所在地人民法院起诉。</w:t>
      </w:r>
    </w:p>
    <w:p w14:paraId="186F9900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十二、合同生效</w:t>
      </w:r>
    </w:p>
    <w:p w14:paraId="16083443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本合同一式捌份，甲方执陆份、乙方及确认方各执壹份。本合同经甲方、乙方及确认方三方签字盖章后生效，合同执行完毕后，自动失效（合同的服务承诺则长期有效）。</w:t>
      </w:r>
    </w:p>
    <w:p w14:paraId="292CD09E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十三、其他事项</w:t>
      </w:r>
    </w:p>
    <w:p w14:paraId="46EDA685">
      <w:pPr>
        <w:tabs>
          <w:tab w:val="left" w:pos="480"/>
        </w:tabs>
        <w:spacing w:line="360" w:lineRule="auto"/>
        <w:ind w:firstLine="470" w:firstLineChars="19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（一）确认方作为政府集中采购代理机构对合同进行确认。</w:t>
      </w:r>
    </w:p>
    <w:p w14:paraId="61B86BD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（二）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南郑区</w:t>
      </w:r>
      <w:r>
        <w:rPr>
          <w:rFonts w:hint="eastAsia" w:ascii="仿宋" w:hAnsi="仿宋" w:eastAsia="仿宋" w:cs="仿宋"/>
          <w:sz w:val="24"/>
          <w:szCs w:val="24"/>
        </w:rPr>
        <w:t>财政局政府采购管理处在合同的履行期间以及履行期后，可以随时检查项目的执行情况，对采购内容、标准进行调查核实，并对发现的问题进行处理。</w:t>
      </w:r>
    </w:p>
    <w:p w14:paraId="3083BF33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（三）招标文件、投标文件、澄清表（函）、中标通知书、合同附件均成为合同不可分割的部分。</w:t>
      </w:r>
    </w:p>
    <w:p w14:paraId="768B5C4C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（四）合同未尽事宜，由甲、乙双方协商，可签订补充协议作为合同补充，与原合同具有同等法律效力。</w:t>
      </w:r>
    </w:p>
    <w:p w14:paraId="3B49EEF0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（五）合同一经签订，不得擅自变更、中止或终止合同。对确需变更、调整或中止、终止合同的，应按规定履行相应的手续。</w:t>
      </w:r>
    </w:p>
    <w:p w14:paraId="6DFC846A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（六）本合同按照中华人民共和国的现行法律进行解释。</w:t>
      </w:r>
    </w:p>
    <w:p w14:paraId="6704F85E">
      <w:pPr>
        <w:tabs>
          <w:tab w:val="left" w:pos="480"/>
        </w:tabs>
        <w:spacing w:line="360" w:lineRule="auto"/>
        <w:ind w:firstLine="472" w:firstLineChars="196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十四、附件</w:t>
      </w:r>
    </w:p>
    <w:p w14:paraId="611B0F1B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1、所投产品技术指标偏离表及设备配置清单；</w:t>
      </w:r>
    </w:p>
    <w:p w14:paraId="3937C50C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2、中标通知书复印件；</w:t>
      </w:r>
    </w:p>
    <w:p w14:paraId="40E0F551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3、廉洁供货承诺书。</w:t>
      </w:r>
    </w:p>
    <w:p w14:paraId="06E851BC">
      <w:pPr>
        <w:tabs>
          <w:tab w:val="left" w:pos="480"/>
        </w:tabs>
        <w:spacing w:line="360" w:lineRule="auto"/>
        <w:rPr>
          <w:rFonts w:hint="eastAsia" w:ascii="仿宋" w:hAnsi="仿宋" w:eastAsia="仿宋" w:cs="仿宋"/>
          <w:sz w:val="24"/>
          <w:szCs w:val="24"/>
        </w:rPr>
      </w:pPr>
    </w:p>
    <w:p w14:paraId="62CF28B9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甲  方（法人公章）                       乙  方（法人公章）</w:t>
      </w:r>
    </w:p>
    <w:p w14:paraId="093E9A47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单位名称：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单位名称： </w:t>
      </w:r>
    </w:p>
    <w:p w14:paraId="3801BA89">
      <w:pPr>
        <w:tabs>
          <w:tab w:val="left" w:pos="480"/>
        </w:tabs>
        <w:spacing w:line="360" w:lineRule="auto"/>
        <w:ind w:left="5279" w:leftChars="228" w:hanging="4800" w:hangingChars="2000"/>
        <w:rPr>
          <w:rFonts w:hint="eastAsia" w:ascii="仿宋" w:hAnsi="仿宋" w:eastAsia="仿宋" w:cs="仿宋"/>
          <w:sz w:val="24"/>
          <w:szCs w:val="24"/>
        </w:rPr>
      </w:pPr>
    </w:p>
    <w:p w14:paraId="4ABDD2EB">
      <w:pPr>
        <w:tabs>
          <w:tab w:val="left" w:pos="480"/>
        </w:tabs>
        <w:spacing w:line="360" w:lineRule="auto"/>
        <w:ind w:left="5279" w:leftChars="228" w:hanging="4800" w:hangingChars="20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地  址：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</w:rPr>
        <w:t xml:space="preserve"> 地  址： </w:t>
      </w:r>
    </w:p>
    <w:p w14:paraId="4AB9D7CD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66FDE9C3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法定代表人：（签字）                      法定代表人：（签字）</w:t>
      </w:r>
    </w:p>
    <w:p w14:paraId="65C50C5D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1872340F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代理人：（签字）                          代理人：（签字）</w:t>
      </w:r>
    </w:p>
    <w:p w14:paraId="73ABA8A6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49E03170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联系电话：0916-5510722                   开户银行： </w:t>
      </w:r>
    </w:p>
    <w:p w14:paraId="16DBC4D8">
      <w:pPr>
        <w:tabs>
          <w:tab w:val="left" w:pos="480"/>
        </w:tabs>
        <w:spacing w:line="360" w:lineRule="auto"/>
        <w:ind w:firstLine="5438" w:firstLineChars="226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帐  号：</w:t>
      </w:r>
    </w:p>
    <w:p w14:paraId="5FD8A4CA">
      <w:pPr>
        <w:tabs>
          <w:tab w:val="left" w:pos="480"/>
        </w:tabs>
        <w:spacing w:line="360" w:lineRule="auto"/>
        <w:ind w:firstLine="5438" w:firstLineChars="2266"/>
        <w:rPr>
          <w:rFonts w:hint="eastAsia" w:ascii="仿宋" w:hAnsi="仿宋" w:eastAsia="仿宋" w:cs="仿宋"/>
          <w:sz w:val="24"/>
          <w:szCs w:val="24"/>
        </w:rPr>
      </w:pPr>
    </w:p>
    <w:p w14:paraId="5EAF098D">
      <w:pPr>
        <w:tabs>
          <w:tab w:val="left" w:pos="480"/>
        </w:tabs>
        <w:spacing w:line="360" w:lineRule="auto"/>
        <w:ind w:firstLine="5438" w:firstLineChars="2266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联系电话：</w:t>
      </w:r>
    </w:p>
    <w:p w14:paraId="3749705E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</w:p>
    <w:p w14:paraId="3442CE59">
      <w:pPr>
        <w:tabs>
          <w:tab w:val="left" w:pos="480"/>
        </w:tabs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签订日期：    年  月  日                签订日期：     年  月  日</w:t>
      </w:r>
    </w:p>
    <w:p w14:paraId="05430D76">
      <w:pPr>
        <w:tabs>
          <w:tab w:val="left" w:pos="480"/>
        </w:tabs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24"/>
        </w:rPr>
      </w:pPr>
    </w:p>
    <w:p w14:paraId="6732DC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B8E3B3"/>
    <w:multiLevelType w:val="singleLevel"/>
    <w:tmpl w:val="43B8E3B3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0727C1"/>
    <w:rsid w:val="5F07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basedOn w:val="1"/>
    <w:next w:val="1"/>
    <w:qFormat/>
    <w:uiPriority w:val="0"/>
    <w:pPr>
      <w:jc w:val="center"/>
    </w:p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2025-07-17T02:12:00Z</dcterms:created>
  <dc:creator>Unfinished</dc:creator>
  <cp:lastModifiedBy>Unfinished</cp:lastModifiedBy>
  <dcterms:modified xsi:type="dcterms:W3CDTF">2025-07-17T02:13:15Z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83313CE31D0647C2BC04789EC6C429D2_11</vt:lpwstr>
  </property>
  <property fmtid="{D5CDD505-2E9C-101B-9397-08002B2CF9AE}" pid="4" name="KSOTemplateDocerSaveRecord">
    <vt:lpwstr>eyJoZGlkIjoiN2M5ZWYxZmQ4ZTQ1OTg1OWQxNTdmYjEwNzkzMDZhOTQiLCJ1c2VySWQiOiI5MDc5NDA0MTYifQ==</vt:lpwstr>
  </property>
</Properties>
</file>