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版本号：YCH-2025-02520250722001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南郑区碑坝镇2025年通村公路安全生命防护工程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YCH-2025-025</w:t>
      </w:r>
      <w:r>
        <w:br/>
      </w:r>
      <w:r>
        <w:br/>
      </w:r>
      <w:r>
        <w:br/>
      </w:r>
    </w:p>
    <w:p>
      <w:pPr>
        <w:pStyle w:val="null3"/>
        <w:jc w:val="center"/>
        <w:outlineLvl w:val="2"/>
      </w:pPr>
      <w:r>
        <w:rPr>
          <w:rFonts w:ascii="仿宋_GB2312" w:hAnsi="仿宋_GB2312" w:cs="仿宋_GB2312" w:eastAsia="仿宋_GB2312"/>
          <w:sz w:val="28"/>
          <w:b/>
        </w:rPr>
        <w:t>汉中市南郑区碑坝镇人民政府</w:t>
      </w:r>
    </w:p>
    <w:p>
      <w:pPr>
        <w:pStyle w:val="null3"/>
        <w:jc w:val="center"/>
        <w:outlineLvl w:val="2"/>
      </w:pPr>
      <w:r>
        <w:rPr>
          <w:rFonts w:ascii="仿宋_GB2312" w:hAnsi="仿宋_GB2312" w:cs="仿宋_GB2312" w:eastAsia="仿宋_GB2312"/>
          <w:sz w:val="28"/>
          <w:b/>
        </w:rPr>
        <w:t>陕西元策慧项目管理有限公司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陕西元策慧项目管理有限公司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汉中市南郑区碑坝镇人民政府</w:t>
      </w:r>
      <w:r>
        <w:rPr>
          <w:rFonts w:ascii="仿宋_GB2312" w:hAnsi="仿宋_GB2312" w:cs="仿宋_GB2312" w:eastAsia="仿宋_GB2312"/>
        </w:rPr>
        <w:t>委托，拟对</w:t>
      </w:r>
      <w:r>
        <w:rPr>
          <w:rFonts w:ascii="仿宋_GB2312" w:hAnsi="仿宋_GB2312" w:cs="仿宋_GB2312" w:eastAsia="仿宋_GB2312"/>
        </w:rPr>
        <w:t>南郑区碑坝镇2025年通村公路安全生命防护工程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YCH-2025-025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南郑区碑坝镇2025年通村公路安全生命防护工程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计划路线13条，路线总长24.776公里。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 具合法有效的营业执照或事业单位法人证书等国家规定的相关 证明，自然人参与的提供其身份证明;供应商需提供相关证件复 印件并盖电子章。</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3、企业资质要求：供应商须具备公路工程施工总承包三级及以上资质，并提供有效的安全生产许可证。</w:t>
      </w:r>
    </w:p>
    <w:p>
      <w:pPr>
        <w:pStyle w:val="null3"/>
      </w:pPr>
      <w:r>
        <w:rPr>
          <w:rFonts w:ascii="仿宋_GB2312" w:hAnsi="仿宋_GB2312" w:cs="仿宋_GB2312" w:eastAsia="仿宋_GB2312"/>
        </w:rPr>
        <w:t>4、项目经理资质要求：拟派项目经理具备公路工程专业二级（含）以上注册建造师资格和有效的交（安）B类安全生产考核合格证书，且未担任其他在建工程的项目经理</w:t>
      </w:r>
    </w:p>
    <w:p>
      <w:pPr>
        <w:pStyle w:val="null3"/>
      </w:pPr>
      <w:r>
        <w:rPr>
          <w:rFonts w:ascii="仿宋_GB2312" w:hAnsi="仿宋_GB2312" w:cs="仿宋_GB2312" w:eastAsia="仿宋_GB2312"/>
        </w:rPr>
        <w:t>5、投标保证金：需提供投标保证金转账截图。</w:t>
      </w:r>
    </w:p>
    <w:p>
      <w:pPr>
        <w:pStyle w:val="null3"/>
      </w:pPr>
      <w:r>
        <w:rPr>
          <w:rFonts w:ascii="仿宋_GB2312" w:hAnsi="仿宋_GB2312" w:cs="仿宋_GB2312" w:eastAsia="仿宋_GB2312"/>
        </w:rPr>
        <w:t>6、汉中市政府采购供应商资格承诺函：供应商须提供《汉中市政府采购供应商资格承诺函》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汉中市南郑区碑坝镇人民政府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南郑区碑坝镇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汉中市南郑区碑坝镇人民政府经办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17319663455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陕西元策慧项目管理有限公司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汉中市南郑区英郦庄园小区C2号楼1单元201室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0916-5368111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采购包1：2,232,403.00元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的</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的</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的</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开户名称：陕西元策慧项目管理有限公司</w:t>
            </w:r>
          </w:p>
          <w:p>
            <w:pPr>
              <w:pStyle w:val="null3"/>
            </w:pPr>
            <w:r>
              <w:rPr>
                <w:rFonts w:ascii="仿宋_GB2312" w:hAnsi="仿宋_GB2312" w:cs="仿宋_GB2312" w:eastAsia="仿宋_GB2312"/>
              </w:rPr>
              <w:t>开户银行：长安银行股份有限公司汉中分行营业部</w:t>
            </w:r>
          </w:p>
          <w:p>
            <w:pPr>
              <w:pStyle w:val="null3"/>
            </w:pPr>
            <w:r>
              <w:rPr>
                <w:rFonts w:ascii="仿宋_GB2312" w:hAnsi="仿宋_GB2312" w:cs="仿宋_GB2312" w:eastAsia="仿宋_GB2312"/>
              </w:rPr>
              <w:t>银行账号：8060 6000 1421 0121 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代理服务费收费标准：采购代理服务费依据《国家计委关于印发招标代理服务收费管理暂行办法的通知》（计价格【2002】1980号）文件规定标准收取。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汉中市南郑区碑坝镇人民政府</w:t>
      </w:r>
      <w:r>
        <w:rPr>
          <w:rFonts w:ascii="仿宋_GB2312" w:hAnsi="仿宋_GB2312" w:cs="仿宋_GB2312" w:eastAsia="仿宋_GB2312"/>
        </w:rPr>
        <w:t>和</w:t>
      </w:r>
      <w:r>
        <w:rPr>
          <w:rFonts w:ascii="仿宋_GB2312" w:hAnsi="仿宋_GB2312" w:cs="仿宋_GB2312" w:eastAsia="仿宋_GB2312"/>
        </w:rPr>
        <w:t>陕西元策慧项目管理有限公司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汉中市南郑区碑坝镇人民政府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陕西元策慧项目管理有限公司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汉中市南郑区碑坝镇人民政府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陕西元策慧项目管理有限公司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陕西元策慧项目管理有限公司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陕西元策慧项目管理有限公司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陕西元策慧项目管理有限公司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联系人：周先生</w:t>
      </w:r>
    </w:p>
    <w:p>
      <w:pPr>
        <w:pStyle w:val="null3"/>
      </w:pPr>
      <w:r>
        <w:rPr>
          <w:rFonts w:ascii="仿宋_GB2312" w:hAnsi="仿宋_GB2312" w:cs="仿宋_GB2312" w:eastAsia="仿宋_GB2312"/>
        </w:rPr>
        <w:t>联系电话：0916-5368111</w:t>
      </w:r>
    </w:p>
    <w:p>
      <w:pPr>
        <w:pStyle w:val="null3"/>
      </w:pPr>
      <w:r>
        <w:rPr>
          <w:rFonts w:ascii="仿宋_GB2312" w:hAnsi="仿宋_GB2312" w:cs="仿宋_GB2312" w:eastAsia="仿宋_GB2312"/>
        </w:rPr>
        <w:t>地址：汉中市南郑区英郦庄园小区C2号楼1单元201室</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2,232,403.00</w:t>
      </w:r>
    </w:p>
    <w:p>
      <w:pPr>
        <w:pStyle w:val="null3"/>
      </w:pPr>
      <w:r>
        <w:rPr>
          <w:rFonts w:ascii="仿宋_GB2312" w:hAnsi="仿宋_GB2312" w:cs="仿宋_GB2312" w:eastAsia="仿宋_GB2312"/>
        </w:rPr>
        <w:t>采购包最高限价（元）: 2,232,403.00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南郑区碑坝镇2025年通村公路安全生命防护工程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2,232,403.00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标的名称：南郑区碑坝镇2025年通村公路安全生命防护工程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该工程项目位于汉中市南郑区碑坝镇下属的13个村落。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南郑区碑坝镇</w:t>
            </w:r>
            <w:r>
              <w:rPr>
                <w:rFonts w:ascii="仿宋_GB2312" w:hAnsi="仿宋_GB2312" w:cs="仿宋_GB2312" w:eastAsia="仿宋_GB2312"/>
                <w:sz w:val="28"/>
              </w:rPr>
              <w:t>2025年通村公路安全生命防护工程图纸等</w:t>
            </w:r>
            <w:r>
              <w:rPr>
                <w:rFonts w:ascii="仿宋_GB2312" w:hAnsi="仿宋_GB2312" w:cs="仿宋_GB2312" w:eastAsia="仿宋_GB2312"/>
                <w:sz w:val="28"/>
              </w:rPr>
              <w:t>相关资料；</w:t>
            </w:r>
          </w:p>
          <w:p>
            <w:pPr>
              <w:pStyle w:val="null3"/>
              <w:ind w:firstLine="560"/>
              <w:jc w:val="both"/>
            </w:pPr>
            <w:r>
              <w:rPr>
                <w:rFonts w:ascii="仿宋_GB2312" w:hAnsi="仿宋_GB2312" w:cs="仿宋_GB2312" w:eastAsia="仿宋_GB2312"/>
                <w:sz w:val="28"/>
              </w:rPr>
              <w:t>2、《公路工程建设项目概算预算编制办法》（JTG3830——2018），以下简称“编制办法”；</w:t>
            </w:r>
          </w:p>
          <w:p>
            <w:pPr>
              <w:pStyle w:val="null3"/>
              <w:ind w:firstLine="560"/>
              <w:jc w:val="both"/>
            </w:pPr>
            <w:r>
              <w:rPr>
                <w:rFonts w:ascii="仿宋_GB2312" w:hAnsi="仿宋_GB2312" w:cs="仿宋_GB2312" w:eastAsia="仿宋_GB2312"/>
                <w:sz w:val="28"/>
              </w:rPr>
              <w:t>3、《陕西省交通厅关于执行交通部公路工程概算预算定额及编制办法的通知》（陕交发[2008]117号）；</w:t>
            </w:r>
          </w:p>
          <w:p>
            <w:pPr>
              <w:pStyle w:val="null3"/>
              <w:ind w:firstLine="560"/>
              <w:jc w:val="both"/>
            </w:pPr>
            <w:r>
              <w:rPr>
                <w:rFonts w:ascii="仿宋_GB2312" w:hAnsi="仿宋_GB2312" w:cs="仿宋_GB2312" w:eastAsia="仿宋_GB2312"/>
                <w:sz w:val="28"/>
              </w:rPr>
              <w:t>4、《公路工程预算定额》（JTG/T 3832——2018）；</w:t>
            </w:r>
          </w:p>
          <w:p>
            <w:pPr>
              <w:pStyle w:val="null3"/>
              <w:ind w:firstLine="560"/>
              <w:jc w:val="both"/>
            </w:pPr>
            <w:r>
              <w:rPr>
                <w:rFonts w:ascii="仿宋_GB2312" w:hAnsi="仿宋_GB2312" w:cs="仿宋_GB2312" w:eastAsia="仿宋_GB2312"/>
                <w:sz w:val="28"/>
              </w:rPr>
              <w:t>5、《公路工程机械台班费用定额》（JTG/T 3833——2018）；</w:t>
            </w:r>
          </w:p>
          <w:p>
            <w:pPr>
              <w:pStyle w:val="null3"/>
              <w:ind w:firstLine="560"/>
              <w:jc w:val="both"/>
            </w:pPr>
            <w:r>
              <w:rPr>
                <w:rFonts w:ascii="仿宋_GB2312" w:hAnsi="仿宋_GB2312" w:cs="仿宋_GB2312" w:eastAsia="仿宋_GB2312"/>
                <w:sz w:val="28"/>
              </w:rPr>
              <w:t>6、《公路工程建设项目概预算编制办法》补充规定，陕交发【2019】93号文件的通知；</w:t>
            </w:r>
          </w:p>
          <w:p>
            <w:pPr>
              <w:pStyle w:val="null3"/>
              <w:ind w:firstLine="560"/>
              <w:jc w:val="both"/>
            </w:pPr>
            <w:r>
              <w:rPr>
                <w:rFonts w:ascii="仿宋_GB2312" w:hAnsi="仿宋_GB2312" w:cs="仿宋_GB2312" w:eastAsia="仿宋_GB2312"/>
                <w:sz w:val="28"/>
              </w:rPr>
              <w:t>7、交通运输部办公厅关于《公路工程营业税改征增值税计价依据调整方案》的通知（交办公路[2016]66号）；</w:t>
            </w:r>
          </w:p>
          <w:p>
            <w:pPr>
              <w:pStyle w:val="null3"/>
              <w:ind w:firstLine="560"/>
              <w:jc w:val="both"/>
            </w:pPr>
            <w:r>
              <w:rPr>
                <w:rFonts w:ascii="仿宋_GB2312" w:hAnsi="仿宋_GB2312" w:cs="仿宋_GB2312" w:eastAsia="仿宋_GB2312"/>
                <w:sz w:val="28"/>
              </w:rPr>
              <w:t>8、陕西省交通运输厅关于执行交通运输部《公路工程营业税改增值税计价依据调整方案》的通知（陕交函[2016]475号）；</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材料价格按陕西省交通运输工程造价</w:t>
            </w:r>
            <w:r>
              <w:rPr>
                <w:rFonts w:ascii="仿宋_GB2312" w:hAnsi="仿宋_GB2312" w:cs="仿宋_GB2312" w:eastAsia="仿宋_GB2312"/>
                <w:sz w:val="28"/>
              </w:rPr>
              <w:t>2</w:t>
            </w:r>
            <w:r>
              <w:rPr>
                <w:rFonts w:ascii="仿宋_GB2312" w:hAnsi="仿宋_GB2312" w:cs="仿宋_GB2312" w:eastAsia="仿宋_GB2312"/>
                <w:sz w:val="28"/>
              </w:rPr>
              <w:t>025年第四期及当地施工材料价格综合计取。</w:t>
            </w:r>
          </w:p>
          <w:p>
            <w:pPr>
              <w:pStyle w:val="null3"/>
              <w:ind w:firstLine="560"/>
              <w:jc w:val="both"/>
            </w:pPr>
            <w:r>
              <w:rPr>
                <w:rFonts w:ascii="仿宋_GB2312" w:hAnsi="仿宋_GB2312" w:cs="仿宋_GB2312" w:eastAsia="仿宋_GB2312"/>
                <w:sz w:val="28"/>
              </w:rPr>
              <w:t>10、本项目使用同望计价软件V11.1.0版本编制。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工期30日历天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 具合法有效的营业执照或事业单位法人证书等国家规定的相关 证明，自然人参与的提供其身份证明;供应商需提供相关证件复 印件并盖电子章。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供应商须具备公路工程施工总承包三级及以上资质，并提供有效的安全生产许可证。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拟派项目经理具备公路工程专业二级（含）以上注册建造师资格和有效的交（安）B类安全生产考核合格证书，且未担任其他在建工程的项目经理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备注：当评审委员会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评审委员会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1、供应商提供2022年至今完成的类似业绩证明，每提供一份得2.5分，最高得5分； 注：业绩须是供应商完成的类似项目，提供中标通知书和协议书（合同）加盖公章的复印件，否则不作为加分项。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确保工程质量保证措施</w:t>
            </w:r>
          </w:p>
        </w:tc>
        <w:tc>
          <w:tcPr>
            <w:tcW w:type="dxa" w:w="2492"/>
          </w:tcPr>
          <w:p>
            <w:pPr>
              <w:pStyle w:val="null3"/>
            </w:pPr>
            <w:r>
              <w:rPr>
                <w:rFonts w:ascii="仿宋_GB2312" w:hAnsi="仿宋_GB2312" w:cs="仿宋_GB2312" w:eastAsia="仿宋_GB2312"/>
              </w:rPr>
              <w:t>保证措施科学、合理、可行性高得计10.1-15分；保证措施较合理、内容完整计5.1-10分；保证措施不完整、可行性较差计1.0-5分。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保证措施科学、合理、可行性高计10.1-15分；保证措施较合理、内容完整计5.1-10分；保证措施不完整、可行性较差计1.0-5分。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保证措施科学、合理、可行性高计7.1-10分；保证措施较合理、内容完整计4.1-7分；保证措施不完整、可行性较差计1.0-4分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施工方案完整详细、项目部人员岗位配置齐全充足（项目总工、施工员、质量员、安全员、资料员、材料员等证书证件）计15.1-20分；施工方案较为简单、项目部组成基本满足施工要求计8.1-15分；施工方案有缺漏，项目部组成不够完善计1.0-8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质量保证及服务承诺详尽，符合项目特点计4.1-5分；保证措施及服务承诺较为简单计2.1-4分；保证措施及服务承诺不够完善计1-2分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详见附件：专用合同条款.docx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