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003FBD">
      <w:pPr>
        <w:jc w:val="center"/>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建设工程施工合同</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仅供参考</w:t>
      </w:r>
      <w:r>
        <w:rPr>
          <w:rFonts w:hint="eastAsia" w:ascii="宋体" w:hAnsi="宋体" w:eastAsia="宋体" w:cs="宋体"/>
          <w:bCs/>
          <w:color w:val="auto"/>
          <w:sz w:val="24"/>
          <w:szCs w:val="24"/>
          <w:highlight w:val="none"/>
          <w:lang w:eastAsia="zh-CN"/>
        </w:rPr>
        <w:t>）</w:t>
      </w:r>
    </w:p>
    <w:p w14:paraId="471A9E6E">
      <w:pPr>
        <w:spacing w:line="360" w:lineRule="auto"/>
        <w:rPr>
          <w:rFonts w:hint="eastAsia" w:ascii="宋体" w:hAnsi="宋体" w:eastAsia="宋体" w:cs="宋体"/>
          <w:bCs/>
          <w:color w:val="auto"/>
          <w:sz w:val="24"/>
          <w:szCs w:val="24"/>
          <w:highlight w:val="none"/>
        </w:rPr>
      </w:pPr>
    </w:p>
    <w:p w14:paraId="512A0797">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w:t>
      </w:r>
    </w:p>
    <w:p w14:paraId="4C50FABF">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w:t>
      </w:r>
    </w:p>
    <w:p w14:paraId="316B5DA2">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由</w:t>
      </w:r>
      <w:r>
        <w:rPr>
          <w:rFonts w:hint="eastAsia" w:ascii="宋体" w:hAnsi="宋体" w:eastAsia="宋体" w:cs="宋体"/>
          <w:color w:val="auto"/>
          <w:sz w:val="24"/>
          <w:szCs w:val="24"/>
          <w:highlight w:val="none"/>
          <w:lang w:eastAsia="zh-CN"/>
        </w:rPr>
        <w:t>陕西佳鸿项目管理咨询有限公司</w:t>
      </w:r>
      <w:r>
        <w:rPr>
          <w:rFonts w:hint="eastAsia" w:ascii="宋体" w:hAnsi="宋体" w:eastAsia="宋体" w:cs="宋体"/>
          <w:color w:val="auto"/>
          <w:sz w:val="24"/>
          <w:szCs w:val="24"/>
          <w:highlight w:val="none"/>
        </w:rPr>
        <w:t>组织竞争性磋商，</w:t>
      </w:r>
      <w:r>
        <w:rPr>
          <w:rFonts w:hint="eastAsia" w:ascii="宋体" w:hAnsi="宋体" w:eastAsia="宋体" w:cs="宋体"/>
          <w:color w:val="auto"/>
          <w:sz w:val="24"/>
          <w:szCs w:val="24"/>
          <w:highlight w:val="none"/>
          <w:u w:val="single"/>
        </w:rPr>
        <w:t xml:space="preserve">  （采购人）   </w:t>
      </w:r>
      <w:r>
        <w:rPr>
          <w:rFonts w:hint="eastAsia" w:ascii="宋体" w:hAnsi="宋体" w:eastAsia="宋体" w:cs="宋体"/>
          <w:color w:val="auto"/>
          <w:sz w:val="24"/>
          <w:szCs w:val="24"/>
          <w:highlight w:val="none"/>
        </w:rPr>
        <w:t>（以下简称“甲方”)确定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（以下简称“乙方”）为成交供应商。</w:t>
      </w:r>
    </w:p>
    <w:p w14:paraId="0056D67F">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根据《中华人民共和国</w:t>
      </w:r>
      <w:r>
        <w:rPr>
          <w:rFonts w:hint="eastAsia" w:ascii="宋体" w:hAnsi="宋体" w:eastAsia="宋体" w:cs="宋体"/>
          <w:color w:val="auto"/>
          <w:kern w:val="0"/>
          <w:sz w:val="24"/>
          <w:szCs w:val="24"/>
          <w:highlight w:val="none"/>
          <w:lang w:val="en-US" w:eastAsia="zh-CN"/>
        </w:rPr>
        <w:t>民法典</w:t>
      </w:r>
      <w:r>
        <w:rPr>
          <w:rFonts w:hint="eastAsia" w:ascii="宋体" w:hAnsi="宋体" w:eastAsia="宋体" w:cs="宋体"/>
          <w:color w:val="auto"/>
          <w:kern w:val="0"/>
          <w:sz w:val="24"/>
          <w:szCs w:val="24"/>
          <w:highlight w:val="none"/>
        </w:rPr>
        <w:t>》、《中华人民共和国建筑法》及《</w:t>
      </w:r>
      <w:r>
        <w:rPr>
          <w:rFonts w:hint="eastAsia" w:ascii="宋体" w:hAnsi="宋体" w:eastAsia="宋体" w:cs="宋体"/>
          <w:color w:val="auto"/>
          <w:kern w:val="0"/>
          <w:sz w:val="24"/>
          <w:szCs w:val="24"/>
          <w:highlight w:val="none"/>
          <w:lang w:eastAsia="zh-CN"/>
        </w:rPr>
        <w:t>市政公用工程</w:t>
      </w:r>
      <w:r>
        <w:rPr>
          <w:rFonts w:hint="eastAsia" w:ascii="宋体" w:hAnsi="宋体" w:eastAsia="宋体" w:cs="宋体"/>
          <w:color w:val="auto"/>
          <w:kern w:val="0"/>
          <w:sz w:val="24"/>
          <w:szCs w:val="24"/>
          <w:highlight w:val="none"/>
        </w:rPr>
        <w:t>质量管理条例》的原则，结合本工程实际情况，为明确甲乙双方的权利、义务和经济责任，经双方洽商达成如下协议。</w:t>
      </w:r>
    </w:p>
    <w:p w14:paraId="100741BB">
      <w:pPr>
        <w:numPr>
          <w:ilvl w:val="0"/>
          <w:numId w:val="1"/>
        </w:numPr>
        <w:snapToGrid w:val="0"/>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bCs/>
          <w:color w:val="auto"/>
          <w:sz w:val="24"/>
          <w:szCs w:val="24"/>
          <w:highlight w:val="none"/>
        </w:rPr>
        <w:t>工程名称：</w:t>
      </w:r>
      <w:r>
        <w:rPr>
          <w:rFonts w:hint="eastAsia" w:ascii="宋体" w:hAnsi="宋体" w:eastAsia="宋体" w:cs="宋体"/>
          <w:color w:val="auto"/>
          <w:sz w:val="24"/>
          <w:szCs w:val="24"/>
          <w:highlight w:val="none"/>
          <w:u w:val="single"/>
          <w:lang w:val="en-US" w:eastAsia="zh-CN"/>
        </w:rPr>
        <w:t xml:space="preserve">      </w:t>
      </w:r>
    </w:p>
    <w:p w14:paraId="10F971D4">
      <w:pPr>
        <w:snapToGrid w:val="0"/>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bCs/>
          <w:color w:val="auto"/>
          <w:sz w:val="24"/>
          <w:szCs w:val="24"/>
          <w:highlight w:val="none"/>
        </w:rPr>
        <w:t>二、工程地点：</w:t>
      </w:r>
      <w:r>
        <w:rPr>
          <w:rFonts w:hint="eastAsia" w:ascii="宋体" w:hAnsi="宋体" w:eastAsia="宋体" w:cs="宋体"/>
          <w:color w:val="auto"/>
          <w:sz w:val="24"/>
          <w:szCs w:val="24"/>
          <w:highlight w:val="none"/>
          <w:u w:val="single"/>
          <w:lang w:val="en-US" w:eastAsia="zh-CN"/>
        </w:rPr>
        <w:t xml:space="preserve">      </w:t>
      </w:r>
    </w:p>
    <w:p w14:paraId="0426D89C">
      <w:pPr>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三、工作内容:</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 xml:space="preserve">                            </w:t>
      </w:r>
    </w:p>
    <w:p w14:paraId="0F14E02A">
      <w:pPr>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四、承包方式及材料供应方式：</w:t>
      </w:r>
    </w:p>
    <w:p w14:paraId="2B0DDD4E">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（一）承包方式：包工包料。</w:t>
      </w:r>
    </w:p>
    <w:p w14:paraId="0F89CBD0">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（二）材料供应方式：本工程所需材料全部由乙方采购供应。所有进场材料必须符合产品质量及规范要求，并按规定进行材料复验，并能满足工程项目设计要求及有关行业特殊使用要求。</w:t>
      </w:r>
    </w:p>
    <w:p w14:paraId="5AFA0D8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（三）所有材料，成品，半成品均应有产品合格证及检验报告，须经现场甲方代表及监理工程师检查验收，报验合格方可进场，无质量证明文件的产品不得用于本项目工程。</w:t>
      </w:r>
    </w:p>
    <w:p w14:paraId="5B58681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四</w:t>
      </w:r>
      <w:r>
        <w:rPr>
          <w:rFonts w:hint="eastAsia" w:ascii="宋体" w:hAnsi="宋体" w:eastAsia="宋体" w:cs="宋体"/>
          <w:color w:val="auto"/>
          <w:sz w:val="24"/>
          <w:szCs w:val="24"/>
          <w:highlight w:val="none"/>
        </w:rPr>
        <w:t>）本合同为固定综合单价合同。</w:t>
      </w:r>
    </w:p>
    <w:p w14:paraId="6B356215">
      <w:pPr>
        <w:spacing w:line="360" w:lineRule="auto"/>
        <w:ind w:left="315" w:leftChars="150" w:firstLine="240" w:firstLineChars="1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五、工程价款及款项支付</w:t>
      </w:r>
    </w:p>
    <w:p w14:paraId="0F94369A">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（一）合同总价包括完成该工程项目的直接费、间接费、利润、税金、保险费、其它费用以及合同明示或暗示的所有风险、责任和义务等全部费用。</w:t>
      </w:r>
    </w:p>
    <w:p w14:paraId="6BF2C2D4">
      <w:pPr>
        <w:spacing w:line="360" w:lineRule="auto"/>
        <w:ind w:firstLine="597" w:firstLineChars="24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r>
        <w:rPr>
          <w:rFonts w:hint="eastAsia" w:ascii="宋体" w:hAnsi="宋体" w:eastAsia="宋体" w:cs="宋体"/>
          <w:bCs/>
          <w:color w:val="auto"/>
          <w:sz w:val="24"/>
          <w:szCs w:val="24"/>
          <w:highlight w:val="none"/>
        </w:rPr>
        <w:t>款项支付</w:t>
      </w:r>
    </w:p>
    <w:p w14:paraId="6D96A618">
      <w:pPr>
        <w:spacing w:line="360" w:lineRule="auto"/>
        <w:ind w:firstLine="720" w:firstLineChars="300"/>
        <w:jc w:val="lef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1. 合同签订后 ，达到付款条件起 10 日内，支付合同总金额的 30.00%</w:t>
      </w:r>
      <w:r>
        <w:rPr>
          <w:rFonts w:hint="eastAsia" w:ascii="宋体" w:hAnsi="宋体" w:cs="宋体"/>
          <w:bCs/>
          <w:color w:val="auto"/>
          <w:sz w:val="24"/>
          <w:szCs w:val="24"/>
          <w:highlight w:val="none"/>
          <w:lang w:eastAsia="zh-CN"/>
        </w:rPr>
        <w:t>；</w:t>
      </w:r>
      <w:r>
        <w:rPr>
          <w:rFonts w:hint="eastAsia" w:ascii="宋体" w:hAnsi="宋体" w:eastAsia="宋体" w:cs="宋体"/>
          <w:bCs/>
          <w:color w:val="auto"/>
          <w:sz w:val="24"/>
          <w:szCs w:val="24"/>
          <w:highlight w:val="none"/>
        </w:rPr>
        <w:t xml:space="preserve"> 项目完工后 ，达到付款条件起 10 日内，支付合同总金额的50.00%</w:t>
      </w:r>
      <w:r>
        <w:rPr>
          <w:rFonts w:hint="eastAsia" w:ascii="宋体" w:hAnsi="宋体" w:cs="宋体"/>
          <w:bCs/>
          <w:color w:val="auto"/>
          <w:sz w:val="24"/>
          <w:szCs w:val="24"/>
          <w:highlight w:val="none"/>
          <w:lang w:eastAsia="zh-CN"/>
        </w:rPr>
        <w:t>；</w:t>
      </w:r>
      <w:r>
        <w:rPr>
          <w:rFonts w:hint="eastAsia" w:ascii="宋体" w:hAnsi="宋体" w:eastAsia="宋体" w:cs="宋体"/>
          <w:bCs/>
          <w:color w:val="auto"/>
          <w:sz w:val="24"/>
          <w:szCs w:val="24"/>
          <w:highlight w:val="none"/>
        </w:rPr>
        <w:t>工程审计完成后 ，达到付款条件起 10 日内，支付合同总金额的 20.00%。</w:t>
      </w:r>
    </w:p>
    <w:p w14:paraId="23524862">
      <w:pPr>
        <w:spacing w:line="360" w:lineRule="auto"/>
        <w:ind w:firstLine="597" w:firstLineChars="249"/>
        <w:rPr>
          <w:rFonts w:hint="eastAsia" w:ascii="宋体" w:hAnsi="宋体" w:eastAsia="宋体" w:cs="宋体"/>
          <w:bCs/>
          <w:color w:val="auto"/>
          <w:sz w:val="24"/>
          <w:szCs w:val="24"/>
        </w:rPr>
      </w:pPr>
      <w:r>
        <w:rPr>
          <w:rFonts w:hint="eastAsia" w:ascii="宋体" w:hAnsi="宋体" w:eastAsia="宋体" w:cs="宋体"/>
          <w:bCs/>
          <w:color w:val="auto"/>
          <w:sz w:val="24"/>
          <w:szCs w:val="24"/>
        </w:rPr>
        <w:t>2.甲方每次向乙方支付款项前，乙方均需提供有效票据。</w:t>
      </w:r>
    </w:p>
    <w:p w14:paraId="66B301E9">
      <w:pPr>
        <w:spacing w:line="360" w:lineRule="auto"/>
        <w:ind w:firstLine="597" w:firstLineChars="249"/>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.合同总价中的工程预留金由甲方控制使用，实际发生时以签证确认为准，未发生时从总价中扣除。</w:t>
      </w:r>
    </w:p>
    <w:p w14:paraId="6A5B16C2">
      <w:pPr>
        <w:numPr>
          <w:ilvl w:val="0"/>
          <w:numId w:val="2"/>
        </w:numPr>
        <w:spacing w:line="360" w:lineRule="auto"/>
        <w:ind w:hanging="90"/>
        <w:rPr>
          <w:rFonts w:hint="eastAsia" w:ascii="宋体" w:hAnsi="宋体" w:eastAsia="宋体" w:cs="宋体"/>
          <w:bCs/>
          <w:color w:val="auto"/>
          <w:sz w:val="24"/>
          <w:szCs w:val="24"/>
        </w:rPr>
      </w:pPr>
      <w:r>
        <w:rPr>
          <w:rFonts w:hint="eastAsia" w:ascii="宋体" w:hAnsi="宋体" w:eastAsia="宋体" w:cs="宋体"/>
          <w:bCs/>
          <w:color w:val="auto"/>
          <w:sz w:val="24"/>
          <w:szCs w:val="24"/>
        </w:rPr>
        <w:t>工期：</w:t>
      </w:r>
    </w:p>
    <w:p w14:paraId="007E6D5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（一）工期：</w:t>
      </w:r>
      <w:r>
        <w:rPr>
          <w:rFonts w:hint="eastAsia" w:ascii="宋体" w:hAnsi="宋体" w:cs="宋体"/>
          <w:color w:val="auto"/>
          <w:sz w:val="24"/>
          <w:szCs w:val="24"/>
          <w:lang w:val="en-US" w:eastAsia="zh-CN"/>
        </w:rPr>
        <w:t>60</w:t>
      </w:r>
      <w:r>
        <w:rPr>
          <w:rFonts w:hint="eastAsia" w:ascii="宋体" w:hAnsi="宋体" w:eastAsia="宋体" w:cs="宋体"/>
          <w:color w:val="auto"/>
          <w:sz w:val="24"/>
          <w:szCs w:val="24"/>
        </w:rPr>
        <w:t>日历天。</w:t>
      </w:r>
    </w:p>
    <w:p w14:paraId="78A72FB7">
      <w:pPr>
        <w:autoSpaceDE w:val="0"/>
        <w:autoSpaceDN w:val="0"/>
        <w:adjustRightInd w:val="0"/>
        <w:spacing w:line="360" w:lineRule="auto"/>
        <w:ind w:firstLine="470" w:firstLineChars="196"/>
        <w:rPr>
          <w:rFonts w:hint="eastAsia" w:ascii="宋体" w:hAnsi="宋体" w:eastAsia="宋体" w:cs="宋体"/>
          <w:color w:val="auto"/>
          <w:sz w:val="24"/>
          <w:szCs w:val="24"/>
        </w:rPr>
      </w:pPr>
      <w:r>
        <w:rPr>
          <w:rFonts w:hint="eastAsia" w:ascii="宋体" w:hAnsi="宋体" w:eastAsia="宋体" w:cs="宋体"/>
          <w:color w:val="auto"/>
          <w:sz w:val="24"/>
          <w:szCs w:val="24"/>
        </w:rPr>
        <w:t>（二）乙方不得因甲方资金暂时不到位而影响工期。</w:t>
      </w:r>
    </w:p>
    <w:p w14:paraId="1E26A46C">
      <w:pPr>
        <w:autoSpaceDE w:val="0"/>
        <w:autoSpaceDN w:val="0"/>
        <w:adjustRightInd w:val="0"/>
        <w:spacing w:line="360" w:lineRule="auto"/>
        <w:ind w:firstLine="470" w:firstLineChars="196"/>
        <w:rPr>
          <w:rFonts w:hint="eastAsia" w:ascii="宋体" w:hAnsi="宋体" w:eastAsia="宋体" w:cs="宋体"/>
          <w:bCs/>
          <w:color w:val="auto"/>
          <w:sz w:val="24"/>
          <w:szCs w:val="24"/>
          <w:lang w:val="zh-CN"/>
        </w:rPr>
      </w:pPr>
      <w:r>
        <w:rPr>
          <w:rFonts w:hint="eastAsia" w:ascii="宋体" w:hAnsi="宋体" w:eastAsia="宋体" w:cs="宋体"/>
          <w:bCs/>
          <w:color w:val="auto"/>
          <w:sz w:val="24"/>
          <w:szCs w:val="24"/>
          <w:lang w:val="zh-CN"/>
        </w:rPr>
        <w:t>七、质量保证</w:t>
      </w:r>
    </w:p>
    <w:p w14:paraId="2204ADE2">
      <w:pPr>
        <w:autoSpaceDE w:val="0"/>
        <w:autoSpaceDN w:val="0"/>
        <w:adjustRightInd w:val="0"/>
        <w:spacing w:line="360" w:lineRule="auto"/>
        <w:ind w:firstLine="470" w:firstLineChars="196"/>
        <w:rPr>
          <w:rFonts w:hint="eastAsia" w:ascii="宋体" w:hAnsi="宋体" w:eastAsia="宋体" w:cs="宋体"/>
          <w:color w:val="auto"/>
          <w:sz w:val="24"/>
          <w:szCs w:val="24"/>
          <w:lang w:val="zh-CN"/>
        </w:rPr>
      </w:pPr>
      <w:r>
        <w:rPr>
          <w:rFonts w:hint="eastAsia" w:ascii="宋体" w:hAnsi="宋体" w:eastAsia="宋体" w:cs="宋体"/>
          <w:color w:val="auto"/>
          <w:sz w:val="24"/>
          <w:szCs w:val="24"/>
        </w:rPr>
        <w:t>（一）</w:t>
      </w:r>
      <w:r>
        <w:rPr>
          <w:rFonts w:hint="eastAsia" w:ascii="宋体" w:hAnsi="宋体" w:eastAsia="宋体" w:cs="宋体"/>
          <w:color w:val="auto"/>
          <w:sz w:val="24"/>
          <w:szCs w:val="24"/>
          <w:lang w:val="zh-CN"/>
        </w:rPr>
        <w:t>所选材料必须保证质量可靠、进货渠道正常，符合国家环保等相关标准，满足施工要求。</w:t>
      </w:r>
    </w:p>
    <w:p w14:paraId="50512121">
      <w:pPr>
        <w:autoSpaceDE w:val="0"/>
        <w:autoSpaceDN w:val="0"/>
        <w:adjustRightInd w:val="0"/>
        <w:spacing w:line="360" w:lineRule="auto"/>
        <w:ind w:firstLine="470" w:firstLineChars="196"/>
        <w:rPr>
          <w:rFonts w:hint="eastAsia" w:ascii="宋体" w:hAnsi="宋体" w:eastAsia="宋体" w:cs="宋体"/>
          <w:color w:val="auto"/>
          <w:sz w:val="24"/>
          <w:szCs w:val="24"/>
          <w:lang w:val="zh-CN"/>
        </w:rPr>
      </w:pPr>
      <w:r>
        <w:rPr>
          <w:rFonts w:hint="eastAsia" w:ascii="宋体" w:hAnsi="宋体" w:eastAsia="宋体" w:cs="宋体"/>
          <w:color w:val="auto"/>
          <w:sz w:val="24"/>
          <w:szCs w:val="24"/>
        </w:rPr>
        <w:t>（二）</w:t>
      </w:r>
      <w:r>
        <w:rPr>
          <w:rFonts w:hint="eastAsia" w:ascii="宋体" w:hAnsi="宋体" w:eastAsia="宋体" w:cs="宋体"/>
          <w:color w:val="auto"/>
          <w:sz w:val="24"/>
          <w:szCs w:val="24"/>
          <w:lang w:val="zh-CN"/>
        </w:rPr>
        <w:t>工程质量符合国家有关规范，确保达到合格。</w:t>
      </w:r>
    </w:p>
    <w:p w14:paraId="45E275D7">
      <w:pPr>
        <w:spacing w:line="360" w:lineRule="auto"/>
        <w:ind w:firstLine="597" w:firstLineChars="249"/>
        <w:rPr>
          <w:rFonts w:hint="eastAsia" w:ascii="宋体" w:hAnsi="宋体" w:eastAsia="宋体" w:cs="宋体"/>
          <w:bCs/>
          <w:color w:val="auto"/>
          <w:sz w:val="24"/>
          <w:szCs w:val="24"/>
        </w:rPr>
      </w:pPr>
      <w:r>
        <w:rPr>
          <w:rFonts w:hint="eastAsia" w:ascii="宋体" w:hAnsi="宋体" w:eastAsia="宋体" w:cs="宋体"/>
          <w:bCs/>
          <w:color w:val="auto"/>
          <w:sz w:val="24"/>
          <w:szCs w:val="24"/>
        </w:rPr>
        <w:t>八、双方责任</w:t>
      </w:r>
    </w:p>
    <w:p w14:paraId="52DB6CCE">
      <w:pPr>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color w:val="auto"/>
          <w:sz w:val="24"/>
          <w:szCs w:val="24"/>
        </w:rPr>
        <w:t>（一）甲方责任：</w:t>
      </w:r>
    </w:p>
    <w:p w14:paraId="36A0D110">
      <w:pPr>
        <w:spacing w:line="360" w:lineRule="auto"/>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rPr>
        <w:t>1.甲方负责施工场地的提供，排除施工障碍的协调。</w:t>
      </w:r>
    </w:p>
    <w:p w14:paraId="643705F9">
      <w:pPr>
        <w:spacing w:line="360" w:lineRule="auto"/>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rPr>
        <w:t>2.组织设计、施工单位进行图纸交底，负责设计图纸问题的处理，设计变更及现场签证，工程结算的审定等工作。</w:t>
      </w:r>
    </w:p>
    <w:p w14:paraId="477ACF14">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3.对工程进度、质量进行监督检查。</w:t>
      </w:r>
    </w:p>
    <w:p w14:paraId="5F4A6F79">
      <w:pPr>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4.组织有关单位对工程进行竣工验收。</w:t>
      </w:r>
    </w:p>
    <w:p w14:paraId="6DB5F5F2">
      <w:pPr>
        <w:spacing w:line="360" w:lineRule="auto"/>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rPr>
        <w:t>5.按时支付工程款。</w:t>
      </w:r>
    </w:p>
    <w:p w14:paraId="0402DFA6">
      <w:pPr>
        <w:spacing w:line="360" w:lineRule="auto"/>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rPr>
        <w:t>（二）乙方责任：</w:t>
      </w:r>
    </w:p>
    <w:p w14:paraId="3D6D6E1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1.负责办理完成项目使用审批手续，负责工程安全文明施工、承担一切风险，满足甲方工程的需要。保证甲方正式投入使用，再无其他费用发生。</w:t>
      </w:r>
    </w:p>
    <w:p w14:paraId="1CE2320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6B7059F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3BBD40B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4.隐蔽工程在覆盖前必须经甲方代表或现场监理代表验收签章后，方可进行下一道工序。</w:t>
      </w:r>
    </w:p>
    <w:p w14:paraId="0B146A33">
      <w:pPr>
        <w:spacing w:line="360" w:lineRule="auto"/>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rPr>
        <w:t>5.遵守甲方施工场地的规章制度和管理，做到安全文明施工，做好成品保护，对甲方提出的问题应在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60069D32">
      <w:pPr>
        <w:spacing w:line="360" w:lineRule="auto"/>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rPr>
        <w:t>6.采取有效的安全保障措施，确保施工安全，包括悬挂警示标牌、装设围栏、配备安全人员等，并承担事故的全部费用和责任。</w:t>
      </w:r>
    </w:p>
    <w:p w14:paraId="6D947558">
      <w:pPr>
        <w:spacing w:line="360" w:lineRule="auto"/>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rPr>
        <w:t>7.工程竣工后提供竣工验收技术资料及竣工图</w:t>
      </w:r>
      <w:r>
        <w:rPr>
          <w:rFonts w:hint="eastAsia" w:ascii="宋体" w:hAnsi="宋体" w:eastAsia="宋体" w:cs="宋体"/>
          <w:color w:val="auto"/>
          <w:sz w:val="24"/>
          <w:szCs w:val="24"/>
          <w:u w:val="single"/>
        </w:rPr>
        <w:t>肆</w:t>
      </w:r>
      <w:r>
        <w:rPr>
          <w:rFonts w:hint="eastAsia" w:ascii="宋体" w:hAnsi="宋体" w:eastAsia="宋体" w:cs="宋体"/>
          <w:color w:val="auto"/>
          <w:sz w:val="24"/>
          <w:szCs w:val="24"/>
        </w:rPr>
        <w:t>套，办理工程竣工结算手续，参加工程竣工验收。</w:t>
      </w:r>
    </w:p>
    <w:p w14:paraId="79394FDD">
      <w:pPr>
        <w:spacing w:line="360" w:lineRule="auto"/>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rPr>
        <w:t>8.已完工的项目，在交工前乙方应负责保管，清理现场达到建筑物无污染，现场无建筑垃圾。</w:t>
      </w:r>
    </w:p>
    <w:p w14:paraId="39C6184F">
      <w:pPr>
        <w:spacing w:line="360" w:lineRule="auto"/>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rPr>
        <w:t>9.本工程不得转包。</w:t>
      </w:r>
    </w:p>
    <w:p w14:paraId="0114281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10.乙方应在设备运行过程中，对安全隐患进行全面的不定期检查与维护，并对不按安全规程操作的施工单位及时制止，并报甲方进行处理。</w:t>
      </w:r>
    </w:p>
    <w:p w14:paraId="6F7FF877">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11.乙方不能按合同规定的工期竣工的，应向甲方支付违约金，每逾期一日，支付合同总价款千分之一违约金，造成甲方损失的，还应赔偿甲方损失。</w:t>
      </w:r>
    </w:p>
    <w:p w14:paraId="06A62048">
      <w:pPr>
        <w:autoSpaceDE w:val="0"/>
        <w:autoSpaceDN w:val="0"/>
        <w:adjustRightInd w:val="0"/>
        <w:spacing w:line="360" w:lineRule="auto"/>
        <w:ind w:firstLine="470" w:firstLineChars="196"/>
        <w:rPr>
          <w:rFonts w:hint="eastAsia" w:ascii="宋体" w:hAnsi="宋体" w:eastAsia="宋体" w:cs="宋体"/>
          <w:bCs/>
          <w:color w:val="auto"/>
          <w:sz w:val="24"/>
          <w:szCs w:val="24"/>
          <w:lang w:val="zh-CN"/>
        </w:rPr>
      </w:pPr>
      <w:r>
        <w:rPr>
          <w:rFonts w:hint="eastAsia" w:ascii="宋体" w:hAnsi="宋体" w:eastAsia="宋体" w:cs="宋体"/>
          <w:bCs/>
          <w:color w:val="auto"/>
          <w:sz w:val="24"/>
          <w:szCs w:val="24"/>
          <w:lang w:val="zh-CN"/>
        </w:rPr>
        <w:t>九、验收</w:t>
      </w:r>
    </w:p>
    <w:p w14:paraId="34946DF1">
      <w:pPr>
        <w:autoSpaceDE w:val="0"/>
        <w:autoSpaceDN w:val="0"/>
        <w:adjustRightInd w:val="0"/>
        <w:spacing w:line="360" w:lineRule="auto"/>
        <w:ind w:firstLine="470" w:firstLineChars="196"/>
        <w:rPr>
          <w:rFonts w:hint="eastAsia" w:ascii="宋体" w:hAnsi="宋体" w:eastAsia="宋体" w:cs="宋体"/>
          <w:color w:val="auto"/>
          <w:sz w:val="24"/>
          <w:szCs w:val="24"/>
          <w:lang w:val="zh-CN"/>
        </w:rPr>
      </w:pPr>
      <w:r>
        <w:rPr>
          <w:rFonts w:hint="eastAsia" w:ascii="宋体" w:hAnsi="宋体" w:eastAsia="宋体" w:cs="宋体"/>
          <w:color w:val="auto"/>
          <w:sz w:val="24"/>
          <w:szCs w:val="24"/>
        </w:rPr>
        <w:t>（一）</w:t>
      </w:r>
      <w:r>
        <w:rPr>
          <w:rFonts w:hint="eastAsia" w:ascii="宋体" w:hAnsi="宋体" w:eastAsia="宋体" w:cs="宋体"/>
          <w:color w:val="auto"/>
          <w:sz w:val="24"/>
          <w:szCs w:val="24"/>
          <w:lang w:val="zh-CN"/>
        </w:rPr>
        <w:t>主材到现场后，由甲方对其进行验收，确认材料的产地、规格、数量。</w:t>
      </w:r>
    </w:p>
    <w:p w14:paraId="434AF4A7">
      <w:pPr>
        <w:autoSpaceDE w:val="0"/>
        <w:autoSpaceDN w:val="0"/>
        <w:adjustRightInd w:val="0"/>
        <w:spacing w:line="360" w:lineRule="auto"/>
        <w:ind w:firstLine="470" w:firstLineChars="196"/>
        <w:rPr>
          <w:rFonts w:hint="eastAsia" w:ascii="宋体" w:hAnsi="宋体" w:eastAsia="宋体" w:cs="宋体"/>
          <w:color w:val="auto"/>
          <w:sz w:val="24"/>
          <w:szCs w:val="24"/>
          <w:lang w:val="zh-CN"/>
        </w:rPr>
      </w:pPr>
      <w:r>
        <w:rPr>
          <w:rFonts w:hint="eastAsia" w:ascii="宋体" w:hAnsi="宋体" w:eastAsia="宋体" w:cs="宋体"/>
          <w:color w:val="auto"/>
          <w:sz w:val="24"/>
          <w:szCs w:val="24"/>
        </w:rPr>
        <w:t>（二）</w:t>
      </w:r>
      <w:r>
        <w:rPr>
          <w:rFonts w:hint="eastAsia" w:ascii="宋体" w:hAnsi="宋体" w:eastAsia="宋体" w:cs="宋体"/>
          <w:color w:val="auto"/>
          <w:sz w:val="24"/>
          <w:szCs w:val="24"/>
          <w:lang w:val="zh-CN"/>
        </w:rPr>
        <w:t>乙方工程完工后，进行自检，合格后准备验收文件，并书面通知甲方。</w:t>
      </w:r>
    </w:p>
    <w:p w14:paraId="1E55E9B3">
      <w:pPr>
        <w:autoSpaceDE w:val="0"/>
        <w:autoSpaceDN w:val="0"/>
        <w:adjustRightInd w:val="0"/>
        <w:spacing w:line="360" w:lineRule="auto"/>
        <w:ind w:firstLine="470" w:firstLineChars="196"/>
        <w:rPr>
          <w:rFonts w:hint="eastAsia" w:ascii="宋体" w:hAnsi="宋体" w:eastAsia="宋体" w:cs="宋体"/>
          <w:color w:val="auto"/>
          <w:sz w:val="24"/>
          <w:szCs w:val="24"/>
          <w:lang w:val="zh-CN"/>
        </w:rPr>
      </w:pPr>
      <w:r>
        <w:rPr>
          <w:rFonts w:hint="eastAsia" w:ascii="宋体" w:hAnsi="宋体" w:eastAsia="宋体" w:cs="宋体"/>
          <w:color w:val="auto"/>
          <w:sz w:val="24"/>
          <w:szCs w:val="24"/>
        </w:rPr>
        <w:t>（三）</w:t>
      </w:r>
      <w:r>
        <w:rPr>
          <w:rFonts w:hint="eastAsia" w:ascii="宋体" w:hAnsi="宋体" w:eastAsia="宋体" w:cs="宋体"/>
          <w:color w:val="auto"/>
          <w:sz w:val="24"/>
          <w:szCs w:val="24"/>
          <w:lang w:val="zh-CN"/>
        </w:rPr>
        <w:t>甲方确认乙方的自检内容，验收合格作为工程的最终认可。</w:t>
      </w:r>
    </w:p>
    <w:p w14:paraId="095503B8">
      <w:pPr>
        <w:autoSpaceDE w:val="0"/>
        <w:autoSpaceDN w:val="0"/>
        <w:adjustRightInd w:val="0"/>
        <w:spacing w:line="360" w:lineRule="auto"/>
        <w:ind w:firstLine="470" w:firstLineChars="196"/>
        <w:rPr>
          <w:rFonts w:hint="eastAsia" w:ascii="宋体" w:hAnsi="宋体" w:eastAsia="宋体" w:cs="宋体"/>
          <w:color w:val="auto"/>
          <w:sz w:val="24"/>
          <w:szCs w:val="24"/>
          <w:lang w:val="zh-CN"/>
        </w:rPr>
      </w:pPr>
      <w:r>
        <w:rPr>
          <w:rFonts w:hint="eastAsia" w:ascii="宋体" w:hAnsi="宋体" w:eastAsia="宋体" w:cs="宋体"/>
          <w:color w:val="auto"/>
          <w:sz w:val="24"/>
          <w:szCs w:val="24"/>
        </w:rPr>
        <w:t>（四）</w:t>
      </w:r>
      <w:r>
        <w:rPr>
          <w:rFonts w:hint="eastAsia" w:ascii="宋体" w:hAnsi="宋体" w:eastAsia="宋体" w:cs="宋体"/>
          <w:color w:val="auto"/>
          <w:sz w:val="24"/>
          <w:szCs w:val="24"/>
          <w:lang w:val="zh-CN"/>
        </w:rPr>
        <w:t>验收依据：</w:t>
      </w:r>
    </w:p>
    <w:p w14:paraId="683A6617">
      <w:pPr>
        <w:autoSpaceDE w:val="0"/>
        <w:autoSpaceDN w:val="0"/>
        <w:adjustRightInd w:val="0"/>
        <w:spacing w:line="360" w:lineRule="auto"/>
        <w:ind w:firstLine="470" w:firstLineChars="196"/>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1.合同、磋商文件、磋商响应文件及承诺。</w:t>
      </w:r>
    </w:p>
    <w:p w14:paraId="3F83B9F5">
      <w:pPr>
        <w:autoSpaceDE w:val="0"/>
        <w:autoSpaceDN w:val="0"/>
        <w:adjustRightInd w:val="0"/>
        <w:spacing w:line="360" w:lineRule="auto"/>
        <w:ind w:firstLine="470" w:firstLineChars="196"/>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2.国家相关</w:t>
      </w:r>
      <w:r>
        <w:rPr>
          <w:rFonts w:hint="eastAsia" w:ascii="宋体" w:hAnsi="宋体" w:eastAsia="宋体" w:cs="宋体"/>
          <w:color w:val="auto"/>
          <w:sz w:val="24"/>
          <w:szCs w:val="24"/>
        </w:rPr>
        <w:t>标准、规范及有关技术文件</w:t>
      </w:r>
      <w:r>
        <w:rPr>
          <w:rFonts w:hint="eastAsia" w:ascii="宋体" w:hAnsi="宋体" w:eastAsia="宋体" w:cs="宋体"/>
          <w:color w:val="auto"/>
          <w:sz w:val="24"/>
          <w:szCs w:val="24"/>
          <w:lang w:val="zh-CN"/>
        </w:rPr>
        <w:t>。</w:t>
      </w:r>
    </w:p>
    <w:p w14:paraId="73CB1989">
      <w:pPr>
        <w:autoSpaceDE w:val="0"/>
        <w:autoSpaceDN w:val="0"/>
        <w:adjustRightInd w:val="0"/>
        <w:spacing w:line="360" w:lineRule="auto"/>
        <w:ind w:firstLine="470" w:firstLineChars="196"/>
        <w:rPr>
          <w:rFonts w:hint="eastAsia" w:ascii="宋体" w:hAnsi="宋体" w:eastAsia="宋体" w:cs="宋体"/>
          <w:color w:val="auto"/>
          <w:lang w:val="zh-CN"/>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五</w:t>
      </w:r>
      <w:r>
        <w:rPr>
          <w:rFonts w:hint="eastAsia" w:ascii="宋体" w:hAnsi="宋体" w:eastAsia="宋体" w:cs="宋体"/>
          <w:color w:val="auto"/>
          <w:sz w:val="24"/>
          <w:szCs w:val="24"/>
        </w:rPr>
        <w:t>）</w:t>
      </w:r>
      <w:r>
        <w:rPr>
          <w:rFonts w:hint="eastAsia" w:ascii="宋体" w:hAnsi="宋体" w:eastAsia="宋体" w:cs="宋体"/>
          <w:color w:val="auto"/>
          <w:sz w:val="24"/>
          <w:szCs w:val="24"/>
          <w:lang w:val="zh-CN"/>
        </w:rPr>
        <w:t>验收</w:t>
      </w:r>
      <w:r>
        <w:rPr>
          <w:rFonts w:hint="eastAsia" w:ascii="宋体" w:hAnsi="宋体" w:eastAsia="宋体" w:cs="宋体"/>
          <w:color w:val="auto"/>
          <w:sz w:val="24"/>
          <w:szCs w:val="24"/>
          <w:lang w:val="en-US" w:eastAsia="zh-CN"/>
        </w:rPr>
        <w:t>标准</w:t>
      </w:r>
      <w:r>
        <w:rPr>
          <w:rFonts w:hint="eastAsia" w:ascii="宋体" w:hAnsi="宋体" w:eastAsia="宋体" w:cs="宋体"/>
          <w:color w:val="auto"/>
          <w:sz w:val="24"/>
          <w:szCs w:val="24"/>
          <w:lang w:val="zh-CN"/>
        </w:rPr>
        <w:t>：达到一次性验收合格及以上标准。</w:t>
      </w:r>
    </w:p>
    <w:p w14:paraId="518F2331">
      <w:pPr>
        <w:spacing w:line="360" w:lineRule="auto"/>
        <w:ind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十、工程</w:t>
      </w:r>
      <w:r>
        <w:rPr>
          <w:rFonts w:hint="eastAsia" w:ascii="宋体" w:hAnsi="宋体" w:eastAsia="宋体" w:cs="宋体"/>
          <w:bCs/>
          <w:color w:val="auto"/>
          <w:sz w:val="24"/>
          <w:szCs w:val="24"/>
          <w:lang w:val="en-US" w:eastAsia="zh-CN"/>
        </w:rPr>
        <w:t>质保</w:t>
      </w:r>
      <w:r>
        <w:rPr>
          <w:rFonts w:hint="eastAsia" w:ascii="宋体" w:hAnsi="宋体" w:eastAsia="宋体" w:cs="宋体"/>
          <w:bCs/>
          <w:color w:val="auto"/>
          <w:sz w:val="24"/>
          <w:szCs w:val="24"/>
        </w:rPr>
        <w:t>：</w:t>
      </w:r>
    </w:p>
    <w:p w14:paraId="15BDAE0D">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本项目</w:t>
      </w:r>
      <w:r>
        <w:rPr>
          <w:rFonts w:hint="eastAsia" w:ascii="宋体" w:hAnsi="宋体" w:eastAsia="宋体" w:cs="宋体"/>
          <w:color w:val="auto"/>
          <w:sz w:val="24"/>
          <w:szCs w:val="24"/>
          <w:lang w:val="en-US" w:eastAsia="zh-CN"/>
        </w:rPr>
        <w:t>缺陷责任期：2年</w:t>
      </w:r>
      <w:r>
        <w:rPr>
          <w:rFonts w:hint="eastAsia" w:ascii="宋体" w:hAnsi="宋体" w:eastAsia="宋体" w:cs="宋体"/>
          <w:color w:val="auto"/>
          <w:sz w:val="24"/>
          <w:szCs w:val="24"/>
        </w:rPr>
        <w:t>。在</w:t>
      </w:r>
      <w:r>
        <w:rPr>
          <w:rFonts w:hint="eastAsia" w:ascii="宋体" w:hAnsi="宋体" w:eastAsia="宋体" w:cs="宋体"/>
          <w:color w:val="auto"/>
          <w:sz w:val="24"/>
          <w:szCs w:val="24"/>
          <w:lang w:val="en-US" w:eastAsia="zh-CN"/>
        </w:rPr>
        <w:t>缺陷责任期</w:t>
      </w:r>
      <w:r>
        <w:rPr>
          <w:rFonts w:hint="eastAsia" w:ascii="宋体" w:hAnsi="宋体" w:eastAsia="宋体" w:cs="宋体"/>
          <w:color w:val="auto"/>
          <w:sz w:val="24"/>
          <w:szCs w:val="24"/>
        </w:rPr>
        <w:t>内，对甲方提出的有关维修、维护要求，乙方应即时响应（包括电话响应）；电话响应无法解决4小时内到达现场。修复时间8小时内解决；如8小时内无法修复，应提供相应解决方案。乙方未能按时予以维修、维护的，甲方可另行委托第三方进行，因此而产生的费用由乙方承担，甲方有权从质保金中直接扣除，不足部分由乙方支付，乙方不得提出任何异议，给甲方造成损失的，乙方须给予赔偿。</w:t>
      </w:r>
    </w:p>
    <w:p w14:paraId="045C9C4E">
      <w:pPr>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十一、</w:t>
      </w:r>
      <w:r>
        <w:rPr>
          <w:rFonts w:hint="eastAsia" w:ascii="宋体" w:hAnsi="宋体" w:eastAsia="宋体" w:cs="宋体"/>
          <w:bCs/>
          <w:color w:val="auto"/>
          <w:sz w:val="24"/>
          <w:szCs w:val="24"/>
        </w:rPr>
        <w:t>争议的解决方式</w:t>
      </w:r>
    </w:p>
    <w:p w14:paraId="484466F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合同执行过程中如发生争议，双方应及时协商解决。协商不成，争议的最终解决方式：仲裁，如采用仲裁，仲裁委员会名称：汉中市仲裁委员会</w:t>
      </w:r>
      <w:bookmarkStart w:id="0" w:name="_GoBack"/>
      <w:bookmarkEnd w:id="0"/>
      <w:r>
        <w:rPr>
          <w:rFonts w:hint="eastAsia" w:ascii="宋体" w:hAnsi="宋体" w:eastAsia="宋体" w:cs="宋体"/>
          <w:color w:val="auto"/>
          <w:sz w:val="24"/>
          <w:szCs w:val="24"/>
        </w:rPr>
        <w:t>。</w:t>
      </w:r>
    </w:p>
    <w:p w14:paraId="01396559">
      <w:pPr>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十</w:t>
      </w:r>
      <w:r>
        <w:rPr>
          <w:rFonts w:hint="eastAsia" w:ascii="宋体" w:hAnsi="宋体" w:eastAsia="宋体" w:cs="宋体"/>
          <w:bCs/>
          <w:color w:val="auto"/>
          <w:sz w:val="24"/>
          <w:szCs w:val="24"/>
          <w:lang w:val="en-US" w:eastAsia="zh-CN"/>
        </w:rPr>
        <w:t>二</w:t>
      </w:r>
      <w:r>
        <w:rPr>
          <w:rFonts w:hint="eastAsia" w:ascii="宋体" w:hAnsi="宋体" w:eastAsia="宋体" w:cs="宋体"/>
          <w:bCs/>
          <w:color w:val="auto"/>
          <w:sz w:val="24"/>
          <w:szCs w:val="24"/>
        </w:rPr>
        <w:t>、其他：</w:t>
      </w:r>
    </w:p>
    <w:p w14:paraId="41F256D3">
      <w:pPr>
        <w:spacing w:line="360" w:lineRule="auto"/>
        <w:ind w:firstLine="660"/>
        <w:rPr>
          <w:rFonts w:hint="eastAsia" w:ascii="宋体" w:hAnsi="宋体" w:eastAsia="宋体" w:cs="宋体"/>
          <w:color w:val="auto"/>
          <w:sz w:val="24"/>
          <w:szCs w:val="24"/>
        </w:rPr>
      </w:pPr>
      <w:r>
        <w:rPr>
          <w:rFonts w:hint="eastAsia" w:ascii="宋体" w:hAnsi="宋体" w:eastAsia="宋体" w:cs="宋体"/>
          <w:color w:val="auto"/>
          <w:sz w:val="24"/>
          <w:szCs w:val="24"/>
        </w:rPr>
        <w:t>本合同未定事宜，双方可根据具体情况结合有关规定另行签订补充协议，补充协议与本合同具有同等法律效力。</w:t>
      </w:r>
    </w:p>
    <w:p w14:paraId="6AFB8A79">
      <w:pPr>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十</w:t>
      </w:r>
      <w:r>
        <w:rPr>
          <w:rFonts w:hint="eastAsia" w:ascii="宋体" w:hAnsi="宋体" w:eastAsia="宋体" w:cs="宋体"/>
          <w:bCs/>
          <w:color w:val="auto"/>
          <w:sz w:val="24"/>
          <w:szCs w:val="24"/>
          <w:lang w:val="en-US" w:eastAsia="zh-CN"/>
        </w:rPr>
        <w:t>三</w:t>
      </w:r>
      <w:r>
        <w:rPr>
          <w:rFonts w:hint="eastAsia" w:ascii="宋体" w:hAnsi="宋体" w:eastAsia="宋体" w:cs="宋体"/>
          <w:bCs/>
          <w:color w:val="auto"/>
          <w:sz w:val="24"/>
          <w:szCs w:val="24"/>
        </w:rPr>
        <w:t>、附则</w:t>
      </w:r>
    </w:p>
    <w:p w14:paraId="5F572420">
      <w:pPr>
        <w:tabs>
          <w:tab w:val="left" w:pos="0"/>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（一）本合同一陆份，正本贰份，甲乙方各壹份，副本肆份，甲方执叁份，乙方执壹份。</w:t>
      </w:r>
    </w:p>
    <w:p w14:paraId="2E4AAD1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（二）合同经双方盖章后生效，各条款执行完毕后终止。</w:t>
      </w:r>
    </w:p>
    <w:p w14:paraId="2938AB1E">
      <w:pPr>
        <w:spacing w:line="360" w:lineRule="auto"/>
        <w:ind w:firstLine="120" w:firstLineChars="50"/>
        <w:rPr>
          <w:rFonts w:hint="eastAsia" w:ascii="宋体" w:hAnsi="宋体" w:eastAsia="宋体" w:cs="宋体"/>
          <w:color w:val="auto"/>
          <w:sz w:val="24"/>
          <w:szCs w:val="24"/>
        </w:rPr>
      </w:pPr>
      <w:r>
        <w:rPr>
          <w:rFonts w:hint="eastAsia" w:ascii="宋体" w:hAnsi="宋体" w:eastAsia="宋体" w:cs="宋体"/>
          <w:bCs/>
          <w:color w:val="auto"/>
          <w:sz w:val="24"/>
          <w:szCs w:val="24"/>
        </w:rPr>
        <w:t>甲方（公章）：             乙方（公章）</w:t>
      </w:r>
      <w:r>
        <w:rPr>
          <w:rFonts w:hint="eastAsia" w:ascii="宋体" w:hAnsi="宋体" w:eastAsia="宋体" w:cs="宋体"/>
          <w:color w:val="auto"/>
          <w:sz w:val="24"/>
          <w:szCs w:val="24"/>
        </w:rPr>
        <w:t>：</w:t>
      </w:r>
    </w:p>
    <w:p w14:paraId="1F87E46B">
      <w:pPr>
        <w:spacing w:line="360" w:lineRule="auto"/>
        <w:ind w:firstLine="120" w:firstLineChars="50"/>
        <w:rPr>
          <w:rFonts w:hint="eastAsia" w:ascii="宋体" w:hAnsi="宋体" w:eastAsia="宋体" w:cs="宋体"/>
          <w:bCs/>
          <w:color w:val="auto"/>
          <w:sz w:val="24"/>
          <w:szCs w:val="24"/>
        </w:rPr>
      </w:pPr>
      <w:r>
        <w:rPr>
          <w:rFonts w:hint="eastAsia" w:ascii="宋体" w:hAnsi="宋体" w:eastAsia="宋体" w:cs="宋体"/>
          <w:bCs/>
          <w:color w:val="auto"/>
          <w:sz w:val="24"/>
          <w:szCs w:val="24"/>
        </w:rPr>
        <w:t>法定代表人：               法定代表人：</w:t>
      </w:r>
    </w:p>
    <w:p w14:paraId="2A710D6A">
      <w:pPr>
        <w:spacing w:line="360" w:lineRule="auto"/>
        <w:ind w:firstLine="120" w:firstLineChars="50"/>
        <w:rPr>
          <w:rFonts w:hint="eastAsia" w:ascii="宋体" w:hAnsi="宋体" w:eastAsia="宋体" w:cs="宋体"/>
          <w:bCs/>
          <w:color w:val="auto"/>
          <w:sz w:val="24"/>
          <w:szCs w:val="24"/>
        </w:rPr>
      </w:pPr>
      <w:r>
        <w:rPr>
          <w:rFonts w:hint="eastAsia" w:ascii="宋体" w:hAnsi="宋体" w:eastAsia="宋体" w:cs="宋体"/>
          <w:bCs/>
          <w:color w:val="auto"/>
          <w:sz w:val="24"/>
          <w:szCs w:val="24"/>
        </w:rPr>
        <w:t>委托代表人：               委托代表人：</w:t>
      </w:r>
    </w:p>
    <w:p w14:paraId="146D3B8A">
      <w:pPr>
        <w:spacing w:line="360" w:lineRule="auto"/>
        <w:ind w:firstLine="120" w:firstLineChars="50"/>
        <w:rPr>
          <w:rFonts w:hint="eastAsia" w:ascii="宋体" w:hAnsi="宋体" w:eastAsia="宋体" w:cs="宋体"/>
          <w:bCs/>
          <w:color w:val="auto"/>
          <w:sz w:val="24"/>
          <w:szCs w:val="24"/>
        </w:rPr>
      </w:pPr>
      <w:r>
        <w:rPr>
          <w:rFonts w:hint="eastAsia" w:ascii="宋体" w:hAnsi="宋体" w:eastAsia="宋体" w:cs="宋体"/>
          <w:bCs/>
          <w:color w:val="auto"/>
          <w:sz w:val="24"/>
          <w:szCs w:val="24"/>
        </w:rPr>
        <w:t>经办人：                   经办人：</w:t>
      </w:r>
    </w:p>
    <w:p w14:paraId="34D46E56">
      <w:pPr>
        <w:spacing w:line="360" w:lineRule="auto"/>
        <w:ind w:firstLine="120" w:firstLineChars="50"/>
        <w:rPr>
          <w:rFonts w:hint="eastAsia" w:ascii="宋体" w:hAnsi="宋体" w:eastAsia="宋体" w:cs="宋体"/>
          <w:bCs/>
          <w:color w:val="auto"/>
          <w:sz w:val="24"/>
          <w:szCs w:val="24"/>
        </w:rPr>
      </w:pPr>
      <w:r>
        <w:rPr>
          <w:rFonts w:hint="eastAsia" w:ascii="宋体" w:hAnsi="宋体" w:eastAsia="宋体" w:cs="宋体"/>
          <w:bCs/>
          <w:color w:val="auto"/>
          <w:sz w:val="24"/>
          <w:szCs w:val="24"/>
        </w:rPr>
        <w:t>电话：                     电话：</w:t>
      </w:r>
    </w:p>
    <w:p w14:paraId="5255E1D2">
      <w:pPr>
        <w:spacing w:line="360" w:lineRule="auto"/>
        <w:ind w:firstLine="120" w:firstLineChars="50"/>
        <w:rPr>
          <w:rFonts w:hint="eastAsia" w:ascii="宋体" w:hAnsi="宋体" w:eastAsia="宋体" w:cs="宋体"/>
          <w:bCs/>
          <w:color w:val="auto"/>
          <w:sz w:val="24"/>
          <w:szCs w:val="24"/>
        </w:rPr>
      </w:pPr>
      <w:r>
        <w:rPr>
          <w:rFonts w:hint="eastAsia" w:ascii="宋体" w:hAnsi="宋体" w:eastAsia="宋体" w:cs="宋体"/>
          <w:bCs/>
          <w:color w:val="auto"/>
          <w:sz w:val="24"/>
          <w:szCs w:val="24"/>
        </w:rPr>
        <w:t>地址：                     地址：</w:t>
      </w:r>
    </w:p>
    <w:p w14:paraId="32D88664">
      <w:pPr>
        <w:tabs>
          <w:tab w:val="left" w:pos="735"/>
        </w:tabs>
        <w:autoSpaceDE w:val="0"/>
        <w:autoSpaceDN w:val="0"/>
        <w:adjustRightInd w:val="0"/>
        <w:snapToGrid w:val="0"/>
        <w:spacing w:line="360" w:lineRule="auto"/>
        <w:ind w:firstLine="120" w:firstLineChars="50"/>
        <w:rPr>
          <w:rFonts w:hint="eastAsia" w:ascii="宋体" w:hAnsi="宋体" w:eastAsia="宋体" w:cs="宋体"/>
          <w:color w:val="auto"/>
          <w:sz w:val="24"/>
          <w:szCs w:val="24"/>
          <w:lang w:val="zh-CN"/>
        </w:rPr>
      </w:pPr>
      <w:r>
        <w:rPr>
          <w:rFonts w:hint="eastAsia" w:ascii="宋体" w:hAnsi="宋体" w:eastAsia="宋体" w:cs="宋体"/>
          <w:bCs/>
          <w:color w:val="auto"/>
          <w:sz w:val="24"/>
          <w:szCs w:val="24"/>
        </w:rPr>
        <w:t>签订时间</w:t>
      </w:r>
      <w:r>
        <w:rPr>
          <w:rFonts w:hint="eastAsia" w:ascii="宋体" w:hAnsi="宋体" w:eastAsia="宋体" w:cs="宋体"/>
          <w:color w:val="auto"/>
          <w:sz w:val="24"/>
          <w:szCs w:val="24"/>
        </w:rPr>
        <w:t xml:space="preserve">：年月日           </w:t>
      </w:r>
      <w:r>
        <w:rPr>
          <w:rFonts w:hint="eastAsia" w:ascii="宋体" w:hAnsi="宋体" w:eastAsia="宋体" w:cs="宋体"/>
          <w:bCs/>
          <w:color w:val="auto"/>
          <w:sz w:val="24"/>
          <w:szCs w:val="24"/>
        </w:rPr>
        <w:t>签订时间：</w:t>
      </w:r>
      <w:r>
        <w:rPr>
          <w:rFonts w:hint="eastAsia" w:ascii="宋体" w:hAnsi="宋体" w:eastAsia="宋体" w:cs="宋体"/>
          <w:color w:val="auto"/>
          <w:sz w:val="24"/>
          <w:szCs w:val="24"/>
        </w:rPr>
        <w:t>年月日</w:t>
      </w:r>
    </w:p>
    <w:p w14:paraId="0BC22F47">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lang w:val="en-US" w:eastAsia="zh-CN"/>
        </w:rPr>
      </w:pPr>
    </w:p>
    <w:p w14:paraId="075A13D8">
      <w:pPr>
        <w:widowControl/>
        <w:tabs>
          <w:tab w:val="left" w:pos="8391"/>
        </w:tabs>
        <w:autoSpaceDE w:val="0"/>
        <w:autoSpaceDN w:val="0"/>
        <w:snapToGrid w:val="0"/>
        <w:spacing w:line="360" w:lineRule="auto"/>
        <w:ind w:right="-69"/>
        <w:textAlignment w:val="bottom"/>
        <w:rPr>
          <w:rFonts w:hint="eastAsia" w:ascii="宋体" w:hAnsi="宋体" w:eastAsia="宋体" w:cs="宋体"/>
          <w:color w:val="auto"/>
          <w:kern w:val="0"/>
          <w:sz w:val="24"/>
        </w:rPr>
      </w:pPr>
    </w:p>
    <w:p w14:paraId="0D47A04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multilevel"/>
    <w:tmpl w:val="00000002"/>
    <w:lvl w:ilvl="0" w:tentative="0">
      <w:start w:val="6"/>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2B1CA828"/>
    <w:multiLevelType w:val="singleLevel"/>
    <w:tmpl w:val="2B1CA828"/>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4445B5"/>
    <w:rsid w:val="0A535B50"/>
    <w:rsid w:val="0B0B7F7B"/>
    <w:rsid w:val="1B222279"/>
    <w:rsid w:val="294F1615"/>
    <w:rsid w:val="395F2BBE"/>
    <w:rsid w:val="485463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2348</Words>
  <Characters>2391</Characters>
  <Lines>0</Lines>
  <Paragraphs>0</Paragraphs>
  <TotalTime>0</TotalTime>
  <ScaleCrop>false</ScaleCrop>
  <LinksUpToDate>false</LinksUpToDate>
  <CharactersWithSpaces>2602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2025-07-22T07:30:00Z</dcterms:created>
  <dc:creator>Administrator</dc:creator>
  <cp:lastModifiedBy>Xxxxxxxxxxxxxxxxxxx</cp:lastModifiedBy>
  <dcterms:modified xsi:type="dcterms:W3CDTF">2025-07-23T02:05:24Z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eyJoZGlkIjoiMmE2NzcwNThkNjY4ZmRlMjI3OGY0YjJlZjRmODMwMjYiLCJ1c2VySWQiOiIzNDI4NjczMDUifQ==</vt:lpwstr>
  </property>
  <property fmtid="{D5CDD505-2E9C-101B-9397-08002B2CF9AE}" pid="4" name="ICV">
    <vt:lpwstr>ADBA58AE40344ACBBE3AEF797BDF557C_12</vt:lpwstr>
  </property>
</Properties>
</file>