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版本号：HZJZS2025-016720250728001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2025年南郑区福成镇村道安全生命防护工程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HZJZS2025-0167</w:t>
      </w:r>
      <w:r>
        <w:br/>
      </w:r>
      <w:r>
        <w:br/>
      </w:r>
      <w:r>
        <w:br/>
      </w:r>
    </w:p>
    <w:p>
      <w:pPr>
        <w:pStyle w:val="null3"/>
        <w:jc w:val="center"/>
        <w:outlineLvl w:val="2"/>
      </w:pPr>
      <w:r>
        <w:rPr>
          <w:rFonts w:ascii="仿宋_GB2312" w:hAnsi="仿宋_GB2312" w:cs="仿宋_GB2312" w:eastAsia="仿宋_GB2312"/>
          <w:sz w:val="28"/>
          <w:b/>
        </w:rPr>
        <w:t>汉中市南郑区福成镇人民政府</w:t>
      </w:r>
    </w:p>
    <w:p>
      <w:pPr>
        <w:pStyle w:val="null3"/>
        <w:jc w:val="center"/>
        <w:outlineLvl w:val="2"/>
      </w:pPr>
      <w:r>
        <w:rPr>
          <w:rFonts w:ascii="仿宋_GB2312" w:hAnsi="仿宋_GB2312" w:cs="仿宋_GB2312" w:eastAsia="仿宋_GB2312"/>
          <w:sz w:val="28"/>
          <w:b/>
        </w:rPr>
        <w:t>华智建造价咨询有限公司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华智建造价咨询有限公司</w:t>
      </w:r>
      <w:r>
        <w:rPr>
          <w:rFonts w:ascii="仿宋_GB2312" w:hAnsi="仿宋_GB2312" w:cs="仿宋_GB2312" w:eastAsia="仿宋_GB2312"/>
        </w:rPr>
        <w:t>（以下简称“代理机构”）受</w:t>
      </w:r>
      <w:r>
        <w:rPr>
          <w:rFonts w:ascii="仿宋_GB2312" w:hAnsi="仿宋_GB2312" w:cs="仿宋_GB2312" w:eastAsia="仿宋_GB2312"/>
        </w:rPr>
        <w:t>汉中市南郑区福成镇人民政府</w:t>
      </w:r>
      <w:r>
        <w:rPr>
          <w:rFonts w:ascii="仿宋_GB2312" w:hAnsi="仿宋_GB2312" w:cs="仿宋_GB2312" w:eastAsia="仿宋_GB2312"/>
        </w:rPr>
        <w:t>委托，拟对</w:t>
      </w:r>
      <w:r>
        <w:rPr>
          <w:rFonts w:ascii="仿宋_GB2312" w:hAnsi="仿宋_GB2312" w:cs="仿宋_GB2312" w:eastAsia="仿宋_GB2312"/>
        </w:rPr>
        <w:t>2025年南郑区福成镇村道安全生命防护工程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HZJZS2025-0167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2025年南郑区福成镇村道安全生命防护工程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涉及南郑区福成镇13条通村公路安装交通标志牌、Gr-C-4E型波形护栏等；详见工程量清单。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采购包1（2025年南郑区福成镇村道安全生命防护工程）：属于专门面向中小企业采购。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1、有效的主体资格证明：供应商为具有独立承担民事责任能力的法人或其他组织或自然人，并出具合法有效的营业执照或事业法人证书等国家规定的相关证明，自然人参与的提供其身份证明；</w:t>
      </w:r>
    </w:p>
    <w:p>
      <w:pPr>
        <w:pStyle w:val="null3"/>
      </w:pPr>
      <w:r>
        <w:rPr>
          <w:rFonts w:ascii="仿宋_GB2312" w:hAnsi="仿宋_GB2312" w:cs="仿宋_GB2312" w:eastAsia="仿宋_GB2312"/>
        </w:rPr>
        <w:t>2、法定代表人或单位负责人授权书及被授权人身份证：法定代表人参加投标须提供《法定代表人身份证明》及身份证复印件；法定代表人授权他人参加投标，须提供《法定代表人授权委托书》、被授权人身份证复印件；</w:t>
      </w:r>
    </w:p>
    <w:p>
      <w:pPr>
        <w:pStyle w:val="null3"/>
      </w:pPr>
      <w:r>
        <w:rPr>
          <w:rFonts w:ascii="仿宋_GB2312" w:hAnsi="仿宋_GB2312" w:cs="仿宋_GB2312" w:eastAsia="仿宋_GB2312"/>
        </w:rPr>
        <w:t>3、供应商资格承诺函：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p>
      <w:pPr>
        <w:pStyle w:val="null3"/>
      </w:pPr>
      <w:r>
        <w:rPr>
          <w:rFonts w:ascii="仿宋_GB2312" w:hAnsi="仿宋_GB2312" w:cs="仿宋_GB2312" w:eastAsia="仿宋_GB2312"/>
        </w:rPr>
        <w:t>4、企业资质要求：供应商应具有建设行政主管部门颁发的公路工程施工总承包三级及以上资质，并具有有效的安全生产许可证；</w:t>
      </w:r>
    </w:p>
    <w:p>
      <w:pPr>
        <w:pStyle w:val="null3"/>
      </w:pPr>
      <w:r>
        <w:rPr>
          <w:rFonts w:ascii="仿宋_GB2312" w:hAnsi="仿宋_GB2312" w:cs="仿宋_GB2312" w:eastAsia="仿宋_GB2312"/>
        </w:rPr>
        <w:t>5、项目经理资质要求：拟派项目经理具备公路工程专业二级（含）以上注册建造师资格和有效的交（安）B证安全生产考核合格证书，且无在建工程、无不良记录（提供无在建工程、无不良记录承诺书）</w:t>
      </w:r>
    </w:p>
    <w:p>
      <w:pPr>
        <w:pStyle w:val="null3"/>
      </w:pPr>
      <w:r>
        <w:rPr>
          <w:rFonts w:ascii="仿宋_GB2312" w:hAnsi="仿宋_GB2312" w:cs="仿宋_GB2312" w:eastAsia="仿宋_GB2312"/>
        </w:rPr>
        <w:t>6、非联合体声明：本项目不接受联合体投标，供应商需提供非联合体书面声明。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汉中市南郑区福成镇人民政府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南郑区福成镇程家坝村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0916-5491118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华智建造价咨询有限公司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汉中市汉台区北关街道办事处留侯路东方明珠小区南门临街商铺2层#1</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0916-3792520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采购包1：2,408,511.00元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开户名称：华智建造价咨询有限公司汉中分公司</w:t>
            </w:r>
          </w:p>
          <w:p>
            <w:pPr>
              <w:pStyle w:val="null3"/>
            </w:pPr>
            <w:r>
              <w:rPr>
                <w:rFonts w:ascii="仿宋_GB2312" w:hAnsi="仿宋_GB2312" w:cs="仿宋_GB2312" w:eastAsia="仿宋_GB2312"/>
              </w:rPr>
              <w:t>开户银行：中国建设银行股份有限公司汉中前进路支行</w:t>
            </w:r>
          </w:p>
          <w:p>
            <w:pPr>
              <w:pStyle w:val="null3"/>
            </w:pPr>
            <w:r>
              <w:rPr>
                <w:rFonts w:ascii="仿宋_GB2312" w:hAnsi="仿宋_GB2312" w:cs="仿宋_GB2312" w:eastAsia="仿宋_GB2312"/>
              </w:rPr>
              <w:t>银行账号：61050165004200000712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照国家计委颁发的《招标代理服务收费管理暂行办法》（计价格[2002]1980号）和国家发展改革委员会办公厅颁发的《关于招标代理服务收费有关问题的通知》（发改办价格[2003]857号）的有关规定执行。 成交供应商在领取成交通知书前，须向采购代理机构一次性支付招标代理服务费。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汉中市南郑区福成镇人民政府</w:t>
      </w:r>
      <w:r>
        <w:rPr>
          <w:rFonts w:ascii="仿宋_GB2312" w:hAnsi="仿宋_GB2312" w:cs="仿宋_GB2312" w:eastAsia="仿宋_GB2312"/>
        </w:rPr>
        <w:t>和</w:t>
      </w:r>
      <w:r>
        <w:rPr>
          <w:rFonts w:ascii="仿宋_GB2312" w:hAnsi="仿宋_GB2312" w:cs="仿宋_GB2312" w:eastAsia="仿宋_GB2312"/>
        </w:rPr>
        <w:t>华智建造价咨询有限公司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汉中市南郑区福成镇人民政府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华智建造价咨询有限公司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汉中市南郑区福成镇人民政府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华智建造价咨询有限公司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达到国家规范合格标准、验收相关要求。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华智建造价咨询有限公司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华智建造价咨询有限公司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华智建造价咨询有限公司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联系电话：0916-3792520</w:t>
      </w:r>
    </w:p>
    <w:p>
      <w:pPr>
        <w:pStyle w:val="null3"/>
      </w:pPr>
      <w:r>
        <w:rPr>
          <w:rFonts w:ascii="仿宋_GB2312" w:hAnsi="仿宋_GB2312" w:cs="仿宋_GB2312" w:eastAsia="仿宋_GB2312"/>
        </w:rPr>
        <w:t>地址：汉中市汉台区北关街道办事处留侯路东方明珠小区南门临街商铺2层#1</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2,408,511.00</w:t>
      </w:r>
    </w:p>
    <w:p>
      <w:pPr>
        <w:pStyle w:val="null3"/>
      </w:pPr>
      <w:r>
        <w:rPr>
          <w:rFonts w:ascii="仿宋_GB2312" w:hAnsi="仿宋_GB2312" w:cs="仿宋_GB2312" w:eastAsia="仿宋_GB2312"/>
        </w:rPr>
        <w:t>采购包最高限价（元）: 2,308,536.00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2025年南郑区福成镇村道安全生命防护工程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2,408,511.00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标的名称：2025年南郑区福成镇村道安全生命防护工程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南郑区福成镇村道安全生命防护工程，共涉及13条通村公路安装交通标志牌、Gr-C-4E型波形护栏等；详见附件工程量清单。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达到国家规范合格标准、验收相关要求。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供应商为具有独立承担民事责任能力的法人或其他组织或自然人，并出具合法有效的营业执照或事业法人证书等国家规定的相关证明，自然人参与的提供其身份证明；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法定代表人或单位负责人授权书及被授权人身份证</w:t>
            </w:r>
          </w:p>
        </w:tc>
        <w:tc>
          <w:tcPr>
            <w:tcW w:type="dxa" w:w="3322"/>
          </w:tcPr>
          <w:p>
            <w:pPr>
              <w:pStyle w:val="null3"/>
            </w:pPr>
            <w:r>
              <w:rPr>
                <w:rFonts w:ascii="仿宋_GB2312" w:hAnsi="仿宋_GB2312" w:cs="仿宋_GB2312" w:eastAsia="仿宋_GB2312"/>
              </w:rPr>
              <w:t>法定代表人参加投标须提供《法定代表人身份证明》及身份证复印件；法定代表人授权他人参加投标，须提供《法定代表人授权委托书》、被授权人身份证复印件；</w:t>
            </w:r>
          </w:p>
        </w:tc>
        <w:tc>
          <w:tcPr>
            <w:tcW w:type="dxa" w:w="1661"/>
          </w:tcPr>
          <w:p>
            <w:pPr>
              <w:pStyle w:val="null3"/>
            </w:pPr>
            <w:r>
              <w:rPr>
                <w:rFonts w:ascii="仿宋_GB2312" w:hAnsi="仿宋_GB2312" w:cs="仿宋_GB2312" w:eastAsia="仿宋_GB2312"/>
              </w:rPr>
              <w:t>供应商应提交的相关资格证明材料 响应文件签署人身份证明.docx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tc>
        <w:tc>
          <w:tcPr>
            <w:tcW w:type="dxa" w:w="1661"/>
          </w:tcPr>
          <w:p>
            <w:pPr>
              <w:pStyle w:val="null3"/>
            </w:pPr>
            <w:r>
              <w:rPr>
                <w:rFonts w:ascii="仿宋_GB2312" w:hAnsi="仿宋_GB2312" w:cs="仿宋_GB2312" w:eastAsia="仿宋_GB2312"/>
              </w:rPr>
              <w:t>供应商应提交的相关资格证明材料 汉中市政府采购供应商资格承诺函.docx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供应商应具有建设行政主管部门颁发的公路工程施工总承包三级及以上资质，并具有有效的安全生产许可证；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项目经理资质要求</w:t>
            </w:r>
          </w:p>
        </w:tc>
        <w:tc>
          <w:tcPr>
            <w:tcW w:type="dxa" w:w="3322"/>
          </w:tcPr>
          <w:p>
            <w:pPr>
              <w:pStyle w:val="null3"/>
            </w:pPr>
            <w:r>
              <w:rPr>
                <w:rFonts w:ascii="仿宋_GB2312" w:hAnsi="仿宋_GB2312" w:cs="仿宋_GB2312" w:eastAsia="仿宋_GB2312"/>
              </w:rPr>
              <w:t>拟派项目经理具备公路工程专业二级（含）以上注册建造师资格和有效的交（安）B证安全生产考核合格证书，且无在建工程、无不良记录（提供无在建工程、无不良记录承诺书）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本项目不接受联合体投标，供应商需提供非联合体书面声明。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投标文件内容及格式</w:t>
            </w:r>
          </w:p>
        </w:tc>
        <w:tc>
          <w:tcPr>
            <w:tcW w:type="dxa" w:w="3322"/>
          </w:tcPr>
          <w:p>
            <w:pPr>
              <w:pStyle w:val="null3"/>
            </w:pPr>
            <w:r>
              <w:rPr>
                <w:rFonts w:ascii="仿宋_GB2312" w:hAnsi="仿宋_GB2312" w:cs="仿宋_GB2312" w:eastAsia="仿宋_GB2312"/>
              </w:rPr>
              <w:t>符合文件要求，响应文件内容齐全、无遗漏</w:t>
            </w:r>
          </w:p>
        </w:tc>
        <w:tc>
          <w:tcPr>
            <w:tcW w:type="dxa" w:w="1661"/>
          </w:tcPr>
          <w:p>
            <w:pPr>
              <w:pStyle w:val="null3"/>
            </w:pPr>
            <w:r>
              <w:rPr>
                <w:rFonts w:ascii="仿宋_GB2312" w:hAnsi="仿宋_GB2312" w:cs="仿宋_GB2312" w:eastAsia="仿宋_GB2312"/>
              </w:rPr>
              <w:t>技术方案.docx 已标价工程量清单 中小企业声明函 供应商应提交的相关资格证明材料 汉中市政府采购供应商资格承诺函.docx 响应文件封面 项目管理机构组成表 残疾人福利性单位声明函 报价函 标的清单 供应商类似项目业绩一览表 响应函 主要人员简历表 响应文件签署人身份证明.docx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均按文件要求签字、盖章</w:t>
            </w:r>
          </w:p>
        </w:tc>
        <w:tc>
          <w:tcPr>
            <w:tcW w:type="dxa" w:w="1661"/>
          </w:tcPr>
          <w:p>
            <w:pPr>
              <w:pStyle w:val="null3"/>
            </w:pPr>
            <w:r>
              <w:rPr>
                <w:rFonts w:ascii="仿宋_GB2312" w:hAnsi="仿宋_GB2312" w:cs="仿宋_GB2312" w:eastAsia="仿宋_GB2312"/>
              </w:rPr>
              <w:t>技术方案.docx 已标价工程量清单 中小企业声明函 供应商应提交的相关资格证明材料 汉中市政府采购供应商资格承诺函.docx 响应文件封面 项目管理机构组成表 残疾人福利性单位声明函 报价函 标的清单 供应商类似项目业绩一览表 响应函 主要人员简历表 响应文件签署人身份证明.docx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按磋商文件要求报价，不得提交选择性报价，且每轮报价不超过采购预算金额或最高限价。</w:t>
            </w:r>
          </w:p>
        </w:tc>
        <w:tc>
          <w:tcPr>
            <w:tcW w:type="dxa" w:w="1661"/>
          </w:tcPr>
          <w:p>
            <w:pPr>
              <w:pStyle w:val="null3"/>
            </w:pPr>
            <w:r>
              <w:rPr>
                <w:rFonts w:ascii="仿宋_GB2312" w:hAnsi="仿宋_GB2312" w:cs="仿宋_GB2312" w:eastAsia="仿宋_GB2312"/>
              </w:rPr>
              <w:t>已标价工程量清单 报价函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施工方案、方法与技术措施</w:t>
            </w:r>
          </w:p>
        </w:tc>
        <w:tc>
          <w:tcPr>
            <w:tcW w:type="dxa" w:w="2492"/>
          </w:tcPr>
          <w:p>
            <w:pPr>
              <w:pStyle w:val="null3"/>
            </w:pPr>
            <w:r>
              <w:rPr>
                <w:rFonts w:ascii="仿宋_GB2312" w:hAnsi="仿宋_GB2312" w:cs="仿宋_GB2312" w:eastAsia="仿宋_GB2312"/>
              </w:rPr>
              <w:t>供应商根据项目特点及采购人实际需求制定完善的项目施工方案，能够充分考虑各个工序并满足施工整体需求。根据施工方案的全面完整性、可行性进行比较打分： 1、施工方案全面、完整，可行性强，得7.1-10分； 2、施工方案较完整，有一定可行性，得4.1-7分； 3、施工方案不够完整、可行性较弱的，得0-4分。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施工进度计划及措施</w:t>
            </w:r>
          </w:p>
        </w:tc>
        <w:tc>
          <w:tcPr>
            <w:tcW w:type="dxa" w:w="2492"/>
          </w:tcPr>
          <w:p>
            <w:pPr>
              <w:pStyle w:val="null3"/>
            </w:pPr>
            <w:r>
              <w:rPr>
                <w:rFonts w:ascii="仿宋_GB2312" w:hAnsi="仿宋_GB2312" w:cs="仿宋_GB2312" w:eastAsia="仿宋_GB2312"/>
              </w:rPr>
              <w:t>工期满足文件要求、进度计划有横道图（以日为单位）且工期控制合理得 5.1-10 分；总工期满足文件要求、进度计划有横道图，工期控制基本合理的得 0-5 分；无此内容不得分。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工程质量管理体系及保证措施</w:t>
            </w:r>
          </w:p>
        </w:tc>
        <w:tc>
          <w:tcPr>
            <w:tcW w:type="dxa" w:w="2492"/>
          </w:tcPr>
          <w:p>
            <w:pPr>
              <w:pStyle w:val="null3"/>
            </w:pPr>
            <w:r>
              <w:rPr>
                <w:rFonts w:ascii="仿宋_GB2312" w:hAnsi="仿宋_GB2312" w:cs="仿宋_GB2312" w:eastAsia="仿宋_GB2312"/>
              </w:rPr>
              <w:t>质量目标明确，管理体系健全，预控和动态控制措施完整，实施工艺、手段先进、可靠、科学，管理体系和组织措施功能完善、管理幅度适宜，得5.1-10分；质量目标基本明确，控制措施基本全面酌情得 0-5 分。 无此内容不得分。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资源配备计划</w:t>
            </w:r>
          </w:p>
        </w:tc>
        <w:tc>
          <w:tcPr>
            <w:tcW w:type="dxa" w:w="2492"/>
          </w:tcPr>
          <w:p>
            <w:pPr>
              <w:pStyle w:val="null3"/>
            </w:pPr>
            <w:r>
              <w:rPr>
                <w:rFonts w:ascii="仿宋_GB2312" w:hAnsi="仿宋_GB2312" w:cs="仿宋_GB2312" w:eastAsia="仿宋_GB2312"/>
              </w:rPr>
              <w:t>有明确的拟投入的主要施工机械设备计划、主要材料进场计划、劳动力投入计划等。根据资源配置的合理性、配备的完善及齐全程度进行比较打分： 1、资源配置合理，配备完善、齐全、先进可行，得5.1-10分； 2、资源配置不够完善，但基本满足要求的，得0-5分。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环境保护措施</w:t>
            </w:r>
          </w:p>
        </w:tc>
        <w:tc>
          <w:tcPr>
            <w:tcW w:type="dxa" w:w="2492"/>
          </w:tcPr>
          <w:p>
            <w:pPr>
              <w:pStyle w:val="null3"/>
            </w:pPr>
            <w:r>
              <w:rPr>
                <w:rFonts w:ascii="仿宋_GB2312" w:hAnsi="仿宋_GB2312" w:cs="仿宋_GB2312" w:eastAsia="仿宋_GB2312"/>
              </w:rPr>
              <w:t>针对本项目编制详细的环境保护措施，有明确的环境保护管理体系；根据环保措施的全面性、详尽性、科学性，合理性进行比较打分： 1、环保措施全面、详尽、科学、合理，得3.1-5分； 2、环保措施基本全面、详尽、合理，得0-3分。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文明施工保证体系及保证措施</w:t>
            </w:r>
          </w:p>
        </w:tc>
        <w:tc>
          <w:tcPr>
            <w:tcW w:type="dxa" w:w="2492"/>
          </w:tcPr>
          <w:p>
            <w:pPr>
              <w:pStyle w:val="null3"/>
            </w:pPr>
            <w:r>
              <w:rPr>
                <w:rFonts w:ascii="仿宋_GB2312" w:hAnsi="仿宋_GB2312" w:cs="仿宋_GB2312" w:eastAsia="仿宋_GB2312"/>
              </w:rPr>
              <w:t>文明施工保证体系健全，预控和动态控制措施及制度完整、到位，管理体系和组织措施功能完善，得 3.1-5 分，基本满足酌情得 0-3分。无此内容不得分。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项目风险预测与防范、事故应急预案</w:t>
            </w:r>
          </w:p>
        </w:tc>
        <w:tc>
          <w:tcPr>
            <w:tcW w:type="dxa" w:w="2492"/>
          </w:tcPr>
          <w:p>
            <w:pPr>
              <w:pStyle w:val="null3"/>
            </w:pPr>
            <w:r>
              <w:rPr>
                <w:rFonts w:ascii="仿宋_GB2312" w:hAnsi="仿宋_GB2312" w:cs="仿宋_GB2312" w:eastAsia="仿宋_GB2312"/>
              </w:rPr>
              <w:t>项目风险预测与防范、事故应急预案考虑全面，切实可行，操作性强，经济合理得 3.1-5分；项目风险预 测与防范、事故应急预案考虑全操作性不强酌情得0-3分。无此内容不得分。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安全生产措施</w:t>
            </w:r>
          </w:p>
        </w:tc>
        <w:tc>
          <w:tcPr>
            <w:tcW w:type="dxa" w:w="2492"/>
          </w:tcPr>
          <w:p>
            <w:pPr>
              <w:pStyle w:val="null3"/>
            </w:pPr>
            <w:r>
              <w:rPr>
                <w:rFonts w:ascii="仿宋_GB2312" w:hAnsi="仿宋_GB2312" w:cs="仿宋_GB2312" w:eastAsia="仿宋_GB2312"/>
              </w:rPr>
              <w:t>有明确的安全管理体系，安全生产措施能满足项目需求；根据安全生产措施的详尽性、具体性、明确性进行比较打分：1、安全生产措施详细、具体、明确，得 3.1-5分；2、安全生产措施不够具体、明确酌情得 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每一个合格业绩得2.5 分，满分5分。 注：供应商近期（即2022年1月1日之后）拥有执行类似项目。（以合同签订时间为准） 备注：以合同协议书或中标通知书的复印件加盖公章为准，如合同中无法体现合同签订时间、不得分。）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拟派人员情况</w:t>
            </w:r>
          </w:p>
        </w:tc>
        <w:tc>
          <w:tcPr>
            <w:tcW w:type="dxa" w:w="2492"/>
          </w:tcPr>
          <w:p>
            <w:pPr>
              <w:pStyle w:val="null3"/>
            </w:pPr>
            <w:r>
              <w:rPr>
                <w:rFonts w:ascii="仿宋_GB2312" w:hAnsi="仿宋_GB2312" w:cs="仿宋_GB2312" w:eastAsia="仿宋_GB2312"/>
              </w:rPr>
              <w:t>提供完善、合理、专业的团队人员，根据供应商提供人员的有效证件、业绩等证明材料（0-5分）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满足磋商文件要求且投标报价最低的投标报价为评标基准价，其价格分为满分。其他各投标人的价格分统一按下列公式计算： 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详见附件：响应文件签署人身份证明.docx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