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B2E96">
      <w:pPr>
        <w:widowControl/>
        <w:spacing w:line="480" w:lineRule="exact"/>
        <w:jc w:val="center"/>
        <w:rPr>
          <w:rFonts w:hint="eastAsia" w:ascii="宋体" w:hAnsi="宋体" w:eastAsia="宋体" w:cs="宋体"/>
          <w:bCs/>
          <w:color w:val="auto"/>
          <w:sz w:val="32"/>
          <w:szCs w:val="32"/>
          <w:highlight w:val="none"/>
        </w:rPr>
      </w:pPr>
      <w:bookmarkStart w:id="9" w:name="_GoBack"/>
      <w:bookmarkStart w:id="0" w:name="_Toc6548_WPSOffice_Level2"/>
      <w:bookmarkStart w:id="1" w:name="_Toc15829_WPSOffice_Level2"/>
      <w:bookmarkStart w:id="2" w:name="_Toc29063_WPSOffice_Level2"/>
      <w:r>
        <w:rPr>
          <w:rFonts w:hint="eastAsia" w:ascii="宋体" w:hAnsi="宋体" w:eastAsia="宋体" w:cs="宋体"/>
          <w:bCs/>
          <w:color w:val="auto"/>
          <w:sz w:val="32"/>
          <w:szCs w:val="32"/>
          <w:highlight w:val="none"/>
        </w:rPr>
        <w:t>陕西省政府采购磋商供应商</w:t>
      </w:r>
      <w:bookmarkEnd w:id="0"/>
      <w:bookmarkEnd w:id="1"/>
      <w:bookmarkEnd w:id="2"/>
    </w:p>
    <w:p w14:paraId="212D6B36">
      <w:pPr>
        <w:widowControl/>
        <w:spacing w:line="480" w:lineRule="exact"/>
        <w:jc w:val="center"/>
        <w:rPr>
          <w:rFonts w:hint="eastAsia" w:ascii="宋体" w:hAnsi="宋体" w:eastAsia="宋体" w:cs="宋体"/>
          <w:bCs/>
          <w:color w:val="auto"/>
          <w:sz w:val="36"/>
          <w:szCs w:val="36"/>
          <w:highlight w:val="none"/>
        </w:rPr>
      </w:pPr>
      <w:bookmarkStart w:id="3" w:name="_Toc15602_WPSOffice_Level2"/>
      <w:bookmarkStart w:id="4" w:name="_Toc395_WPSOffice_Level2"/>
      <w:bookmarkStart w:id="5" w:name="_Toc2463_WPSOffice_Level2"/>
      <w:r>
        <w:rPr>
          <w:rFonts w:hint="eastAsia" w:ascii="宋体" w:hAnsi="宋体" w:eastAsia="宋体" w:cs="宋体"/>
          <w:bCs/>
          <w:color w:val="auto"/>
          <w:sz w:val="32"/>
          <w:szCs w:val="32"/>
          <w:highlight w:val="none"/>
        </w:rPr>
        <w:t>拒绝政府采购领域商业贿赂承诺书</w:t>
      </w:r>
      <w:bookmarkEnd w:id="9"/>
      <w:bookmarkEnd w:id="3"/>
      <w:bookmarkEnd w:id="4"/>
      <w:bookmarkEnd w:id="5"/>
    </w:p>
    <w:p w14:paraId="4106BA9A">
      <w:pPr>
        <w:jc w:val="center"/>
        <w:rPr>
          <w:rFonts w:hint="eastAsia" w:ascii="宋体" w:hAnsi="宋体" w:eastAsia="宋体" w:cs="宋体"/>
          <w:bCs/>
          <w:color w:val="auto"/>
          <w:sz w:val="28"/>
          <w:szCs w:val="28"/>
          <w:highlight w:val="none"/>
        </w:rPr>
      </w:pPr>
      <w:bookmarkStart w:id="6" w:name="_Toc20893_WPSOffice_Level2"/>
      <w:bookmarkStart w:id="7" w:name="_Toc12716_WPSOffice_Level2"/>
      <w:bookmarkStart w:id="8" w:name="_Toc10923_WPSOffice_Level2"/>
      <w:r>
        <w:rPr>
          <w:rFonts w:hint="eastAsia" w:ascii="宋体" w:hAnsi="宋体" w:eastAsia="宋体" w:cs="宋体"/>
          <w:bCs/>
          <w:color w:val="auto"/>
          <w:sz w:val="28"/>
          <w:szCs w:val="28"/>
          <w:highlight w:val="none"/>
        </w:rPr>
        <w:t>（执行陕财办采管[2006]21号文件）</w:t>
      </w:r>
      <w:bookmarkEnd w:id="6"/>
      <w:bookmarkEnd w:id="7"/>
      <w:bookmarkEnd w:id="8"/>
    </w:p>
    <w:p w14:paraId="3E009CD2">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为响应党中央、国务院关于治理政府采购领域商业贿赂行为的号召，我公司在此庄严承诺：</w:t>
      </w:r>
    </w:p>
    <w:p w14:paraId="6A50A203">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1、在参与政府采购活动中遵纪守法、诚信经营、公平竞标。</w:t>
      </w:r>
    </w:p>
    <w:p w14:paraId="28A92ED0">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2、不向政府采购人、采购代理机构和政府采购评审专家进行任何形式的商业贿赂以谋取交易机会。</w:t>
      </w:r>
    </w:p>
    <w:p w14:paraId="468AF947">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3、不向政府采购代理机构和采购人提供虚假资格文件或采用虚假应标方式参与政府采购市场竞争并谋取中标、成交。</w:t>
      </w:r>
    </w:p>
    <w:p w14:paraId="18DFACB7">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4、不采取“围标、陪标”等商业欺诈手段获得政府采购定单。</w:t>
      </w:r>
    </w:p>
    <w:p w14:paraId="1EA980CB">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5、不采取不正当手段诋毁、排挤其他磋商供应商。</w:t>
      </w:r>
    </w:p>
    <w:p w14:paraId="0CDFD8A7">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6、不在提供商品和服务时“偷梁换柱、以次充好”损害采购人的合法权益。</w:t>
      </w:r>
    </w:p>
    <w:p w14:paraId="4F75F8EC">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7、不与采购人、采购代理机构政府采购评审专家或其它磋商供应商恶意串通，进行质疑和投诉，维护政府采购市场秩序。</w:t>
      </w:r>
    </w:p>
    <w:p w14:paraId="3AC22815">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8、尊重和接受政府采购监督管理部门的监督和政府采购代理机构招标采购要求，承担因违约行为给采购人造成的损失。</w:t>
      </w:r>
    </w:p>
    <w:p w14:paraId="49BBA7BF">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9、不发生其他有悖于政府采购公开、公平、公正和诚信原则的行为。</w:t>
      </w:r>
    </w:p>
    <w:p w14:paraId="42EF4387">
      <w:pPr>
        <w:widowControl/>
        <w:spacing w:line="480" w:lineRule="exact"/>
        <w:ind w:firstLine="560" w:firstLineChars="200"/>
        <w:rPr>
          <w:rFonts w:hint="eastAsia" w:ascii="宋体" w:hAnsi="宋体" w:eastAsia="宋体" w:cs="宋体"/>
          <w:color w:val="auto"/>
          <w:sz w:val="28"/>
          <w:szCs w:val="28"/>
          <w:highlight w:val="none"/>
        </w:rPr>
      </w:pPr>
    </w:p>
    <w:p w14:paraId="44C29B5E">
      <w:pPr>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承诺供应商：（盖章）</w:t>
      </w:r>
    </w:p>
    <w:p w14:paraId="2F82E944">
      <w:pPr>
        <w:spacing w:line="480" w:lineRule="exact"/>
        <w:ind w:firstLine="420" w:firstLineChars="1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全权代表：（签字）</w:t>
      </w:r>
    </w:p>
    <w:p w14:paraId="799700EE">
      <w:pPr>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                        邮  编：</w:t>
      </w:r>
    </w:p>
    <w:p w14:paraId="4958498F">
      <w:pPr>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电  话：                        </w:t>
      </w:r>
    </w:p>
    <w:p w14:paraId="030CD8E1">
      <w:pPr>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年  月  日</w:t>
      </w:r>
    </w:p>
    <w:p w14:paraId="4667785F">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C71FE4"/>
    <w:rsid w:val="3AC71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2025-07-02T06:41:00Z</dcterms:created>
  <dc:creator>龙波</dc:creator>
  <cp:lastModifiedBy>龙波</cp:lastModifiedBy>
  <dcterms:modified xsi:type="dcterms:W3CDTF">2025-07-02T06:46:18Z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A7FC7EA4187F4EA683185F60EC49A7B2_11</vt:lpwstr>
  </property>
  <property fmtid="{D5CDD505-2E9C-101B-9397-08002B2CF9AE}" pid="4" name="KSOTemplateDocerSaveRecord">
    <vt:lpwstr>eyJoZGlkIjoiMjZlMWVmM2YyMmMwYTA4MGIyNDA5MDJlMWQ2Njk1ZjciLCJ1c2VySWQiOiIyMjU1OTc3MTMifQ==</vt:lpwstr>
  </property>
</Properties>
</file>