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9289BE">
      <w:pPr>
        <w:pStyle w:val="2"/>
        <w:rPr>
          <w:rFonts w:hint="eastAsia" w:ascii="宋体" w:hAnsi="宋体" w:cs="宋体"/>
          <w:b/>
          <w:bCs/>
          <w:sz w:val="44"/>
          <w:szCs w:val="44"/>
        </w:rPr>
      </w:pPr>
      <w:bookmarkStart w:id="0" w:name="_Toc30275"/>
      <w:r>
        <w:rPr>
          <w:rFonts w:hint="eastAsia" w:ascii="宋体" w:hAnsi="宋体" w:cs="宋体"/>
          <w:b/>
          <w:bCs/>
          <w:sz w:val="44"/>
          <w:szCs w:val="44"/>
        </w:rPr>
        <w:t xml:space="preserve"> 合同文本</w:t>
      </w:r>
      <w:bookmarkEnd w:id="0"/>
    </w:p>
    <w:p w14:paraId="5B11F531">
      <w:pPr>
        <w:jc w:val="center"/>
        <w:rPr>
          <w:rFonts w:hint="eastAsia" w:ascii="宋体" w:hAnsi="宋体" w:cs="宋体"/>
          <w:b/>
          <w:sz w:val="32"/>
          <w:szCs w:val="32"/>
        </w:rPr>
      </w:pPr>
      <w:r>
        <w:rPr>
          <w:rFonts w:hint="eastAsia" w:ascii="宋体" w:hAnsi="宋体" w:cs="宋体"/>
          <w:b/>
          <w:sz w:val="48"/>
          <w:szCs w:val="48"/>
        </w:rPr>
        <w:t>（</w:t>
      </w:r>
      <w:r>
        <w:rPr>
          <w:rFonts w:hint="eastAsia" w:ascii="宋体" w:hAnsi="宋体" w:cs="宋体"/>
          <w:b/>
          <w:sz w:val="32"/>
          <w:szCs w:val="32"/>
        </w:rPr>
        <w:t>范本仅供参考）</w:t>
      </w:r>
    </w:p>
    <w:p w14:paraId="7AC61A0E">
      <w:pPr>
        <w:jc w:val="center"/>
        <w:rPr>
          <w:rFonts w:hint="eastAsia" w:ascii="宋体" w:hAnsi="宋体" w:cs="宋体"/>
          <w:b/>
          <w:sz w:val="48"/>
          <w:szCs w:val="48"/>
        </w:rPr>
      </w:pPr>
    </w:p>
    <w:p w14:paraId="0DF2453D">
      <w:pPr>
        <w:pStyle w:val="3"/>
        <w:rPr>
          <w:rFonts w:hint="eastAsia" w:ascii="宋体" w:hAnsi="宋体" w:cs="宋体"/>
          <w:b/>
          <w:sz w:val="48"/>
          <w:szCs w:val="48"/>
        </w:rPr>
      </w:pPr>
    </w:p>
    <w:p w14:paraId="2B4DBB25">
      <w:pPr>
        <w:pStyle w:val="4"/>
        <w:rPr>
          <w:rFonts w:hint="eastAsia" w:ascii="宋体" w:hAnsi="宋体" w:eastAsia="宋体" w:cs="宋体"/>
        </w:rPr>
      </w:pPr>
    </w:p>
    <w:p w14:paraId="66DDD17B">
      <w:pPr>
        <w:spacing w:line="360" w:lineRule="auto"/>
        <w:jc w:val="both"/>
        <w:rPr>
          <w:rFonts w:hint="eastAsia" w:ascii="仿宋" w:hAnsi="仿宋" w:eastAsia="仿宋" w:cs="仿宋"/>
          <w:bCs/>
          <w:kern w:val="28"/>
          <w:sz w:val="56"/>
          <w:szCs w:val="56"/>
          <w:u w:val="single"/>
        </w:rPr>
      </w:pPr>
      <w:r>
        <w:rPr>
          <w:rFonts w:hint="eastAsia" w:ascii="仿宋" w:hAnsi="仿宋" w:eastAsia="仿宋" w:cs="仿宋"/>
          <w:bCs/>
          <w:kern w:val="28"/>
          <w:sz w:val="56"/>
          <w:szCs w:val="56"/>
          <w:lang w:val="en-US" w:eastAsia="zh-CN"/>
        </w:rPr>
        <w:t xml:space="preserve">      </w:t>
      </w:r>
      <w:r>
        <w:rPr>
          <w:rFonts w:hint="eastAsia" w:ascii="仿宋" w:hAnsi="仿宋" w:eastAsia="仿宋" w:cs="仿宋"/>
          <w:bCs/>
          <w:kern w:val="28"/>
          <w:sz w:val="56"/>
          <w:szCs w:val="56"/>
        </w:rPr>
        <w:t xml:space="preserve"> </w:t>
      </w:r>
      <w:r>
        <w:rPr>
          <w:rFonts w:hint="eastAsia" w:ascii="仿宋" w:hAnsi="仿宋" w:eastAsia="仿宋" w:cs="仿宋"/>
          <w:bCs/>
          <w:kern w:val="28"/>
          <w:sz w:val="56"/>
          <w:szCs w:val="56"/>
          <w:u w:val="single"/>
        </w:rPr>
        <w:t xml:space="preserve">               </w:t>
      </w:r>
    </w:p>
    <w:p w14:paraId="716A4CBE">
      <w:pPr>
        <w:spacing w:line="360" w:lineRule="auto"/>
        <w:jc w:val="center"/>
        <w:rPr>
          <w:rFonts w:hint="eastAsia" w:ascii="宋体" w:hAnsi="宋体" w:cs="宋体"/>
          <w:b/>
          <w:bCs/>
          <w:spacing w:val="26"/>
          <w:sz w:val="48"/>
          <w:szCs w:val="48"/>
        </w:rPr>
      </w:pPr>
      <w:r>
        <w:rPr>
          <w:rFonts w:hint="eastAsia" w:ascii="宋体" w:hAnsi="宋体" w:cs="宋体"/>
          <w:b/>
          <w:bCs/>
          <w:sz w:val="56"/>
          <w:szCs w:val="56"/>
        </w:rPr>
        <w:t>采购项目</w:t>
      </w:r>
    </w:p>
    <w:p w14:paraId="634F43F3">
      <w:pPr>
        <w:spacing w:line="360" w:lineRule="auto"/>
        <w:jc w:val="center"/>
        <w:rPr>
          <w:rFonts w:hint="eastAsia" w:ascii="宋体" w:hAnsi="宋体" w:cs="宋体"/>
          <w:b/>
          <w:bCs/>
          <w:spacing w:val="26"/>
          <w:sz w:val="36"/>
          <w:szCs w:val="36"/>
        </w:rPr>
      </w:pPr>
    </w:p>
    <w:p w14:paraId="32FEFB8B">
      <w:pPr>
        <w:pStyle w:val="7"/>
        <w:rPr>
          <w:rFonts w:hint="eastAsia"/>
        </w:rPr>
      </w:pPr>
    </w:p>
    <w:p w14:paraId="26CF749F">
      <w:pPr>
        <w:pStyle w:val="7"/>
        <w:rPr>
          <w:rFonts w:hint="eastAsia"/>
        </w:rPr>
      </w:pPr>
    </w:p>
    <w:p w14:paraId="3A0404CD">
      <w:pPr>
        <w:pStyle w:val="7"/>
        <w:rPr>
          <w:rFonts w:hint="eastAsia"/>
        </w:rPr>
      </w:pPr>
    </w:p>
    <w:p w14:paraId="531A2AC7">
      <w:pPr>
        <w:pStyle w:val="7"/>
        <w:rPr>
          <w:rFonts w:hint="eastAsia"/>
        </w:rPr>
      </w:pPr>
    </w:p>
    <w:p w14:paraId="6CC29549">
      <w:pPr>
        <w:spacing w:line="360" w:lineRule="auto"/>
        <w:jc w:val="center"/>
        <w:rPr>
          <w:rFonts w:hint="eastAsia" w:ascii="宋体" w:hAnsi="宋体" w:cs="宋体"/>
          <w:b/>
          <w:bCs/>
          <w:sz w:val="84"/>
          <w:szCs w:val="84"/>
        </w:rPr>
      </w:pPr>
      <w:r>
        <w:rPr>
          <w:rFonts w:hint="eastAsia" w:ascii="宋体" w:hAnsi="宋体" w:cs="宋体"/>
          <w:b/>
          <w:bCs/>
          <w:sz w:val="84"/>
          <w:szCs w:val="84"/>
        </w:rPr>
        <w:t>采购合同</w:t>
      </w:r>
    </w:p>
    <w:p w14:paraId="32B77820">
      <w:pPr>
        <w:spacing w:line="360" w:lineRule="auto"/>
        <w:jc w:val="center"/>
        <w:rPr>
          <w:rFonts w:hint="eastAsia" w:ascii="宋体" w:hAnsi="宋体" w:cs="宋体"/>
          <w:b/>
          <w:bCs/>
          <w:sz w:val="32"/>
          <w:szCs w:val="32"/>
        </w:rPr>
      </w:pPr>
      <w:r>
        <w:rPr>
          <w:rFonts w:hint="eastAsia" w:ascii="宋体" w:hAnsi="宋体" w:cs="宋体"/>
          <w:b/>
          <w:bCs/>
          <w:sz w:val="32"/>
          <w:szCs w:val="32"/>
        </w:rPr>
        <w:t xml:space="preserve">项目编号： </w:t>
      </w:r>
    </w:p>
    <w:p w14:paraId="02DCA00E">
      <w:pPr>
        <w:spacing w:line="360" w:lineRule="auto"/>
        <w:jc w:val="center"/>
        <w:rPr>
          <w:rFonts w:hint="eastAsia" w:ascii="宋体" w:hAnsi="宋体" w:cs="宋体"/>
          <w:b/>
          <w:bCs/>
          <w:spacing w:val="26"/>
          <w:sz w:val="36"/>
          <w:szCs w:val="36"/>
        </w:rPr>
      </w:pPr>
    </w:p>
    <w:p w14:paraId="76EF3742">
      <w:pPr>
        <w:spacing w:line="360" w:lineRule="auto"/>
        <w:rPr>
          <w:rFonts w:hint="eastAsia" w:ascii="宋体" w:hAnsi="宋体" w:cs="宋体"/>
          <w:b/>
          <w:sz w:val="32"/>
          <w:szCs w:val="32"/>
        </w:rPr>
      </w:pPr>
    </w:p>
    <w:p w14:paraId="69056CBB">
      <w:pPr>
        <w:spacing w:line="360" w:lineRule="auto"/>
        <w:rPr>
          <w:rFonts w:hint="eastAsia" w:ascii="宋体" w:hAnsi="宋体" w:cs="宋体"/>
          <w:b/>
          <w:sz w:val="32"/>
          <w:szCs w:val="32"/>
        </w:rPr>
      </w:pPr>
    </w:p>
    <w:p w14:paraId="018CA9B0">
      <w:pPr>
        <w:spacing w:line="360" w:lineRule="auto"/>
        <w:rPr>
          <w:rFonts w:hint="eastAsia" w:ascii="宋体" w:hAnsi="宋体" w:cs="宋体"/>
          <w:b/>
          <w:sz w:val="32"/>
          <w:szCs w:val="32"/>
        </w:rPr>
      </w:pPr>
    </w:p>
    <w:p w14:paraId="7A8D1BF1">
      <w:pPr>
        <w:spacing w:line="360" w:lineRule="auto"/>
        <w:ind w:firstLine="1285" w:firstLineChars="400"/>
        <w:rPr>
          <w:rFonts w:hint="eastAsia" w:ascii="宋体" w:hAnsi="宋体" w:cs="宋体"/>
          <w:b/>
          <w:bCs/>
          <w:sz w:val="32"/>
          <w:szCs w:val="32"/>
          <w:u w:val="single"/>
        </w:rPr>
      </w:pPr>
      <w:r>
        <w:rPr>
          <w:rFonts w:hint="eastAsia" w:ascii="宋体" w:hAnsi="宋体" w:cs="宋体"/>
          <w:b/>
          <w:bCs/>
          <w:sz w:val="32"/>
          <w:szCs w:val="32"/>
        </w:rPr>
        <w:t>采购人：</w:t>
      </w:r>
      <w:r>
        <w:rPr>
          <w:rFonts w:hint="eastAsia" w:ascii="宋体" w:hAnsi="宋体" w:cs="宋体"/>
          <w:b/>
          <w:bCs/>
          <w:sz w:val="32"/>
          <w:szCs w:val="32"/>
          <w:u w:val="single"/>
        </w:rPr>
        <w:t xml:space="preserve">                         </w:t>
      </w:r>
    </w:p>
    <w:p w14:paraId="74068CB9">
      <w:pPr>
        <w:spacing w:line="360" w:lineRule="auto"/>
        <w:ind w:firstLine="1285" w:firstLineChars="400"/>
        <w:rPr>
          <w:rFonts w:hint="eastAsia" w:ascii="宋体" w:hAnsi="宋体" w:cs="宋体"/>
          <w:b/>
          <w:bCs/>
          <w:sz w:val="32"/>
          <w:szCs w:val="32"/>
        </w:rPr>
      </w:pPr>
      <w:r>
        <w:rPr>
          <w:rFonts w:hint="eastAsia" w:ascii="宋体" w:hAnsi="宋体" w:cs="宋体"/>
          <w:b/>
          <w:bCs/>
          <w:sz w:val="32"/>
          <w:szCs w:val="32"/>
        </w:rPr>
        <w:t>供货方：</w:t>
      </w:r>
      <w:r>
        <w:rPr>
          <w:rFonts w:hint="eastAsia" w:ascii="宋体" w:hAnsi="宋体" w:cs="宋体"/>
          <w:b/>
          <w:bCs/>
          <w:sz w:val="32"/>
          <w:szCs w:val="32"/>
          <w:u w:val="single"/>
        </w:rPr>
        <w:t xml:space="preserve">                         </w:t>
      </w:r>
    </w:p>
    <w:p w14:paraId="6B4AF161">
      <w:pPr>
        <w:spacing w:line="360" w:lineRule="auto"/>
        <w:ind w:firstLine="1285" w:firstLineChars="400"/>
        <w:rPr>
          <w:rFonts w:hint="eastAsia" w:ascii="宋体" w:hAnsi="宋体" w:cs="宋体"/>
          <w:b/>
          <w:bCs/>
          <w:sz w:val="32"/>
          <w:szCs w:val="32"/>
        </w:rPr>
      </w:pPr>
    </w:p>
    <w:p w14:paraId="0C10008B">
      <w:pPr>
        <w:spacing w:line="360" w:lineRule="auto"/>
        <w:jc w:val="center"/>
        <w:rPr>
          <w:rFonts w:hint="eastAsia" w:ascii="宋体" w:hAnsi="宋体" w:cs="宋体"/>
          <w:b/>
          <w:bCs/>
          <w:spacing w:val="26"/>
          <w:sz w:val="36"/>
          <w:szCs w:val="36"/>
        </w:rPr>
      </w:pPr>
      <w:r>
        <w:rPr>
          <w:rFonts w:hint="eastAsia" w:ascii="宋体" w:hAnsi="宋体" w:cs="宋体"/>
          <w:b/>
          <w:bCs/>
          <w:spacing w:val="26"/>
          <w:sz w:val="36"/>
          <w:szCs w:val="36"/>
        </w:rPr>
        <w:t xml:space="preserve"> 二〇</w:t>
      </w:r>
      <w:bookmarkStart w:id="119" w:name="_GoBack"/>
      <w:bookmarkEnd w:id="119"/>
      <w:r>
        <w:rPr>
          <w:rFonts w:hint="eastAsia" w:ascii="宋体" w:hAnsi="宋体" w:cs="宋体"/>
          <w:b/>
          <w:bCs/>
          <w:spacing w:val="26"/>
          <w:sz w:val="36"/>
          <w:szCs w:val="36"/>
        </w:rPr>
        <w:t>二</w:t>
      </w:r>
      <w:r>
        <w:rPr>
          <w:rFonts w:hint="eastAsia" w:ascii="宋体" w:hAnsi="宋体" w:cs="宋体"/>
          <w:b/>
          <w:bCs/>
          <w:spacing w:val="26"/>
          <w:sz w:val="36"/>
          <w:szCs w:val="36"/>
          <w:lang w:eastAsia="zh-CN"/>
        </w:rPr>
        <w:t>五</w:t>
      </w:r>
      <w:r>
        <w:rPr>
          <w:rFonts w:hint="eastAsia" w:ascii="宋体" w:hAnsi="宋体" w:cs="宋体"/>
          <w:b/>
          <w:bCs/>
          <w:spacing w:val="26"/>
          <w:sz w:val="36"/>
          <w:szCs w:val="36"/>
        </w:rPr>
        <w:t>年  月  日</w:t>
      </w:r>
    </w:p>
    <w:p w14:paraId="0C0E66BE">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cs="宋体"/>
          <w:b/>
          <w:sz w:val="44"/>
          <w:szCs w:val="44"/>
        </w:rPr>
      </w:pPr>
    </w:p>
    <w:p w14:paraId="30806813">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cs="宋体"/>
          <w:b/>
          <w:sz w:val="30"/>
          <w:szCs w:val="30"/>
        </w:rPr>
      </w:pPr>
      <w:r>
        <w:rPr>
          <w:rFonts w:hint="eastAsia" w:ascii="宋体" w:hAnsi="宋体" w:cs="宋体"/>
          <w:b/>
          <w:sz w:val="44"/>
          <w:szCs w:val="44"/>
        </w:rPr>
        <w:t>采购合同</w:t>
      </w:r>
    </w:p>
    <w:p w14:paraId="6A8BEF44">
      <w:pPr>
        <w:pStyle w:val="3"/>
        <w:keepNext w:val="0"/>
        <w:keepLines w:val="0"/>
        <w:pageBreakBefore w:val="0"/>
        <w:widowControl w:val="0"/>
        <w:kinsoku/>
        <w:wordWrap/>
        <w:overflowPunct/>
        <w:topLinePunct w:val="0"/>
        <w:bidi w:val="0"/>
        <w:snapToGrid/>
        <w:spacing w:line="360" w:lineRule="auto"/>
        <w:ind w:firstLine="481"/>
        <w:textAlignment w:val="auto"/>
        <w:rPr>
          <w:rFonts w:hint="eastAsia" w:ascii="仿宋" w:hAnsi="仿宋" w:eastAsia="仿宋" w:cs="仿宋"/>
          <w:b/>
          <w:bCs/>
          <w:sz w:val="24"/>
        </w:rPr>
      </w:pPr>
      <w:r>
        <w:rPr>
          <w:rFonts w:hint="eastAsia" w:ascii="仿宋" w:hAnsi="仿宋" w:eastAsia="仿宋" w:cs="仿宋"/>
          <w:b/>
          <w:bCs/>
          <w:sz w:val="24"/>
        </w:rPr>
        <w:t xml:space="preserve">甲方：  </w:t>
      </w:r>
    </w:p>
    <w:p w14:paraId="147210FA">
      <w:pPr>
        <w:pStyle w:val="3"/>
        <w:keepNext w:val="0"/>
        <w:keepLines w:val="0"/>
        <w:pageBreakBefore w:val="0"/>
        <w:widowControl w:val="0"/>
        <w:kinsoku/>
        <w:wordWrap/>
        <w:overflowPunct/>
        <w:topLinePunct w:val="0"/>
        <w:bidi w:val="0"/>
        <w:snapToGrid/>
        <w:spacing w:line="360" w:lineRule="auto"/>
        <w:ind w:firstLine="481"/>
        <w:textAlignment w:val="auto"/>
        <w:rPr>
          <w:rFonts w:hint="eastAsia" w:ascii="仿宋" w:hAnsi="仿宋" w:eastAsia="仿宋" w:cs="仿宋"/>
          <w:b/>
          <w:bCs/>
          <w:sz w:val="24"/>
        </w:rPr>
      </w:pPr>
      <w:r>
        <w:rPr>
          <w:rFonts w:hint="eastAsia" w:ascii="仿宋" w:hAnsi="仿宋" w:eastAsia="仿宋" w:cs="仿宋"/>
          <w:b/>
          <w:bCs/>
          <w:sz w:val="24"/>
        </w:rPr>
        <w:t>地址：</w:t>
      </w:r>
    </w:p>
    <w:p w14:paraId="588C24BA">
      <w:pPr>
        <w:pStyle w:val="4"/>
        <w:keepNext w:val="0"/>
        <w:keepLines w:val="0"/>
        <w:pageBreakBefore w:val="0"/>
        <w:widowControl w:val="0"/>
        <w:kinsoku/>
        <w:wordWrap/>
        <w:overflowPunct/>
        <w:topLinePunct w:val="0"/>
        <w:bidi w:val="0"/>
        <w:snapToGrid/>
        <w:spacing w:line="360" w:lineRule="auto"/>
        <w:ind w:firstLine="481"/>
        <w:textAlignment w:val="auto"/>
        <w:rPr>
          <w:rFonts w:hint="eastAsia" w:ascii="仿宋" w:hAnsi="仿宋" w:eastAsia="仿宋" w:cs="仿宋"/>
          <w:b/>
          <w:bCs/>
        </w:rPr>
      </w:pPr>
      <w:r>
        <w:rPr>
          <w:rFonts w:hint="eastAsia" w:ascii="仿宋" w:hAnsi="仿宋" w:eastAsia="仿宋" w:cs="仿宋"/>
          <w:b/>
          <w:bCs/>
        </w:rPr>
        <w:t xml:space="preserve">法定代表人（负责人）：              联系方式： </w:t>
      </w:r>
    </w:p>
    <w:p w14:paraId="6DC4371E">
      <w:pPr>
        <w:pStyle w:val="3"/>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bCs/>
          <w:sz w:val="24"/>
        </w:rPr>
      </w:pPr>
      <w:r>
        <w:rPr>
          <w:rFonts w:hint="eastAsia" w:ascii="仿宋" w:hAnsi="仿宋" w:eastAsia="仿宋" w:cs="仿宋"/>
          <w:b/>
          <w:bCs/>
          <w:sz w:val="24"/>
        </w:rPr>
        <w:t xml:space="preserve">乙方：                          </w:t>
      </w:r>
    </w:p>
    <w:p w14:paraId="7919D832">
      <w:pPr>
        <w:pStyle w:val="3"/>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b/>
          <w:bCs/>
          <w:sz w:val="24"/>
        </w:rPr>
      </w:pPr>
      <w:r>
        <w:rPr>
          <w:rFonts w:hint="eastAsia" w:ascii="仿宋" w:hAnsi="仿宋" w:eastAsia="仿宋" w:cs="仿宋"/>
          <w:b/>
          <w:bCs/>
          <w:sz w:val="24"/>
        </w:rPr>
        <w:t xml:space="preserve">    地址：</w:t>
      </w:r>
    </w:p>
    <w:p w14:paraId="310616F5">
      <w:pPr>
        <w:pStyle w:val="4"/>
        <w:keepNext w:val="0"/>
        <w:keepLines w:val="0"/>
        <w:pageBreakBefore w:val="0"/>
        <w:widowControl w:val="0"/>
        <w:kinsoku/>
        <w:wordWrap/>
        <w:overflowPunct/>
        <w:topLinePunct w:val="0"/>
        <w:bidi w:val="0"/>
        <w:snapToGrid/>
        <w:spacing w:line="360" w:lineRule="auto"/>
        <w:ind w:firstLine="481"/>
        <w:textAlignment w:val="auto"/>
        <w:rPr>
          <w:rFonts w:hint="eastAsia" w:ascii="宋体" w:hAnsi="宋体" w:eastAsia="宋体" w:cs="宋体"/>
          <w:b/>
          <w:bCs/>
          <w:color w:val="auto"/>
        </w:rPr>
      </w:pPr>
      <w:r>
        <w:rPr>
          <w:rFonts w:hint="eastAsia" w:ascii="仿宋" w:hAnsi="仿宋" w:eastAsia="仿宋" w:cs="仿宋"/>
          <w:b/>
          <w:bCs/>
          <w:color w:val="auto"/>
        </w:rPr>
        <w:t>法定代表人（负责人）：               联系方式</w:t>
      </w:r>
      <w:r>
        <w:rPr>
          <w:rFonts w:hint="eastAsia" w:ascii="宋体" w:hAnsi="宋体" w:eastAsia="宋体" w:cs="宋体"/>
          <w:b/>
          <w:bCs/>
          <w:color w:val="auto"/>
        </w:rPr>
        <w:t>：</w:t>
      </w:r>
    </w:p>
    <w:p w14:paraId="00AFEA00">
      <w:pPr>
        <w:pStyle w:val="4"/>
        <w:keepNext w:val="0"/>
        <w:keepLines w:val="0"/>
        <w:pageBreakBefore w:val="0"/>
        <w:widowControl w:val="0"/>
        <w:kinsoku/>
        <w:wordWrap/>
        <w:overflowPunct/>
        <w:topLinePunct w:val="0"/>
        <w:bidi w:val="0"/>
        <w:snapToGrid/>
        <w:spacing w:line="360" w:lineRule="auto"/>
        <w:ind w:firstLine="481"/>
        <w:textAlignment w:val="auto"/>
        <w:rPr>
          <w:rFonts w:hint="eastAsia" w:ascii="仿宋" w:hAnsi="仿宋" w:eastAsia="仿宋" w:cs="仿宋"/>
          <w:b/>
          <w:bCs/>
          <w:sz w:val="24"/>
          <w:szCs w:val="24"/>
        </w:rPr>
      </w:pPr>
      <w:r>
        <w:rPr>
          <w:rFonts w:hint="eastAsia" w:ascii="仿宋" w:hAnsi="仿宋" w:eastAsia="仿宋" w:cs="仿宋"/>
          <w:b w:val="0"/>
          <w:bCs w:val="0"/>
          <w:color w:val="auto"/>
        </w:rPr>
        <w:t>甲、乙双方依据《中华人民共和国民法典》、《中华人民共和国政府采购法》及其他有关法律法规，遵循平等、自愿、公平和诚实信用的原则，就</w:t>
      </w:r>
      <w:r>
        <w:rPr>
          <w:rFonts w:hint="eastAsia" w:ascii="仿宋" w:hAnsi="仿宋" w:eastAsia="仿宋" w:cs="仿宋"/>
          <w:bCs/>
          <w:kern w:val="28"/>
          <w:sz w:val="24"/>
          <w:szCs w:val="24"/>
        </w:rPr>
        <w:t xml:space="preserve"> </w:t>
      </w:r>
      <w:r>
        <w:rPr>
          <w:rFonts w:hint="eastAsia" w:ascii="仿宋" w:hAnsi="仿宋" w:eastAsia="仿宋" w:cs="仿宋"/>
          <w:bCs/>
          <w:kern w:val="28"/>
          <w:sz w:val="24"/>
          <w:szCs w:val="24"/>
          <w:u w:val="single"/>
        </w:rPr>
        <w:t xml:space="preserve">               </w:t>
      </w:r>
      <w:r>
        <w:rPr>
          <w:rFonts w:hint="eastAsia" w:ascii="仿宋" w:hAnsi="仿宋" w:eastAsia="仿宋" w:cs="仿宋"/>
          <w:b w:val="0"/>
          <w:bCs w:val="0"/>
          <w:color w:val="auto"/>
          <w:lang w:eastAsia="zh-CN"/>
        </w:rPr>
        <w:t>采购</w:t>
      </w:r>
      <w:r>
        <w:rPr>
          <w:rFonts w:hint="eastAsia" w:ascii="仿宋" w:hAnsi="仿宋" w:eastAsia="仿宋" w:cs="仿宋"/>
          <w:b w:val="0"/>
          <w:bCs w:val="0"/>
          <w:color w:val="auto"/>
        </w:rPr>
        <w:t>项目相关事项达成一致意见，订立本合同，以兹共同遵守。</w:t>
      </w:r>
    </w:p>
    <w:p w14:paraId="5D985C7D">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宋体" w:hAnsi="宋体" w:eastAsia="宋体" w:cs="宋体"/>
          <w:b/>
          <w:sz w:val="24"/>
          <w:szCs w:val="24"/>
        </w:rPr>
      </w:pPr>
      <w:bookmarkStart w:id="1" w:name="_Toc467005725"/>
      <w:bookmarkStart w:id="2" w:name="_Toc466270646"/>
      <w:bookmarkStart w:id="3" w:name="_Toc467005975"/>
      <w:bookmarkStart w:id="4" w:name="_Toc465511112"/>
      <w:bookmarkStart w:id="5" w:name="_Toc465510854"/>
      <w:bookmarkStart w:id="6" w:name="_Toc476761649"/>
      <w:bookmarkStart w:id="7" w:name="_Toc465511157"/>
      <w:r>
        <w:rPr>
          <w:rFonts w:hint="eastAsia" w:ascii="宋体" w:hAnsi="宋体" w:eastAsia="宋体" w:cs="宋体"/>
          <w:b/>
          <w:sz w:val="24"/>
          <w:szCs w:val="24"/>
        </w:rPr>
        <w:t>一、合同范围</w:t>
      </w:r>
      <w:bookmarkEnd w:id="1"/>
      <w:bookmarkEnd w:id="2"/>
      <w:bookmarkEnd w:id="3"/>
      <w:bookmarkEnd w:id="4"/>
      <w:bookmarkEnd w:id="5"/>
      <w:bookmarkEnd w:id="6"/>
      <w:bookmarkEnd w:id="7"/>
      <w:r>
        <w:rPr>
          <w:rFonts w:hint="eastAsia" w:ascii="宋体" w:hAnsi="宋体" w:eastAsia="宋体" w:cs="宋体"/>
          <w:b/>
          <w:sz w:val="24"/>
          <w:szCs w:val="24"/>
        </w:rPr>
        <w:t>：</w:t>
      </w:r>
    </w:p>
    <w:p w14:paraId="5A96C0A4">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b w:val="0"/>
          <w:bCs/>
          <w:sz w:val="24"/>
          <w:szCs w:val="24"/>
        </w:rPr>
      </w:pPr>
      <w:bookmarkStart w:id="8" w:name="_Toc467005976"/>
      <w:bookmarkStart w:id="9" w:name="_Toc476761650"/>
      <w:bookmarkStart w:id="10" w:name="_Toc465510855"/>
      <w:bookmarkStart w:id="11" w:name="_Toc465511158"/>
      <w:bookmarkStart w:id="12" w:name="_Toc467005726"/>
      <w:bookmarkStart w:id="13" w:name="_Toc466270647"/>
      <w:bookmarkStart w:id="14" w:name="_Toc465511113"/>
      <w:bookmarkStart w:id="15" w:name="_Toc467005727"/>
      <w:bookmarkStart w:id="16" w:name="_Toc476761651"/>
      <w:bookmarkStart w:id="17" w:name="_Toc465511114"/>
      <w:bookmarkStart w:id="18" w:name="_Toc467005977"/>
      <w:bookmarkStart w:id="19" w:name="_Toc466270648"/>
      <w:bookmarkStart w:id="20" w:name="_Toc465510856"/>
      <w:bookmarkStart w:id="21" w:name="_Toc465511159"/>
      <w:r>
        <w:rPr>
          <w:rFonts w:hint="eastAsia" w:ascii="仿宋" w:hAnsi="仿宋" w:eastAsia="仿宋" w:cs="仿宋"/>
          <w:bCs/>
          <w:kern w:val="28"/>
          <w:sz w:val="24"/>
          <w:szCs w:val="24"/>
        </w:rPr>
        <w:t xml:space="preserve"> </w:t>
      </w:r>
      <w:r>
        <w:rPr>
          <w:rFonts w:hint="eastAsia" w:ascii="仿宋" w:hAnsi="仿宋" w:eastAsia="仿宋" w:cs="仿宋"/>
          <w:bCs/>
          <w:kern w:val="28"/>
          <w:sz w:val="24"/>
          <w:szCs w:val="24"/>
          <w:u w:val="single"/>
        </w:rPr>
        <w:t xml:space="preserve">               </w:t>
      </w:r>
      <w:r>
        <w:rPr>
          <w:rFonts w:hint="eastAsia" w:ascii="仿宋" w:hAnsi="仿宋" w:eastAsia="仿宋" w:cs="仿宋"/>
          <w:bCs/>
          <w:kern w:val="28"/>
          <w:sz w:val="24"/>
          <w:szCs w:val="24"/>
          <w:u w:val="none"/>
          <w:lang w:eastAsia="zh-CN"/>
        </w:rPr>
        <w:t>采购项目</w:t>
      </w:r>
      <w:r>
        <w:rPr>
          <w:rFonts w:hint="eastAsia" w:ascii="仿宋" w:hAnsi="仿宋" w:eastAsia="仿宋" w:cs="仿宋"/>
          <w:b w:val="0"/>
          <w:bCs/>
          <w:sz w:val="24"/>
          <w:szCs w:val="24"/>
        </w:rPr>
        <w:t>的竞争性谈判文件、答疑文件及采购清单的全部内容，乙方承诺保证完全按照合同约定提供货物、服务和质量保证期服务</w:t>
      </w:r>
      <w:bookmarkEnd w:id="8"/>
      <w:bookmarkEnd w:id="9"/>
      <w:bookmarkEnd w:id="10"/>
      <w:bookmarkEnd w:id="11"/>
      <w:bookmarkEnd w:id="12"/>
      <w:bookmarkEnd w:id="13"/>
      <w:bookmarkEnd w:id="14"/>
      <w:r>
        <w:rPr>
          <w:rFonts w:hint="eastAsia" w:ascii="仿宋" w:hAnsi="仿宋" w:eastAsia="仿宋" w:cs="仿宋"/>
          <w:b w:val="0"/>
          <w:bCs/>
          <w:sz w:val="24"/>
          <w:szCs w:val="24"/>
        </w:rPr>
        <w:t>。</w:t>
      </w:r>
    </w:p>
    <w:p w14:paraId="08B2F69A">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二、</w:t>
      </w:r>
      <w:bookmarkEnd w:id="15"/>
      <w:bookmarkEnd w:id="16"/>
      <w:bookmarkEnd w:id="17"/>
      <w:bookmarkEnd w:id="18"/>
      <w:bookmarkEnd w:id="19"/>
      <w:bookmarkEnd w:id="20"/>
      <w:bookmarkEnd w:id="21"/>
      <w:r>
        <w:rPr>
          <w:rFonts w:hint="eastAsia" w:ascii="宋体" w:hAnsi="宋体" w:eastAsia="宋体" w:cs="宋体"/>
          <w:b/>
          <w:sz w:val="24"/>
          <w:szCs w:val="24"/>
        </w:rPr>
        <w:t>交货期及质量保证期、交货地点：</w:t>
      </w:r>
    </w:p>
    <w:p w14:paraId="4BD87528">
      <w:pPr>
        <w:spacing w:line="360" w:lineRule="auto"/>
        <w:ind w:firstLine="480" w:firstLineChars="200"/>
        <w:rPr>
          <w:rFonts w:hint="eastAsia" w:ascii="仿宋" w:hAnsi="仿宋" w:eastAsia="仿宋" w:cs="仿宋"/>
          <w:sz w:val="24"/>
          <w:szCs w:val="24"/>
        </w:rPr>
      </w:pPr>
      <w:bookmarkStart w:id="22" w:name="_Toc465511160"/>
      <w:bookmarkStart w:id="23" w:name="_Toc467005728"/>
      <w:bookmarkStart w:id="24" w:name="_Toc465510857"/>
      <w:bookmarkStart w:id="25" w:name="_Toc466270649"/>
      <w:bookmarkStart w:id="26" w:name="_Toc476761652"/>
      <w:bookmarkStart w:id="27" w:name="_Toc467005978"/>
      <w:bookmarkStart w:id="28" w:name="_Toc465511115"/>
      <w:r>
        <w:rPr>
          <w:rFonts w:hint="eastAsia" w:ascii="仿宋" w:hAnsi="仿宋" w:eastAsia="仿宋" w:cs="仿宋"/>
          <w:sz w:val="24"/>
          <w:szCs w:val="24"/>
        </w:rPr>
        <w:t xml:space="preserve">交货期为：合同签订生效后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天内需要交货完毕；</w:t>
      </w:r>
    </w:p>
    <w:p w14:paraId="6B752C7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交货地点为：采购人指定地点；</w:t>
      </w:r>
    </w:p>
    <w:p w14:paraId="74825F0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质量保证期为：              </w:t>
      </w:r>
    </w:p>
    <w:p w14:paraId="5A426F3B">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三、合同文件及解释</w:t>
      </w:r>
      <w:bookmarkEnd w:id="22"/>
      <w:bookmarkEnd w:id="23"/>
      <w:bookmarkEnd w:id="24"/>
      <w:bookmarkEnd w:id="25"/>
      <w:bookmarkEnd w:id="26"/>
      <w:bookmarkEnd w:id="27"/>
      <w:bookmarkEnd w:id="28"/>
    </w:p>
    <w:p w14:paraId="0A97EA69">
      <w:pPr>
        <w:spacing w:line="360" w:lineRule="auto"/>
        <w:ind w:firstLine="480" w:firstLineChars="200"/>
        <w:rPr>
          <w:rFonts w:hint="eastAsia" w:ascii="仿宋" w:hAnsi="仿宋" w:eastAsia="仿宋" w:cs="仿宋"/>
          <w:b w:val="0"/>
          <w:bCs/>
          <w:sz w:val="24"/>
          <w:szCs w:val="24"/>
        </w:rPr>
      </w:pPr>
      <w:bookmarkStart w:id="29" w:name="_Toc476761653"/>
      <w:bookmarkStart w:id="30" w:name="_Toc465511161"/>
      <w:bookmarkStart w:id="31" w:name="_Toc465510858"/>
      <w:bookmarkStart w:id="32" w:name="_Toc465511116"/>
      <w:bookmarkStart w:id="33" w:name="_Toc468550422"/>
      <w:bookmarkStart w:id="34" w:name="_Toc466270650"/>
      <w:r>
        <w:rPr>
          <w:rFonts w:hint="eastAsia" w:ascii="仿宋" w:hAnsi="仿宋" w:eastAsia="仿宋" w:cs="仿宋"/>
          <w:b w:val="0"/>
          <w:bCs/>
          <w:sz w:val="24"/>
          <w:szCs w:val="24"/>
        </w:rPr>
        <w:t>本合同与下列文件一起构成合同文件：</w:t>
      </w:r>
    </w:p>
    <w:p w14:paraId="749F79EE">
      <w:pPr>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（1）本项目竞争性谈判文件、技术标准、规范、图纸与本项目相关的补疑、答疑等文件；</w:t>
      </w:r>
    </w:p>
    <w:p w14:paraId="501E292E">
      <w:pPr>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（2）本项目响应文件；</w:t>
      </w:r>
    </w:p>
    <w:p w14:paraId="27C04672">
      <w:pPr>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（3）双方另行签订的补充协议及其他合同文件。</w:t>
      </w:r>
    </w:p>
    <w:p w14:paraId="258DE96D">
      <w:pPr>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上述合同文件互相补充和解释。如果合同文件之间存在矛盾或不一致之处，以上述文件的时间排列顺序为准，双方另行签订的补充协议及其他合同文件有效力顺序约定的执行其约定。</w:t>
      </w:r>
    </w:p>
    <w:p w14:paraId="26952ED9">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四、合同价款、结算与支付</w:t>
      </w:r>
      <w:bookmarkEnd w:id="29"/>
      <w:bookmarkEnd w:id="30"/>
      <w:bookmarkEnd w:id="31"/>
      <w:bookmarkEnd w:id="32"/>
      <w:bookmarkEnd w:id="33"/>
      <w:bookmarkEnd w:id="34"/>
    </w:p>
    <w:p w14:paraId="2A31248A">
      <w:pPr>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1.总价款为：</w:t>
      </w:r>
    </w:p>
    <w:p w14:paraId="53F72779">
      <w:pPr>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bCs/>
          <w:kern w:val="28"/>
          <w:sz w:val="24"/>
          <w:szCs w:val="24"/>
        </w:rPr>
        <w:t xml:space="preserve">大写:人民币：  </w:t>
      </w:r>
      <w:r>
        <w:rPr>
          <w:rFonts w:hint="eastAsia" w:ascii="仿宋" w:hAnsi="仿宋" w:eastAsia="仿宋" w:cs="仿宋"/>
          <w:bCs/>
          <w:kern w:val="28"/>
          <w:sz w:val="24"/>
          <w:szCs w:val="24"/>
          <w:u w:val="single"/>
        </w:rPr>
        <w:t xml:space="preserve">                   </w:t>
      </w:r>
      <w:r>
        <w:rPr>
          <w:rFonts w:hint="eastAsia" w:ascii="仿宋" w:hAnsi="仿宋" w:eastAsia="仿宋" w:cs="仿宋"/>
          <w:bCs/>
          <w:kern w:val="28"/>
          <w:sz w:val="24"/>
          <w:szCs w:val="24"/>
          <w:u w:val="single"/>
          <w:lang w:val="en-US" w:eastAsia="zh-CN"/>
        </w:rPr>
        <w:t xml:space="preserve"> </w:t>
      </w:r>
      <w:r>
        <w:rPr>
          <w:rFonts w:hint="eastAsia" w:ascii="仿宋" w:hAnsi="仿宋" w:eastAsia="仿宋" w:cs="仿宋"/>
          <w:bCs/>
          <w:kern w:val="28"/>
          <w:sz w:val="24"/>
          <w:szCs w:val="24"/>
          <w:u w:val="single"/>
        </w:rPr>
        <w:t xml:space="preserve">      </w:t>
      </w:r>
      <w:r>
        <w:rPr>
          <w:rFonts w:hint="eastAsia" w:ascii="仿宋" w:hAnsi="仿宋" w:eastAsia="仿宋" w:cs="仿宋"/>
          <w:bCs/>
          <w:kern w:val="28"/>
          <w:sz w:val="24"/>
          <w:szCs w:val="24"/>
          <w:u w:val="single"/>
          <w:lang w:val="en-US" w:eastAsia="zh-CN"/>
        </w:rPr>
        <w:t xml:space="preserve"> </w:t>
      </w:r>
      <w:r>
        <w:rPr>
          <w:rFonts w:hint="eastAsia" w:ascii="仿宋" w:hAnsi="仿宋" w:eastAsia="仿宋" w:cs="仿宋"/>
          <w:bCs/>
          <w:kern w:val="28"/>
          <w:sz w:val="24"/>
          <w:szCs w:val="24"/>
          <w:u w:val="single"/>
        </w:rPr>
        <w:t xml:space="preserve">          </w:t>
      </w:r>
      <w:r>
        <w:rPr>
          <w:rFonts w:hint="eastAsia" w:ascii="仿宋" w:hAnsi="仿宋" w:eastAsia="仿宋" w:cs="仿宋"/>
          <w:bCs/>
          <w:kern w:val="28"/>
          <w:sz w:val="24"/>
          <w:szCs w:val="24"/>
        </w:rPr>
        <w:t xml:space="preserve">     </w:t>
      </w:r>
    </w:p>
    <w:p w14:paraId="7BC38639">
      <w:pPr>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bCs/>
          <w:kern w:val="28"/>
          <w:sz w:val="24"/>
          <w:szCs w:val="24"/>
        </w:rPr>
        <w:t>小写:RMB ￥：</w:t>
      </w:r>
      <w:r>
        <w:rPr>
          <w:rFonts w:hint="eastAsia" w:ascii="仿宋" w:hAnsi="仿宋" w:eastAsia="仿宋" w:cs="仿宋"/>
          <w:bCs/>
          <w:kern w:val="28"/>
          <w:sz w:val="24"/>
          <w:szCs w:val="24"/>
          <w:u w:val="single"/>
        </w:rPr>
        <w:t xml:space="preserve">                 </w:t>
      </w:r>
      <w:r>
        <w:rPr>
          <w:rFonts w:hint="eastAsia" w:ascii="仿宋" w:hAnsi="仿宋" w:eastAsia="仿宋" w:cs="仿宋"/>
          <w:bCs/>
          <w:kern w:val="28"/>
          <w:sz w:val="24"/>
          <w:szCs w:val="24"/>
          <w:u w:val="single"/>
          <w:lang w:val="en-US" w:eastAsia="zh-CN"/>
        </w:rPr>
        <w:t xml:space="preserve"> </w:t>
      </w:r>
      <w:r>
        <w:rPr>
          <w:rFonts w:hint="eastAsia" w:ascii="仿宋" w:hAnsi="仿宋" w:eastAsia="仿宋" w:cs="仿宋"/>
          <w:bCs/>
          <w:kern w:val="28"/>
          <w:sz w:val="24"/>
          <w:szCs w:val="24"/>
          <w:u w:val="single"/>
        </w:rPr>
        <w:t xml:space="preserve">               </w:t>
      </w:r>
      <w:r>
        <w:rPr>
          <w:rFonts w:hint="eastAsia" w:ascii="仿宋" w:hAnsi="仿宋" w:eastAsia="仿宋" w:cs="仿宋"/>
          <w:bCs/>
          <w:kern w:val="28"/>
          <w:sz w:val="24"/>
          <w:szCs w:val="24"/>
        </w:rPr>
        <w:t xml:space="preserve">    </w:t>
      </w:r>
    </w:p>
    <w:p w14:paraId="7B473E62">
      <w:pPr>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谈判报价应是完成谈判内容所需的全部费用，包括但不限于产品的报价及所发生的：以本竞争性谈判文件的内容和要求作为谈判依据。</w:t>
      </w:r>
    </w:p>
    <w:p w14:paraId="04FBEA2A">
      <w:pPr>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附件1:质量保证承诺（签订合同时具体拟定）</w:t>
      </w:r>
    </w:p>
    <w:p w14:paraId="263799F7">
      <w:pPr>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附件2:售后服务方案（签订合同时具体拟定）</w:t>
      </w:r>
    </w:p>
    <w:p w14:paraId="476E1D25">
      <w:pPr>
        <w:spacing w:line="360" w:lineRule="auto"/>
        <w:ind w:firstLine="480" w:firstLineChars="200"/>
        <w:rPr>
          <w:rFonts w:hint="eastAsia" w:ascii="仿宋" w:hAnsi="仿宋" w:eastAsia="仿宋" w:cs="仿宋"/>
          <w:b w:val="0"/>
          <w:bCs/>
          <w:kern w:val="0"/>
          <w:sz w:val="24"/>
          <w:szCs w:val="24"/>
        </w:rPr>
      </w:pPr>
      <w:bookmarkStart w:id="35" w:name="_Toc468550423"/>
      <w:bookmarkStart w:id="36" w:name="_Toc465511117"/>
      <w:bookmarkStart w:id="37" w:name="_Toc465511162"/>
      <w:bookmarkStart w:id="38" w:name="_Toc466270651"/>
      <w:bookmarkStart w:id="39" w:name="_Toc465510859"/>
      <w:bookmarkStart w:id="40" w:name="_Toc476761654"/>
      <w:r>
        <w:rPr>
          <w:rFonts w:hint="eastAsia" w:ascii="仿宋" w:hAnsi="仿宋" w:eastAsia="仿宋" w:cs="仿宋"/>
          <w:b w:val="0"/>
          <w:bCs/>
          <w:kern w:val="0"/>
          <w:sz w:val="24"/>
          <w:szCs w:val="24"/>
        </w:rPr>
        <w:t xml:space="preserve">2.支付方式: 合同款支付全部通过银行转账。  </w:t>
      </w:r>
    </w:p>
    <w:p w14:paraId="1D3CE248">
      <w:pPr>
        <w:spacing w:line="360" w:lineRule="auto"/>
        <w:ind w:firstLine="480" w:firstLineChars="200"/>
        <w:rPr>
          <w:rFonts w:hint="eastAsia" w:ascii="仿宋" w:hAnsi="仿宋" w:eastAsia="仿宋" w:cs="仿宋"/>
          <w:b w:val="0"/>
          <w:bCs/>
          <w:kern w:val="0"/>
          <w:sz w:val="24"/>
          <w:szCs w:val="24"/>
        </w:rPr>
      </w:pPr>
      <w:r>
        <w:rPr>
          <w:rFonts w:hint="eastAsia" w:ascii="仿宋" w:hAnsi="仿宋" w:eastAsia="仿宋" w:cs="仿宋"/>
          <w:b w:val="0"/>
          <w:bCs/>
          <w:kern w:val="0"/>
          <w:sz w:val="24"/>
          <w:szCs w:val="24"/>
        </w:rPr>
        <w:t xml:space="preserve">名     称：                          </w:t>
      </w:r>
    </w:p>
    <w:p w14:paraId="298A718E">
      <w:pPr>
        <w:spacing w:line="360" w:lineRule="auto"/>
        <w:ind w:firstLine="480" w:firstLineChars="200"/>
        <w:rPr>
          <w:rFonts w:hint="eastAsia" w:ascii="仿宋" w:hAnsi="仿宋" w:eastAsia="仿宋" w:cs="仿宋"/>
          <w:b w:val="0"/>
          <w:bCs/>
          <w:kern w:val="0"/>
          <w:sz w:val="24"/>
          <w:szCs w:val="24"/>
        </w:rPr>
      </w:pPr>
      <w:r>
        <w:rPr>
          <w:rFonts w:hint="eastAsia" w:ascii="仿宋" w:hAnsi="仿宋" w:eastAsia="仿宋" w:cs="仿宋"/>
          <w:b w:val="0"/>
          <w:bCs/>
          <w:kern w:val="0"/>
          <w:sz w:val="24"/>
          <w:szCs w:val="24"/>
        </w:rPr>
        <w:t xml:space="preserve">开  户 行：                          </w:t>
      </w:r>
    </w:p>
    <w:p w14:paraId="7BDB430B">
      <w:pPr>
        <w:spacing w:line="360" w:lineRule="auto"/>
        <w:ind w:firstLine="480" w:firstLineChars="200"/>
        <w:rPr>
          <w:rFonts w:hint="eastAsia" w:ascii="仿宋" w:hAnsi="仿宋" w:eastAsia="仿宋" w:cs="仿宋"/>
          <w:b w:val="0"/>
          <w:bCs/>
          <w:kern w:val="0"/>
          <w:sz w:val="24"/>
          <w:szCs w:val="24"/>
        </w:rPr>
      </w:pPr>
      <w:r>
        <w:rPr>
          <w:rFonts w:hint="eastAsia" w:ascii="仿宋" w:hAnsi="仿宋" w:eastAsia="仿宋" w:cs="仿宋"/>
          <w:b w:val="0"/>
          <w:bCs/>
          <w:kern w:val="0"/>
          <w:sz w:val="24"/>
          <w:szCs w:val="24"/>
        </w:rPr>
        <w:t xml:space="preserve">账     号：                          </w:t>
      </w:r>
    </w:p>
    <w:p w14:paraId="6F0C962D">
      <w:pPr>
        <w:spacing w:line="360" w:lineRule="auto"/>
        <w:ind w:firstLine="480" w:firstLineChars="200"/>
        <w:rPr>
          <w:rFonts w:hint="eastAsia" w:ascii="仿宋" w:hAnsi="仿宋" w:eastAsia="仿宋" w:cs="仿宋"/>
          <w:b w:val="0"/>
          <w:bCs/>
          <w:kern w:val="0"/>
          <w:sz w:val="24"/>
          <w:szCs w:val="24"/>
        </w:rPr>
      </w:pPr>
      <w:r>
        <w:rPr>
          <w:rFonts w:hint="eastAsia" w:ascii="仿宋" w:hAnsi="仿宋" w:eastAsia="仿宋" w:cs="仿宋"/>
          <w:b w:val="0"/>
          <w:bCs/>
          <w:kern w:val="0"/>
          <w:sz w:val="24"/>
          <w:szCs w:val="24"/>
        </w:rPr>
        <w:t>3.付款及结算方式: 最终验收结果作为付款依据，乙方填写验收单，并向甲方提交实施过程中的所有资料后，由乙方开具全额发票，甲方向乙方支付合同全款。</w:t>
      </w:r>
    </w:p>
    <w:p w14:paraId="233A9FC0">
      <w:pPr>
        <w:spacing w:line="360" w:lineRule="auto"/>
        <w:ind w:firstLine="480" w:firstLineChars="200"/>
        <w:rPr>
          <w:rFonts w:hint="eastAsia" w:ascii="仿宋" w:hAnsi="仿宋" w:eastAsia="仿宋" w:cs="仿宋"/>
          <w:b w:val="0"/>
          <w:bCs/>
          <w:kern w:val="0"/>
          <w:sz w:val="24"/>
          <w:szCs w:val="24"/>
        </w:rPr>
      </w:pPr>
      <w:r>
        <w:rPr>
          <w:rFonts w:hint="eastAsia" w:ascii="仿宋" w:hAnsi="仿宋" w:eastAsia="仿宋" w:cs="仿宋"/>
          <w:b w:val="0"/>
          <w:bCs/>
          <w:kern w:val="0"/>
          <w:sz w:val="24"/>
          <w:szCs w:val="24"/>
        </w:rPr>
        <w:t>4.发票要求：付款时按照国家相关规定由乙方提供相应金额的发票。不能提供的，甲方可解除合同并将追究其违约责任。</w:t>
      </w:r>
    </w:p>
    <w:p w14:paraId="7DCC04A9">
      <w:pPr>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五、权利与义务</w:t>
      </w:r>
      <w:bookmarkEnd w:id="35"/>
      <w:bookmarkEnd w:id="36"/>
      <w:bookmarkEnd w:id="37"/>
      <w:bookmarkEnd w:id="38"/>
      <w:bookmarkEnd w:id="39"/>
      <w:bookmarkEnd w:id="40"/>
      <w:bookmarkStart w:id="41" w:name="_Toc465511163"/>
      <w:bookmarkStart w:id="42" w:name="_Toc476761655"/>
      <w:bookmarkStart w:id="43" w:name="_Toc465510860"/>
      <w:bookmarkStart w:id="44" w:name="_Toc468550424"/>
      <w:bookmarkStart w:id="45" w:name="_Toc466270652"/>
      <w:bookmarkStart w:id="46" w:name="_Toc465511118"/>
    </w:p>
    <w:p w14:paraId="73CEFA22">
      <w:pPr>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（一）甲方的权利与义务</w:t>
      </w:r>
      <w:bookmarkEnd w:id="41"/>
      <w:bookmarkEnd w:id="42"/>
      <w:bookmarkEnd w:id="43"/>
      <w:bookmarkEnd w:id="44"/>
      <w:bookmarkEnd w:id="45"/>
      <w:bookmarkEnd w:id="46"/>
    </w:p>
    <w:p w14:paraId="4D23AC2A">
      <w:pPr>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0"/>
          <w:sz w:val="24"/>
          <w:szCs w:val="24"/>
        </w:rPr>
        <w:t>1．甲方有权要求</w:t>
      </w:r>
      <w:r>
        <w:rPr>
          <w:rFonts w:hint="eastAsia" w:ascii="仿宋" w:hAnsi="仿宋" w:eastAsia="仿宋" w:cs="仿宋"/>
          <w:kern w:val="28"/>
          <w:sz w:val="24"/>
          <w:szCs w:val="24"/>
        </w:rPr>
        <w:t>乙方供货的项目内容符合国家相关规范，符合国家验收标准，能够通过国家标准验收。</w:t>
      </w:r>
    </w:p>
    <w:p w14:paraId="6DC1AD68">
      <w:pPr>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2．甲方有权要求乙方配合甲方完成所采购项目内容的预验收工作以及正式验收工作。</w:t>
      </w:r>
    </w:p>
    <w:p w14:paraId="5C04ED78">
      <w:pPr>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3．甲方有权要求乙方提供的产品所涉及的第三方权利进行免责，若产品所有权存在争议，导致甲方向第三方承担责任的，甲方可以向乙方追偿。</w:t>
      </w:r>
    </w:p>
    <w:p w14:paraId="7E2C41F2">
      <w:pPr>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4、甲方有义务保证按合同所规定的内容及时间支付乙方相关费用。</w:t>
      </w:r>
    </w:p>
    <w:p w14:paraId="2D232E78">
      <w:pPr>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5．甲方项目负责人为         。</w:t>
      </w:r>
    </w:p>
    <w:p w14:paraId="1EE8CD44">
      <w:pPr>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6．甲方协调乙方供货时与其他单位的关系。</w:t>
      </w:r>
    </w:p>
    <w:p w14:paraId="504D4E8F">
      <w:pPr>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7．乙方不能按甲方要求及时供货，甲方有单方解除合同的权利。解除合同的同时，甲方有权利与评审报告中排名第二的供应商签订新的供货合同。</w:t>
      </w:r>
    </w:p>
    <w:p w14:paraId="37BA2DE1">
      <w:pPr>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8．因乙方原因供货延误，给甲方造成损失或被第三方要求索赔的，甲方有权要求乙方应全额承担。</w:t>
      </w:r>
      <w:bookmarkStart w:id="47" w:name="_Toc466270653"/>
      <w:bookmarkStart w:id="48" w:name="_Toc476761656"/>
      <w:bookmarkStart w:id="49" w:name="_Toc465511164"/>
      <w:bookmarkStart w:id="50" w:name="_Toc465510861"/>
      <w:bookmarkStart w:id="51" w:name="_Toc465511119"/>
      <w:bookmarkStart w:id="52" w:name="_Toc468550425"/>
    </w:p>
    <w:p w14:paraId="3EBC4B95">
      <w:pPr>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（二）乙方的权利与义务</w:t>
      </w:r>
      <w:bookmarkEnd w:id="47"/>
      <w:bookmarkEnd w:id="48"/>
      <w:bookmarkEnd w:id="49"/>
      <w:bookmarkEnd w:id="50"/>
      <w:bookmarkEnd w:id="51"/>
      <w:bookmarkEnd w:id="52"/>
    </w:p>
    <w:p w14:paraId="708F18A6">
      <w:pPr>
        <w:spacing w:line="360" w:lineRule="auto"/>
        <w:ind w:firstLine="480" w:firstLineChars="200"/>
        <w:rPr>
          <w:rFonts w:hint="eastAsia" w:ascii="仿宋" w:hAnsi="仿宋" w:eastAsia="仿宋" w:cs="仿宋"/>
          <w:sz w:val="24"/>
          <w:szCs w:val="24"/>
        </w:rPr>
      </w:pPr>
      <w:r>
        <w:rPr>
          <w:rFonts w:hint="eastAsia" w:ascii="仿宋" w:hAnsi="仿宋" w:eastAsia="仿宋" w:cs="仿宋"/>
          <w:kern w:val="28"/>
          <w:sz w:val="24"/>
          <w:szCs w:val="24"/>
        </w:rPr>
        <w:t>1.乙方应</w:t>
      </w:r>
      <w:r>
        <w:rPr>
          <w:rFonts w:hint="eastAsia" w:ascii="仿宋" w:hAnsi="仿宋" w:eastAsia="仿宋" w:cs="仿宋"/>
          <w:sz w:val="24"/>
          <w:szCs w:val="24"/>
        </w:rPr>
        <w:t>按本合同的规定供货，并保证产品质量。</w:t>
      </w:r>
    </w:p>
    <w:p w14:paraId="7C74DFF1">
      <w:pPr>
        <w:pStyle w:val="8"/>
        <w:autoSpaceDN w:val="0"/>
        <w:spacing w:line="360" w:lineRule="auto"/>
        <w:ind w:firstLine="480"/>
        <w:rPr>
          <w:rFonts w:hint="eastAsia" w:ascii="仿宋" w:hAnsi="仿宋" w:eastAsia="仿宋" w:cs="仿宋"/>
          <w:sz w:val="24"/>
          <w:szCs w:val="24"/>
        </w:rPr>
      </w:pPr>
      <w:r>
        <w:rPr>
          <w:rFonts w:hint="eastAsia" w:ascii="仿宋" w:hAnsi="仿宋" w:eastAsia="仿宋" w:cs="仿宋"/>
          <w:sz w:val="24"/>
          <w:szCs w:val="24"/>
        </w:rPr>
        <w:t>2.乙方有义务配合甲方参与项目的预验收、正式验收工作，并确保所供货物符合本项目国家现行标准。</w:t>
      </w:r>
    </w:p>
    <w:p w14:paraId="45F3F4D5">
      <w:pPr>
        <w:pStyle w:val="8"/>
        <w:autoSpaceDN w:val="0"/>
        <w:spacing w:line="360" w:lineRule="auto"/>
        <w:ind w:firstLine="480"/>
        <w:rPr>
          <w:rFonts w:hint="eastAsia" w:ascii="仿宋" w:hAnsi="仿宋" w:eastAsia="仿宋" w:cs="宋体"/>
          <w:sz w:val="24"/>
          <w:szCs w:val="24"/>
        </w:rPr>
      </w:pPr>
      <w:r>
        <w:rPr>
          <w:rFonts w:hint="eastAsia" w:ascii="仿宋" w:hAnsi="仿宋" w:eastAsia="仿宋" w:cs="宋体"/>
          <w:sz w:val="24"/>
          <w:szCs w:val="24"/>
        </w:rPr>
        <w:t>3.乙方项目负责人为         。</w:t>
      </w:r>
    </w:p>
    <w:p w14:paraId="5C232254">
      <w:pPr>
        <w:pStyle w:val="8"/>
        <w:autoSpaceDN w:val="0"/>
        <w:spacing w:line="360" w:lineRule="auto"/>
        <w:ind w:firstLine="480"/>
        <w:rPr>
          <w:rFonts w:hint="eastAsia" w:ascii="仿宋" w:hAnsi="仿宋" w:eastAsia="仿宋" w:cs="宋体"/>
          <w:sz w:val="24"/>
          <w:szCs w:val="24"/>
        </w:rPr>
      </w:pPr>
      <w:r>
        <w:rPr>
          <w:rFonts w:hint="eastAsia" w:ascii="仿宋" w:hAnsi="仿宋" w:eastAsia="仿宋" w:cs="宋体"/>
          <w:sz w:val="24"/>
          <w:szCs w:val="24"/>
        </w:rPr>
        <w:t>4.乙方产品进场时应充分了解甲方的现场各项管理标准文件，并在进场后全面服从甲方的管理制度、管理细则等。</w:t>
      </w:r>
    </w:p>
    <w:p w14:paraId="31545532">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5.遵守产品行业有关规定，做好交货现场安全管理；协助甲方做好交货现场的安全保卫、防火防盗工作，确保交付顺利进行；接受甲方现场管理人员的监督和检查，保证货物质量。</w:t>
      </w:r>
    </w:p>
    <w:p w14:paraId="0CB0920F">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6.按甲方指定地点将货物码放整齐，及时清运过程中产生的垃圾，保持现场整洁。</w:t>
      </w:r>
    </w:p>
    <w:p w14:paraId="4B0705B8">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7.在货物验收时，向买方提供《货物合格证》、《货物使用说明书》等技术文件。</w:t>
      </w:r>
    </w:p>
    <w:p w14:paraId="0F3E4904">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8.项目中所涉及的所有相关政府部门审批手续全部由乙方协调办理，且支付相关费用，甲方不再办理其相关手续及支付相关费用。</w:t>
      </w:r>
    </w:p>
    <w:p w14:paraId="554877A7">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9.质量保证期内发生质量问题的，应当免费及时进行更换或售后。</w:t>
      </w:r>
    </w:p>
    <w:p w14:paraId="7D502722">
      <w:pPr>
        <w:spacing w:line="360" w:lineRule="auto"/>
        <w:ind w:firstLine="482" w:firstLineChars="200"/>
        <w:rPr>
          <w:rFonts w:hint="eastAsia" w:ascii="宋体" w:hAnsi="宋体" w:cs="宋体"/>
          <w:b/>
          <w:sz w:val="24"/>
          <w:szCs w:val="24"/>
        </w:rPr>
      </w:pPr>
      <w:bookmarkStart w:id="53" w:name="_Toc466270654"/>
      <w:bookmarkStart w:id="54" w:name="_Toc476761657"/>
      <w:bookmarkStart w:id="55" w:name="_Toc465510862"/>
      <w:bookmarkStart w:id="56" w:name="_Toc465511165"/>
      <w:bookmarkStart w:id="57" w:name="_Toc468550426"/>
      <w:bookmarkStart w:id="58" w:name="_Toc465511120"/>
      <w:r>
        <w:rPr>
          <w:rFonts w:hint="eastAsia" w:ascii="宋体" w:hAnsi="宋体" w:cs="宋体"/>
          <w:b/>
          <w:sz w:val="24"/>
          <w:szCs w:val="24"/>
        </w:rPr>
        <w:t>六、质量要求、技术标准</w:t>
      </w:r>
      <w:bookmarkEnd w:id="53"/>
      <w:bookmarkEnd w:id="54"/>
      <w:bookmarkEnd w:id="55"/>
      <w:bookmarkEnd w:id="56"/>
      <w:bookmarkEnd w:id="57"/>
      <w:bookmarkEnd w:id="58"/>
    </w:p>
    <w:p w14:paraId="48F6AE27">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1.质量要求：货物达到合格标准且满足采购人需求，并办理完毕所有政府行政审批手续，正常投入使用。</w:t>
      </w:r>
    </w:p>
    <w:p w14:paraId="5141BC35">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2.详见产品执行的国家技术标准。</w:t>
      </w:r>
    </w:p>
    <w:p w14:paraId="1F1BF849">
      <w:pPr>
        <w:spacing w:line="360" w:lineRule="auto"/>
        <w:ind w:firstLine="482" w:firstLineChars="200"/>
        <w:rPr>
          <w:rFonts w:hint="eastAsia" w:ascii="宋体" w:hAnsi="宋体" w:cs="宋体"/>
          <w:b/>
          <w:sz w:val="24"/>
          <w:szCs w:val="24"/>
        </w:rPr>
      </w:pPr>
      <w:bookmarkStart w:id="59" w:name="_Toc465510863"/>
      <w:bookmarkStart w:id="60" w:name="_Toc468550427"/>
      <w:bookmarkStart w:id="61" w:name="_Toc465511121"/>
      <w:bookmarkStart w:id="62" w:name="_Toc465511166"/>
      <w:bookmarkStart w:id="63" w:name="_Toc466270655"/>
      <w:bookmarkStart w:id="64" w:name="_Toc476761658"/>
      <w:r>
        <w:rPr>
          <w:rFonts w:hint="eastAsia" w:ascii="宋体" w:hAnsi="宋体" w:cs="宋体"/>
          <w:b/>
          <w:sz w:val="24"/>
          <w:szCs w:val="24"/>
        </w:rPr>
        <w:t>七、设备要求</w:t>
      </w:r>
      <w:bookmarkEnd w:id="59"/>
      <w:bookmarkEnd w:id="60"/>
      <w:bookmarkEnd w:id="61"/>
      <w:bookmarkEnd w:id="62"/>
      <w:bookmarkEnd w:id="63"/>
      <w:bookmarkEnd w:id="64"/>
    </w:p>
    <w:p w14:paraId="3679C1B6">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乙方应保证所提供的货物均为崭新的、合法的正品，其质量、规格和性能应完全满足合同约定要求。</w:t>
      </w:r>
    </w:p>
    <w:p w14:paraId="2AD08C43">
      <w:pPr>
        <w:spacing w:line="360" w:lineRule="auto"/>
        <w:ind w:firstLine="482" w:firstLineChars="200"/>
        <w:rPr>
          <w:rFonts w:hint="eastAsia" w:ascii="宋体" w:hAnsi="宋体" w:cs="宋体"/>
          <w:b/>
          <w:sz w:val="24"/>
          <w:szCs w:val="24"/>
        </w:rPr>
      </w:pPr>
      <w:bookmarkStart w:id="65" w:name="_Toc466270656"/>
      <w:bookmarkStart w:id="66" w:name="_Toc468550428"/>
      <w:bookmarkStart w:id="67" w:name="_Toc476761659"/>
      <w:bookmarkStart w:id="68" w:name="_Toc465511122"/>
      <w:bookmarkStart w:id="69" w:name="_Toc465510864"/>
      <w:bookmarkStart w:id="70" w:name="_Toc465511167"/>
      <w:r>
        <w:rPr>
          <w:rFonts w:hint="eastAsia" w:ascii="宋体" w:hAnsi="宋体" w:cs="宋体"/>
          <w:b/>
          <w:sz w:val="24"/>
          <w:szCs w:val="24"/>
        </w:rPr>
        <w:t>八、设备交货地点</w:t>
      </w:r>
      <w:bookmarkEnd w:id="65"/>
      <w:bookmarkEnd w:id="66"/>
      <w:bookmarkEnd w:id="67"/>
      <w:bookmarkEnd w:id="68"/>
      <w:bookmarkEnd w:id="69"/>
      <w:bookmarkEnd w:id="70"/>
    </w:p>
    <w:p w14:paraId="6CAF4D49">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具体交货时间及地点由甲方指定（乙方负责运输，运费、运杂费及保险费已包括在合同总价内）。</w:t>
      </w:r>
    </w:p>
    <w:p w14:paraId="54F48523">
      <w:pPr>
        <w:spacing w:line="360" w:lineRule="auto"/>
        <w:ind w:firstLine="482" w:firstLineChars="200"/>
        <w:rPr>
          <w:rFonts w:hint="eastAsia" w:ascii="宋体" w:hAnsi="宋体" w:cs="宋体"/>
          <w:b/>
          <w:sz w:val="24"/>
          <w:szCs w:val="24"/>
        </w:rPr>
      </w:pPr>
      <w:bookmarkStart w:id="71" w:name="_Toc465511168"/>
      <w:bookmarkStart w:id="72" w:name="_Toc466270657"/>
      <w:bookmarkStart w:id="73" w:name="_Toc465510865"/>
      <w:bookmarkStart w:id="74" w:name="_Toc468550429"/>
      <w:bookmarkStart w:id="75" w:name="_Toc476761660"/>
      <w:bookmarkStart w:id="76" w:name="_Toc465511123"/>
      <w:r>
        <w:rPr>
          <w:rFonts w:hint="eastAsia" w:ascii="宋体" w:hAnsi="宋体" w:cs="宋体"/>
          <w:b/>
          <w:sz w:val="24"/>
          <w:szCs w:val="24"/>
        </w:rPr>
        <w:t>九、货物验收</w:t>
      </w:r>
      <w:bookmarkEnd w:id="71"/>
      <w:bookmarkEnd w:id="72"/>
      <w:bookmarkEnd w:id="73"/>
      <w:bookmarkEnd w:id="74"/>
      <w:bookmarkEnd w:id="75"/>
      <w:bookmarkEnd w:id="76"/>
    </w:p>
    <w:p w14:paraId="2EB8B642">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1.在发货前，乙方应对货物的质量、规格、数量等进行准确而全面的检验，并出具产品生产产地证明材料 (加盖公章)</w:t>
      </w:r>
      <w:r>
        <w:rPr>
          <w:rFonts w:hint="eastAsia" w:ascii="仿宋" w:hAnsi="仿宋" w:eastAsia="仿宋" w:cs="宋体"/>
          <w:sz w:val="24"/>
          <w:szCs w:val="24"/>
          <w:lang w:eastAsia="zh-CN"/>
        </w:rPr>
        <w:t>，</w:t>
      </w:r>
      <w:r>
        <w:rPr>
          <w:rFonts w:hint="eastAsia" w:ascii="仿宋" w:hAnsi="仿宋" w:eastAsia="仿宋" w:cs="宋体"/>
          <w:sz w:val="24"/>
          <w:szCs w:val="24"/>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174C4702">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2.甲方将在供货单位交货现场可组织验收，如果货物达不到国家的质量及企业标准或与谈判时响应要求不符，甲方有权拒绝接收。</w:t>
      </w:r>
    </w:p>
    <w:p w14:paraId="4D53D209">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3.验收时未能出具甲方要求的证明材料的（包含但不限于产品能说明书、合格证等），甲方有权拒绝接收。</w:t>
      </w:r>
    </w:p>
    <w:p w14:paraId="1ED4B038">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4.需要安装调试的，必须在经过货物质量初验后进行安装和调试。安装调试时应当按照甲方相关要求进行。</w:t>
      </w:r>
    </w:p>
    <w:p w14:paraId="5E791B38">
      <w:pPr>
        <w:spacing w:line="360" w:lineRule="auto"/>
        <w:ind w:firstLine="482" w:firstLineChars="200"/>
        <w:rPr>
          <w:rFonts w:hint="eastAsia" w:ascii="宋体" w:hAnsi="宋体" w:cs="宋体"/>
          <w:b/>
          <w:sz w:val="24"/>
          <w:szCs w:val="24"/>
        </w:rPr>
      </w:pPr>
      <w:bookmarkStart w:id="77" w:name="_Toc465510866"/>
      <w:bookmarkStart w:id="78" w:name="_Toc465511124"/>
      <w:bookmarkStart w:id="79" w:name="_Toc468550430"/>
      <w:bookmarkStart w:id="80" w:name="_Toc465511169"/>
      <w:bookmarkStart w:id="81" w:name="_Toc466270658"/>
      <w:bookmarkStart w:id="82" w:name="_Toc476761661"/>
      <w:r>
        <w:rPr>
          <w:rFonts w:hint="eastAsia" w:ascii="宋体" w:hAnsi="宋体" w:cs="宋体"/>
          <w:b/>
          <w:sz w:val="24"/>
          <w:szCs w:val="24"/>
        </w:rPr>
        <w:t>十、保密条款</w:t>
      </w:r>
      <w:bookmarkEnd w:id="77"/>
      <w:bookmarkEnd w:id="78"/>
      <w:bookmarkEnd w:id="79"/>
      <w:bookmarkEnd w:id="80"/>
      <w:bookmarkEnd w:id="81"/>
      <w:bookmarkEnd w:id="82"/>
    </w:p>
    <w:p w14:paraId="3469E906">
      <w:pPr>
        <w:spacing w:line="360" w:lineRule="auto"/>
        <w:ind w:firstLine="480" w:firstLineChars="200"/>
        <w:rPr>
          <w:rFonts w:hint="eastAsia" w:ascii="仿宋" w:hAnsi="仿宋" w:eastAsia="仿宋" w:cs="宋体"/>
          <w:kern w:val="28"/>
          <w:sz w:val="24"/>
          <w:szCs w:val="24"/>
        </w:rPr>
      </w:pPr>
      <w:r>
        <w:rPr>
          <w:rFonts w:hint="eastAsia" w:ascii="仿宋" w:hAnsi="仿宋" w:eastAsia="仿宋" w:cs="宋体"/>
          <w:sz w:val="24"/>
          <w:szCs w:val="24"/>
        </w:rPr>
        <w:t>双方承诺，除非法律另有规定或双</w:t>
      </w:r>
      <w:r>
        <w:rPr>
          <w:rFonts w:hint="eastAsia" w:ascii="仿宋" w:hAnsi="仿宋" w:eastAsia="仿宋" w:cs="宋体"/>
          <w:kern w:val="28"/>
          <w:sz w:val="24"/>
          <w:szCs w:val="24"/>
        </w:rPr>
        <w:t>方一致同意，任何一方不得将本协议的内容向第三方透露，否则，应向对方承担相应的违约责任。</w:t>
      </w:r>
    </w:p>
    <w:p w14:paraId="657BDE35">
      <w:pPr>
        <w:autoSpaceDE w:val="0"/>
        <w:autoSpaceDN w:val="0"/>
        <w:spacing w:line="360" w:lineRule="auto"/>
        <w:ind w:firstLine="480" w:firstLineChars="200"/>
        <w:rPr>
          <w:rFonts w:hint="eastAsia" w:ascii="仿宋" w:hAnsi="仿宋" w:eastAsia="仿宋" w:cs="仿宋"/>
          <w:b w:val="0"/>
          <w:bCs/>
          <w:sz w:val="24"/>
          <w:szCs w:val="24"/>
        </w:rPr>
      </w:pPr>
      <w:bookmarkStart w:id="83" w:name="_Toc465510867"/>
      <w:bookmarkStart w:id="84" w:name="_Toc468550431"/>
      <w:bookmarkStart w:id="85" w:name="_Toc466270659"/>
      <w:bookmarkStart w:id="86" w:name="_Toc476761662"/>
      <w:bookmarkStart w:id="87" w:name="_Toc465511170"/>
      <w:bookmarkStart w:id="88" w:name="_Toc465511125"/>
      <w:r>
        <w:rPr>
          <w:rFonts w:hint="eastAsia" w:ascii="仿宋" w:hAnsi="仿宋" w:eastAsia="仿宋" w:cs="仿宋"/>
          <w:b w:val="0"/>
          <w:bCs/>
          <w:sz w:val="24"/>
          <w:szCs w:val="24"/>
        </w:rPr>
        <w:t>1.双方同意在本协议期限内或之后：</w:t>
      </w:r>
    </w:p>
    <w:p w14:paraId="6244932D">
      <w:pPr>
        <w:autoSpaceDE w:val="0"/>
        <w:autoSpaceDN w:val="0"/>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（1）只为本协议目的而使用属于对方的保密资料；</w:t>
      </w:r>
    </w:p>
    <w:p w14:paraId="58D1E999">
      <w:pPr>
        <w:autoSpaceDE w:val="0"/>
        <w:autoSpaceDN w:val="0"/>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（2）在未得到对方书面同意之前，不将对方的保密资料披露给第三方；</w:t>
      </w:r>
    </w:p>
    <w:p w14:paraId="33ABCD78">
      <w:pPr>
        <w:autoSpaceDE w:val="0"/>
        <w:autoSpaceDN w:val="0"/>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（3）如果披露方要求，接受方应立即将任何被要求退还的保密资料退还给披露方。</w:t>
      </w:r>
    </w:p>
    <w:p w14:paraId="7E3EA253">
      <w:pPr>
        <w:autoSpaceDE w:val="0"/>
        <w:autoSpaceDN w:val="0"/>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72002D7D">
      <w:pPr>
        <w:autoSpaceDE w:val="0"/>
        <w:autoSpaceDN w:val="0"/>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（1）为公众所知的；</w:t>
      </w:r>
    </w:p>
    <w:p w14:paraId="0D186A70">
      <w:pPr>
        <w:autoSpaceDE w:val="0"/>
        <w:autoSpaceDN w:val="0"/>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（2）接受方通过没有保密义务的独立渠道合法获得的资料；</w:t>
      </w:r>
    </w:p>
    <w:p w14:paraId="520FB7EC">
      <w:pPr>
        <w:autoSpaceDE w:val="0"/>
        <w:autoSpaceDN w:val="0"/>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（3）接受方在本协议保密条款签订之前已经知道的资料；</w:t>
      </w:r>
    </w:p>
    <w:p w14:paraId="746E936A">
      <w:pPr>
        <w:autoSpaceDE w:val="0"/>
        <w:autoSpaceDN w:val="0"/>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（4）因法律行为（包括诉讼、仲裁等行为）和执行国家政策的需要进行披露的资料。</w:t>
      </w:r>
    </w:p>
    <w:p w14:paraId="5FAEE65F">
      <w:pPr>
        <w:autoSpaceDE w:val="0"/>
        <w:autoSpaceDN w:val="0"/>
        <w:spacing w:line="360" w:lineRule="auto"/>
        <w:ind w:firstLine="482" w:firstLineChars="200"/>
        <w:rPr>
          <w:rFonts w:hint="eastAsia" w:ascii="宋体" w:hAnsi="宋体" w:cs="宋体"/>
          <w:b/>
          <w:sz w:val="24"/>
          <w:szCs w:val="24"/>
        </w:rPr>
      </w:pPr>
      <w:r>
        <w:rPr>
          <w:rFonts w:hint="eastAsia" w:ascii="宋体" w:hAnsi="宋体" w:cs="宋体"/>
          <w:b/>
          <w:sz w:val="24"/>
          <w:szCs w:val="24"/>
        </w:rPr>
        <w:t>十一、其他特殊要求</w:t>
      </w:r>
    </w:p>
    <w:p w14:paraId="19F41A96">
      <w:pPr>
        <w:tabs>
          <w:tab w:val="left" w:pos="321"/>
        </w:tabs>
        <w:autoSpaceDE w:val="0"/>
        <w:autoSpaceDN w:val="0"/>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 xml:space="preserve">1.质量要求：               </w:t>
      </w:r>
    </w:p>
    <w:p w14:paraId="225F6A54">
      <w:pPr>
        <w:autoSpaceDE w:val="0"/>
        <w:autoSpaceDN w:val="0"/>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 xml:space="preserve">2.验收：                   </w:t>
      </w:r>
    </w:p>
    <w:p w14:paraId="67A010FB">
      <w:pPr>
        <w:autoSpaceDE w:val="0"/>
        <w:autoSpaceDN w:val="0"/>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w:t>
      </w:r>
    </w:p>
    <w:p w14:paraId="551BF470">
      <w:pPr>
        <w:autoSpaceDE w:val="0"/>
        <w:autoSpaceDN w:val="0"/>
        <w:spacing w:line="360" w:lineRule="auto"/>
        <w:ind w:firstLine="482" w:firstLineChars="200"/>
        <w:rPr>
          <w:rFonts w:hint="eastAsia" w:ascii="宋体" w:hAnsi="宋体" w:cs="宋体"/>
          <w:b/>
          <w:sz w:val="24"/>
          <w:szCs w:val="24"/>
        </w:rPr>
      </w:pPr>
      <w:r>
        <w:rPr>
          <w:rFonts w:hint="eastAsia" w:ascii="宋体" w:hAnsi="宋体" w:cs="宋体"/>
          <w:b/>
          <w:sz w:val="24"/>
          <w:szCs w:val="24"/>
        </w:rPr>
        <w:t>十二、违约责任</w:t>
      </w:r>
      <w:bookmarkEnd w:id="83"/>
      <w:bookmarkEnd w:id="84"/>
      <w:bookmarkEnd w:id="85"/>
      <w:bookmarkEnd w:id="86"/>
      <w:bookmarkEnd w:id="87"/>
      <w:bookmarkEnd w:id="88"/>
    </w:p>
    <w:p w14:paraId="24C5E514">
      <w:pPr>
        <w:autoSpaceDE w:val="0"/>
        <w:autoSpaceDN w:val="0"/>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1.交货期推迟的，每延迟1日，应按合同总价款的1%向甲方支付违约金，因不可抗力或经甲方同意除外。</w:t>
      </w:r>
    </w:p>
    <w:p w14:paraId="02FA96CF">
      <w:pPr>
        <w:autoSpaceDE w:val="0"/>
        <w:autoSpaceDN w:val="0"/>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2.如乙方产品质量不符合国家标准或未达到本企业内控标准，甲方有权退货，并且乙方应承担甲方合同总价款的20％的违约金并赔偿其他损失。</w:t>
      </w:r>
    </w:p>
    <w:p w14:paraId="704D2B11">
      <w:pPr>
        <w:autoSpaceDE w:val="0"/>
        <w:autoSpaceDN w:val="0"/>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3.质量保证期内因产品质量问题，乙方未按合同规定及时进行维修、更换，甲方可自行组织人员进行维修、更换，因此造成的相关责任、费用由乙方承担。</w:t>
      </w:r>
    </w:p>
    <w:p w14:paraId="1F7F54B4">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4.乙方对材料不按竞争性谈判文件要求，擅自更换，除恢复原采购产品外，应承担更换部分价款50%的违约金。</w:t>
      </w:r>
    </w:p>
    <w:p w14:paraId="18E20F82">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5.乙方如对材料以次充好，除全部按要求恢复外，应承担此部分价款50%的违约金。</w:t>
      </w:r>
    </w:p>
    <w:p w14:paraId="29165A72">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6.如由于产品质量原因，不能通过验收，乙方除按规定无偿更换外，应承担所涉及产品总价款的50％违约金。</w:t>
      </w:r>
    </w:p>
    <w:p w14:paraId="6D5FC7CE">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7.乙方负责交付货物作业人员及其他人员安全。如因乙方原因造成人员伤亡或财产损失，由乙方负责并承担一切赔偿责任。甲方有权追究乙方的违约责任。</w:t>
      </w:r>
    </w:p>
    <w:p w14:paraId="38390278">
      <w:pPr>
        <w:spacing w:line="360" w:lineRule="auto"/>
        <w:ind w:firstLine="482" w:firstLineChars="200"/>
        <w:rPr>
          <w:rFonts w:hint="eastAsia" w:ascii="宋体" w:hAnsi="宋体" w:cs="宋体"/>
          <w:b/>
          <w:sz w:val="24"/>
          <w:szCs w:val="24"/>
        </w:rPr>
      </w:pPr>
      <w:bookmarkStart w:id="89" w:name="_Toc468550432"/>
      <w:bookmarkStart w:id="90" w:name="_Toc465510868"/>
      <w:bookmarkStart w:id="91" w:name="_Toc465511126"/>
      <w:bookmarkStart w:id="92" w:name="_Toc476761663"/>
      <w:bookmarkStart w:id="93" w:name="_Toc465511171"/>
      <w:bookmarkStart w:id="94" w:name="_Toc466270660"/>
      <w:r>
        <w:rPr>
          <w:rFonts w:hint="eastAsia" w:ascii="宋体" w:hAnsi="宋体" w:cs="宋体"/>
          <w:b/>
          <w:sz w:val="24"/>
          <w:szCs w:val="24"/>
        </w:rPr>
        <w:t>十三、争议解决</w:t>
      </w:r>
      <w:bookmarkEnd w:id="89"/>
      <w:bookmarkEnd w:id="90"/>
      <w:bookmarkEnd w:id="91"/>
      <w:bookmarkEnd w:id="92"/>
      <w:bookmarkEnd w:id="93"/>
      <w:bookmarkEnd w:id="94"/>
    </w:p>
    <w:p w14:paraId="5E41A438">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合同各方应本着诚信的态度及共同合作的精神，通过协商及谈判来努力解决由本合同而产生的或</w:t>
      </w:r>
      <w:r>
        <w:rPr>
          <w:rFonts w:hint="eastAsia" w:ascii="仿宋" w:hAnsi="仿宋" w:eastAsia="仿宋" w:cs="宋体"/>
          <w:kern w:val="28"/>
          <w:sz w:val="24"/>
          <w:szCs w:val="24"/>
        </w:rPr>
        <w:t>与本合同有关（包括本合同项下某一特定货物买卖合同）的任何争议及不同意见。协商、谈判不能解决的，如任何一方通过诉讼解决由</w:t>
      </w:r>
      <w:r>
        <w:rPr>
          <w:rFonts w:hint="eastAsia" w:ascii="仿宋" w:hAnsi="仿宋" w:eastAsia="仿宋" w:cs="宋体"/>
          <w:sz w:val="24"/>
          <w:szCs w:val="24"/>
        </w:rPr>
        <w:t>甲方所在地人民法院管辖。</w:t>
      </w:r>
    </w:p>
    <w:p w14:paraId="425D4FDD">
      <w:pPr>
        <w:spacing w:line="360" w:lineRule="auto"/>
        <w:ind w:firstLine="482" w:firstLineChars="200"/>
        <w:rPr>
          <w:rFonts w:hint="eastAsia" w:ascii="宋体" w:hAnsi="宋体" w:cs="宋体"/>
          <w:b/>
          <w:sz w:val="24"/>
          <w:szCs w:val="24"/>
        </w:rPr>
      </w:pPr>
      <w:bookmarkStart w:id="95" w:name="_Toc465511172"/>
      <w:bookmarkStart w:id="96" w:name="_Toc466270661"/>
      <w:bookmarkStart w:id="97" w:name="_Toc465510869"/>
      <w:bookmarkStart w:id="98" w:name="_Toc465511127"/>
      <w:bookmarkStart w:id="99" w:name="_Toc468550433"/>
      <w:bookmarkStart w:id="100" w:name="_Toc476761664"/>
      <w:r>
        <w:rPr>
          <w:rFonts w:hint="eastAsia" w:ascii="宋体" w:hAnsi="宋体" w:cs="宋体"/>
          <w:b/>
          <w:sz w:val="24"/>
          <w:szCs w:val="24"/>
        </w:rPr>
        <w:t>十</w:t>
      </w:r>
      <w:r>
        <w:rPr>
          <w:rFonts w:hint="eastAsia" w:ascii="宋体" w:hAnsi="宋体" w:cs="宋体"/>
          <w:b/>
          <w:sz w:val="24"/>
          <w:szCs w:val="24"/>
          <w:lang w:eastAsia="zh-CN"/>
        </w:rPr>
        <w:t>四</w:t>
      </w:r>
      <w:r>
        <w:rPr>
          <w:rFonts w:hint="eastAsia" w:ascii="宋体" w:hAnsi="宋体" w:cs="宋体"/>
          <w:b/>
          <w:sz w:val="24"/>
          <w:szCs w:val="24"/>
        </w:rPr>
        <w:t>、协议期限</w:t>
      </w:r>
      <w:bookmarkEnd w:id="95"/>
      <w:bookmarkEnd w:id="96"/>
      <w:bookmarkEnd w:id="97"/>
      <w:bookmarkEnd w:id="98"/>
      <w:bookmarkEnd w:id="99"/>
      <w:bookmarkEnd w:id="100"/>
    </w:p>
    <w:p w14:paraId="22CAC630">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宋体"/>
          <w:spacing w:val="10"/>
          <w:sz w:val="24"/>
          <w:szCs w:val="24"/>
        </w:rPr>
        <w:t>合同经</w:t>
      </w:r>
      <w:r>
        <w:rPr>
          <w:rFonts w:hint="eastAsia" w:ascii="仿宋" w:hAnsi="仿宋" w:eastAsia="仿宋" w:cs="宋体"/>
          <w:sz w:val="24"/>
          <w:szCs w:val="24"/>
        </w:rPr>
        <w:t>甲、乙</w:t>
      </w:r>
      <w:r>
        <w:rPr>
          <w:rFonts w:hint="eastAsia" w:ascii="仿宋" w:hAnsi="仿宋" w:eastAsia="仿宋" w:cs="宋体"/>
          <w:spacing w:val="10"/>
          <w:sz w:val="24"/>
          <w:szCs w:val="24"/>
        </w:rPr>
        <w:t>双方法定代表人或者代理人签字并加盖公章(或合同章)即行生效。</w:t>
      </w:r>
    </w:p>
    <w:p w14:paraId="0D6B137A">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2.合同签订后双方即直接产生权利与义务的关系，合同执行过程中出现的问题应按照法律法规等有关规定办理。</w:t>
      </w:r>
    </w:p>
    <w:p w14:paraId="178A0E74">
      <w:pPr>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3.合同在执行过程中出现的未尽事宜，双方在不违背本合同和竞争性谈判文件的原则下协商解决，协商结果以“纪要”形式盖章记录在案，作为本合同的附件。</w:t>
      </w:r>
    </w:p>
    <w:p w14:paraId="2784EFDE">
      <w:pPr>
        <w:spacing w:line="360" w:lineRule="auto"/>
        <w:ind w:firstLine="482" w:firstLineChars="200"/>
        <w:rPr>
          <w:rFonts w:hint="eastAsia" w:ascii="宋体" w:hAnsi="宋体" w:cs="宋体"/>
          <w:b/>
          <w:sz w:val="24"/>
          <w:szCs w:val="24"/>
        </w:rPr>
      </w:pPr>
      <w:bookmarkStart w:id="101" w:name="_Toc468550434"/>
      <w:bookmarkStart w:id="102" w:name="_Toc465511173"/>
      <w:bookmarkStart w:id="103" w:name="_Toc476761665"/>
      <w:bookmarkStart w:id="104" w:name="_Toc465511128"/>
      <w:bookmarkStart w:id="105" w:name="_Toc465510870"/>
      <w:bookmarkStart w:id="106" w:name="_Toc466270662"/>
      <w:r>
        <w:rPr>
          <w:rFonts w:hint="eastAsia" w:ascii="宋体" w:hAnsi="宋体" w:cs="宋体"/>
          <w:b/>
          <w:sz w:val="24"/>
          <w:szCs w:val="24"/>
        </w:rPr>
        <w:t>十</w:t>
      </w:r>
      <w:r>
        <w:rPr>
          <w:rFonts w:hint="eastAsia" w:ascii="宋体" w:hAnsi="宋体" w:cs="宋体"/>
          <w:b/>
          <w:sz w:val="24"/>
          <w:szCs w:val="24"/>
          <w:lang w:eastAsia="zh-CN"/>
        </w:rPr>
        <w:t>五</w:t>
      </w:r>
      <w:r>
        <w:rPr>
          <w:rFonts w:hint="eastAsia" w:ascii="宋体" w:hAnsi="宋体" w:cs="宋体"/>
          <w:b/>
          <w:sz w:val="24"/>
          <w:szCs w:val="24"/>
        </w:rPr>
        <w:t>、不可抗力</w:t>
      </w:r>
      <w:bookmarkEnd w:id="101"/>
      <w:bookmarkEnd w:id="102"/>
      <w:bookmarkEnd w:id="103"/>
      <w:bookmarkEnd w:id="104"/>
      <w:bookmarkEnd w:id="105"/>
      <w:bookmarkEnd w:id="106"/>
    </w:p>
    <w:p w14:paraId="50C59233">
      <w:pPr>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558EE248">
      <w:pPr>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7130180E">
      <w:pPr>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3.如不可抗力时间延续120天以上的，各方通过协商达成在合理的时间内继续履行合同，或部分履行合同，或终止合同的履行。</w:t>
      </w:r>
    </w:p>
    <w:p w14:paraId="65D2682A">
      <w:pPr>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4.一方迟延履行后发生不可抗力的，不能免除责任。</w:t>
      </w:r>
    </w:p>
    <w:p w14:paraId="271E8F0D">
      <w:pPr>
        <w:spacing w:line="360" w:lineRule="auto"/>
        <w:ind w:firstLine="482" w:firstLineChars="200"/>
        <w:rPr>
          <w:rFonts w:hint="eastAsia" w:ascii="宋体" w:hAnsi="宋体" w:eastAsia="宋体" w:cs="宋体"/>
          <w:b/>
          <w:bCs w:val="0"/>
          <w:sz w:val="24"/>
          <w:szCs w:val="24"/>
        </w:rPr>
      </w:pPr>
      <w:bookmarkStart w:id="107" w:name="_Toc466270663"/>
      <w:bookmarkStart w:id="108" w:name="_Toc465511129"/>
      <w:bookmarkStart w:id="109" w:name="_Toc465511174"/>
      <w:bookmarkStart w:id="110" w:name="_Toc465510871"/>
      <w:bookmarkStart w:id="111" w:name="_Toc476761666"/>
      <w:bookmarkStart w:id="112" w:name="_Toc468550435"/>
      <w:r>
        <w:rPr>
          <w:rFonts w:hint="eastAsia" w:ascii="宋体" w:hAnsi="宋体" w:eastAsia="宋体" w:cs="宋体"/>
          <w:b/>
          <w:bCs w:val="0"/>
          <w:sz w:val="24"/>
          <w:szCs w:val="24"/>
        </w:rPr>
        <w:t>十</w:t>
      </w:r>
      <w:r>
        <w:rPr>
          <w:rFonts w:hint="eastAsia" w:ascii="宋体" w:hAnsi="宋体" w:eastAsia="宋体" w:cs="宋体"/>
          <w:b/>
          <w:bCs w:val="0"/>
          <w:sz w:val="24"/>
          <w:szCs w:val="24"/>
          <w:lang w:eastAsia="zh-CN"/>
        </w:rPr>
        <w:t>六</w:t>
      </w:r>
      <w:r>
        <w:rPr>
          <w:rFonts w:hint="eastAsia" w:ascii="宋体" w:hAnsi="宋体" w:eastAsia="宋体" w:cs="宋体"/>
          <w:b/>
          <w:bCs w:val="0"/>
          <w:sz w:val="24"/>
          <w:szCs w:val="24"/>
        </w:rPr>
        <w:t>、通知和合同修改</w:t>
      </w:r>
      <w:bookmarkEnd w:id="107"/>
      <w:bookmarkEnd w:id="108"/>
      <w:bookmarkEnd w:id="109"/>
      <w:bookmarkEnd w:id="110"/>
      <w:bookmarkEnd w:id="111"/>
      <w:bookmarkEnd w:id="112"/>
    </w:p>
    <w:p w14:paraId="448ACC65">
      <w:pPr>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本合同一方给另一方的通知，都应以书面的形式（信函、传真）发送至对方，对本合同条款进行任何改动，均须由甲、乙双方签署书面合同修改签证，方为有效。</w:t>
      </w:r>
    </w:p>
    <w:p w14:paraId="6284D3B4">
      <w:pPr>
        <w:spacing w:line="360" w:lineRule="auto"/>
        <w:ind w:firstLine="482" w:firstLineChars="200"/>
        <w:rPr>
          <w:rFonts w:hint="eastAsia" w:ascii="宋体" w:hAnsi="宋体" w:eastAsia="宋体" w:cs="宋体"/>
          <w:b/>
          <w:bCs w:val="0"/>
          <w:sz w:val="24"/>
          <w:szCs w:val="24"/>
        </w:rPr>
      </w:pPr>
      <w:bookmarkStart w:id="113" w:name="_Toc466270664"/>
      <w:bookmarkStart w:id="114" w:name="_Toc476761667"/>
      <w:bookmarkStart w:id="115" w:name="_Toc465511130"/>
      <w:bookmarkStart w:id="116" w:name="_Toc465511175"/>
      <w:bookmarkStart w:id="117" w:name="_Toc468550436"/>
      <w:bookmarkStart w:id="118" w:name="_Toc465510872"/>
      <w:r>
        <w:rPr>
          <w:rFonts w:hint="eastAsia" w:ascii="宋体" w:hAnsi="宋体" w:eastAsia="宋体" w:cs="宋体"/>
          <w:b/>
          <w:bCs w:val="0"/>
          <w:sz w:val="24"/>
          <w:szCs w:val="24"/>
        </w:rPr>
        <w:t>十</w:t>
      </w:r>
      <w:r>
        <w:rPr>
          <w:rFonts w:hint="eastAsia" w:ascii="宋体" w:hAnsi="宋体" w:eastAsia="宋体" w:cs="宋体"/>
          <w:b/>
          <w:bCs w:val="0"/>
          <w:sz w:val="24"/>
          <w:szCs w:val="24"/>
          <w:lang w:eastAsia="zh-CN"/>
        </w:rPr>
        <w:t>七</w:t>
      </w:r>
      <w:r>
        <w:rPr>
          <w:rFonts w:hint="eastAsia" w:ascii="宋体" w:hAnsi="宋体" w:eastAsia="宋体" w:cs="宋体"/>
          <w:b/>
          <w:bCs w:val="0"/>
          <w:sz w:val="24"/>
          <w:szCs w:val="24"/>
        </w:rPr>
        <w:t>、其他规定</w:t>
      </w:r>
      <w:bookmarkEnd w:id="113"/>
      <w:bookmarkEnd w:id="114"/>
      <w:bookmarkEnd w:id="115"/>
      <w:bookmarkEnd w:id="116"/>
      <w:bookmarkEnd w:id="117"/>
      <w:bookmarkEnd w:id="118"/>
    </w:p>
    <w:p w14:paraId="2DA95BB6">
      <w:pPr>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1A5DF8B6">
      <w:pPr>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本合同甲、乙双方均同意以上条款内容。</w:t>
      </w:r>
    </w:p>
    <w:p w14:paraId="2D4734D5">
      <w:pPr>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本合同一式肆份，具有同等效力。自双方法定代表人或授权代表人签字、并加盖单位公章之日起生效。</w:t>
      </w:r>
      <w:r>
        <w:rPr>
          <w:rFonts w:hint="eastAsia" w:ascii="仿宋" w:hAnsi="仿宋" w:eastAsia="仿宋" w:cs="仿宋"/>
          <w:b w:val="0"/>
          <w:bCs/>
          <w:color w:val="000000"/>
          <w:sz w:val="24"/>
          <w:szCs w:val="24"/>
        </w:rPr>
        <w:t>甲</w:t>
      </w:r>
      <w:r>
        <w:rPr>
          <w:rFonts w:hint="eastAsia" w:ascii="仿宋" w:hAnsi="仿宋" w:eastAsia="仿宋" w:cs="仿宋"/>
          <w:b w:val="0"/>
          <w:bCs/>
          <w:color w:val="000000"/>
          <w:sz w:val="24"/>
          <w:szCs w:val="24"/>
          <w:lang w:eastAsia="zh-CN"/>
        </w:rPr>
        <w:t>、</w:t>
      </w:r>
      <w:r>
        <w:rPr>
          <w:rFonts w:hint="eastAsia" w:ascii="仿宋" w:hAnsi="仿宋" w:eastAsia="仿宋" w:cs="仿宋"/>
          <w:b w:val="0"/>
          <w:bCs/>
          <w:sz w:val="24"/>
          <w:szCs w:val="24"/>
        </w:rPr>
        <w:t>乙双方各持一份，政府采购管理科备案一份，代理机构留存一份。</w:t>
      </w:r>
    </w:p>
    <w:p w14:paraId="073A89D8">
      <w:pPr>
        <w:spacing w:line="360" w:lineRule="auto"/>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本合同的订立、履行、变更、终止、解释等均适用中华人民共和国法律。</w:t>
      </w:r>
    </w:p>
    <w:p w14:paraId="2CD588E1">
      <w:pPr>
        <w:spacing w:line="360" w:lineRule="auto"/>
        <w:ind w:firstLine="482" w:firstLineChars="200"/>
        <w:rPr>
          <w:rFonts w:hint="eastAsia" w:ascii="宋体" w:hAnsi="宋体" w:cs="宋体"/>
          <w:b/>
          <w:sz w:val="24"/>
          <w:szCs w:val="24"/>
        </w:rPr>
      </w:pPr>
      <w:r>
        <w:rPr>
          <w:rFonts w:hint="eastAsia" w:ascii="宋体" w:hAnsi="宋体" w:cs="宋体"/>
          <w:b/>
          <w:sz w:val="24"/>
          <w:szCs w:val="24"/>
        </w:rPr>
        <w:t>（以下无正文）</w:t>
      </w:r>
    </w:p>
    <w:p w14:paraId="6638ADED">
      <w:pPr>
        <w:spacing w:line="360" w:lineRule="auto"/>
        <w:ind w:firstLine="482" w:firstLineChars="200"/>
        <w:rPr>
          <w:rFonts w:hint="eastAsia" w:ascii="宋体" w:hAnsi="宋体" w:cs="宋体"/>
          <w:b/>
          <w:sz w:val="24"/>
          <w:szCs w:val="24"/>
        </w:rPr>
      </w:pPr>
    </w:p>
    <w:p w14:paraId="7FB35F3E">
      <w:pPr>
        <w:spacing w:line="360" w:lineRule="auto"/>
        <w:ind w:firstLine="482" w:firstLineChars="200"/>
        <w:rPr>
          <w:rFonts w:hint="eastAsia" w:ascii="宋体" w:hAnsi="宋体" w:cs="宋体"/>
          <w:b/>
          <w:sz w:val="24"/>
          <w:szCs w:val="24"/>
        </w:rPr>
      </w:pPr>
      <w:r>
        <w:rPr>
          <w:rFonts w:hint="eastAsia" w:ascii="宋体" w:hAnsi="宋体" w:cs="宋体"/>
          <w:b/>
          <w:sz w:val="24"/>
          <w:szCs w:val="24"/>
        </w:rPr>
        <w:t xml:space="preserve">甲方：                          </w:t>
      </w:r>
      <w:r>
        <w:rPr>
          <w:rFonts w:hint="eastAsia" w:ascii="宋体" w:hAnsi="宋体" w:cs="宋体"/>
          <w:b/>
          <w:sz w:val="24"/>
          <w:szCs w:val="24"/>
          <w:lang w:val="en-US" w:eastAsia="zh-CN"/>
        </w:rPr>
        <w:t xml:space="preserve">    </w:t>
      </w:r>
      <w:r>
        <w:rPr>
          <w:rFonts w:hint="eastAsia" w:ascii="宋体" w:hAnsi="宋体" w:cs="宋体"/>
          <w:b/>
          <w:sz w:val="24"/>
          <w:szCs w:val="24"/>
        </w:rPr>
        <w:t xml:space="preserve">乙方：                </w:t>
      </w:r>
    </w:p>
    <w:p w14:paraId="6D5EB518">
      <w:pPr>
        <w:spacing w:line="360" w:lineRule="auto"/>
        <w:ind w:firstLine="482" w:firstLineChars="200"/>
        <w:rPr>
          <w:rFonts w:hint="eastAsia" w:ascii="宋体" w:hAnsi="宋体" w:cs="宋体"/>
          <w:b/>
          <w:sz w:val="24"/>
          <w:szCs w:val="24"/>
        </w:rPr>
      </w:pPr>
    </w:p>
    <w:p w14:paraId="27FA414A">
      <w:pPr>
        <w:spacing w:line="360" w:lineRule="auto"/>
        <w:ind w:firstLine="482" w:firstLineChars="200"/>
        <w:rPr>
          <w:rFonts w:hint="eastAsia" w:ascii="宋体" w:hAnsi="宋体" w:cs="宋体"/>
          <w:b/>
          <w:sz w:val="24"/>
          <w:szCs w:val="24"/>
        </w:rPr>
      </w:pPr>
      <w:r>
        <w:rPr>
          <w:rFonts w:hint="eastAsia" w:ascii="宋体" w:hAnsi="宋体" w:cs="宋体"/>
          <w:b/>
          <w:sz w:val="24"/>
          <w:szCs w:val="24"/>
        </w:rPr>
        <w:t xml:space="preserve">法人代表或授权代表：        </w:t>
      </w:r>
      <w:r>
        <w:rPr>
          <w:rFonts w:hint="eastAsia" w:ascii="宋体" w:hAnsi="宋体" w:cs="宋体"/>
          <w:b/>
          <w:sz w:val="24"/>
          <w:szCs w:val="24"/>
          <w:lang w:val="en-US" w:eastAsia="zh-CN"/>
        </w:rPr>
        <w:t xml:space="preserve"> </w:t>
      </w:r>
      <w:r>
        <w:rPr>
          <w:rFonts w:hint="eastAsia" w:ascii="宋体" w:hAnsi="宋体" w:cs="宋体"/>
          <w:b/>
          <w:sz w:val="24"/>
          <w:szCs w:val="24"/>
        </w:rPr>
        <w:t xml:space="preserve">   </w:t>
      </w:r>
      <w:r>
        <w:rPr>
          <w:rFonts w:hint="eastAsia" w:ascii="宋体" w:hAnsi="宋体" w:cs="宋体"/>
          <w:b/>
          <w:sz w:val="24"/>
          <w:szCs w:val="24"/>
          <w:lang w:val="en-US" w:eastAsia="zh-CN"/>
        </w:rPr>
        <w:t xml:space="preserve">    </w:t>
      </w:r>
      <w:r>
        <w:rPr>
          <w:rFonts w:hint="eastAsia" w:ascii="宋体" w:hAnsi="宋体" w:cs="宋体"/>
          <w:b/>
          <w:sz w:val="24"/>
          <w:szCs w:val="24"/>
        </w:rPr>
        <w:t xml:space="preserve">法人代表或授权代表：                         </w:t>
      </w:r>
    </w:p>
    <w:p w14:paraId="45D8D142">
      <w:pPr>
        <w:spacing w:line="360" w:lineRule="auto"/>
        <w:ind w:firstLine="482" w:firstLineChars="200"/>
        <w:rPr>
          <w:rFonts w:hint="eastAsia" w:ascii="宋体" w:hAnsi="宋体" w:cs="宋体"/>
          <w:b/>
          <w:sz w:val="24"/>
          <w:szCs w:val="24"/>
        </w:rPr>
      </w:pPr>
    </w:p>
    <w:p w14:paraId="6620BB0B">
      <w:pPr>
        <w:spacing w:line="360" w:lineRule="auto"/>
        <w:ind w:firstLine="482" w:firstLineChars="200"/>
        <w:rPr>
          <w:rFonts w:hint="eastAsia" w:ascii="宋体" w:hAnsi="宋体" w:cs="宋体"/>
          <w:b/>
          <w:sz w:val="24"/>
          <w:szCs w:val="24"/>
        </w:rPr>
      </w:pPr>
      <w:r>
        <w:rPr>
          <w:rFonts w:hint="eastAsia" w:ascii="宋体" w:hAnsi="宋体" w:cs="宋体"/>
          <w:b/>
          <w:sz w:val="24"/>
          <w:szCs w:val="24"/>
        </w:rPr>
        <w:t>签订日期：202</w:t>
      </w:r>
      <w:r>
        <w:rPr>
          <w:rFonts w:hint="eastAsia" w:ascii="宋体" w:hAnsi="宋体" w:cs="宋体"/>
          <w:b/>
          <w:sz w:val="24"/>
          <w:szCs w:val="24"/>
          <w:lang w:val="en-US" w:eastAsia="zh-CN"/>
        </w:rPr>
        <w:t>5</w:t>
      </w:r>
      <w:r>
        <w:rPr>
          <w:rFonts w:hint="eastAsia" w:ascii="宋体" w:hAnsi="宋体" w:cs="宋体"/>
          <w:b/>
          <w:sz w:val="24"/>
          <w:szCs w:val="24"/>
        </w:rPr>
        <w:t xml:space="preserve">年    月    日    </w:t>
      </w:r>
      <w:r>
        <w:rPr>
          <w:rFonts w:hint="eastAsia" w:ascii="宋体" w:hAnsi="宋体" w:cs="宋体"/>
          <w:b/>
          <w:sz w:val="24"/>
          <w:szCs w:val="24"/>
          <w:lang w:val="en-US" w:eastAsia="zh-CN"/>
        </w:rPr>
        <w:t xml:space="preserve">   </w:t>
      </w:r>
      <w:r>
        <w:rPr>
          <w:rFonts w:hint="eastAsia" w:ascii="宋体" w:hAnsi="宋体" w:cs="宋体"/>
          <w:b/>
          <w:sz w:val="24"/>
          <w:szCs w:val="24"/>
        </w:rPr>
        <w:t xml:space="preserve"> 签订日期：202</w:t>
      </w:r>
      <w:r>
        <w:rPr>
          <w:rFonts w:hint="eastAsia" w:ascii="宋体" w:hAnsi="宋体" w:cs="宋体"/>
          <w:b/>
          <w:sz w:val="24"/>
          <w:szCs w:val="24"/>
          <w:lang w:val="en-US" w:eastAsia="zh-CN"/>
        </w:rPr>
        <w:t>5</w:t>
      </w:r>
      <w:r>
        <w:rPr>
          <w:rFonts w:hint="eastAsia" w:ascii="宋体" w:hAnsi="宋体" w:cs="宋体"/>
          <w:b/>
          <w:sz w:val="24"/>
          <w:szCs w:val="24"/>
        </w:rPr>
        <w:t>年    月    日</w:t>
      </w:r>
    </w:p>
    <w:p w14:paraId="1DF219E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DA3E0B"/>
    <w:rsid w:val="50D643AB"/>
    <w:rsid w:val="60794B50"/>
    <w:rsid w:val="79DA3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spacing w:after="120"/>
    </w:pPr>
    <w:rPr>
      <w:szCs w:val="24"/>
    </w:rPr>
  </w:style>
  <w:style w:type="paragraph" w:customStyle="1" w:styleId="4">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7">
    <w:name w:val="_Style 3"/>
    <w:qFormat/>
    <w:uiPriority w:val="0"/>
    <w:pPr>
      <w:widowControl w:val="0"/>
      <w:jc w:val="both"/>
    </w:pPr>
    <w:rPr>
      <w:rFonts w:ascii="Calibri" w:hAnsi="Calibri" w:eastAsia="宋体" w:cs="Times New Roman"/>
      <w:kern w:val="2"/>
      <w:sz w:val="21"/>
      <w:szCs w:val="22"/>
      <w:lang w:val="en-US" w:eastAsia="zh-CN" w:bidi="ar-SA"/>
    </w:rPr>
  </w:style>
  <w:style w:type="paragraph" w:customStyle="1" w:styleId="8">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3</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2025-05-21T00:43:00Z</dcterms:created>
  <dc:creator>白日梦制造商</dc:creator>
  <cp:lastModifiedBy>白日梦制造商</cp:lastModifiedBy>
  <dcterms:modified xsi:type="dcterms:W3CDTF">2025-05-21T00:58:32Z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D2CDBD325FD046B9A8FE0933D4657D2E_11</vt:lpwstr>
  </property>
  <property fmtid="{D5CDD505-2E9C-101B-9397-08002B2CF9AE}" pid="4" name="KSOTemplateDocerSaveRecord">
    <vt:lpwstr>eyJoZGlkIjoiZmQwZjVmZTU4NGJjMDZmOGEwMzkzZTUzMjkyMmI2ZTgiLCJ1c2VySWQiOiIxMTI1MjgwOTU5In0=</vt:lpwstr>
  </property>
</Properties>
</file>