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9B1C4">
      <w:pPr>
        <w:jc w:val="center"/>
        <w:rPr>
          <w:rFonts w:hint="eastAsia"/>
          <w:sz w:val="36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6"/>
          <w:szCs w:val="44"/>
        </w:rPr>
        <w:t>ISO9001质量管理体系</w:t>
      </w:r>
    </w:p>
    <w:p w14:paraId="39D894CF">
      <w:pPr>
        <w:jc w:val="center"/>
        <w:rPr>
          <w:rFonts w:hint="eastAsia"/>
          <w:sz w:val="36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6"/>
          <w:szCs w:val="44"/>
        </w:rPr>
        <w:t>ISO14001环境管理体系</w:t>
      </w:r>
    </w:p>
    <w:p w14:paraId="4F35ABDA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ISO45001职业健康安全管理体系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6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2025-08-25T13:45:50Z</dcterms:created>
  <dc:creator>Lenovo</dc:creator>
  <cp:lastModifiedBy>荏苒</cp:lastModifiedBy>
  <dcterms:modified xsi:type="dcterms:W3CDTF">2025-08-25T13:47:24Z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D0B15BCA62F24AAC93BC8CB652F6A19C_12</vt:lpwstr>
  </property>
</Properties>
</file>