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spacing w:line="360" w:lineRule="auto"/>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4"/>
          <w:szCs w:val="24"/>
          <w:shd w:val="clear" w:fill="FFFFFF"/>
          <w:lang w:val="en-US"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一、</w:t>
      </w:r>
      <w:r>
        <w:rPr>
          <w:rFonts w:hint="default" w:ascii="sans-serif" w:hAnsi="sans-serif" w:eastAsia="sans-serif" w:cs="sans-serif"/>
          <w:i w:val="0"/>
          <w:iCs w:val="0"/>
          <w:caps w:val="0"/>
          <w:spacing w:val="0"/>
          <w:kern w:val="0"/>
          <w:sz w:val="24"/>
          <w:szCs w:val="24"/>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二、</w:t>
      </w:r>
      <w:r>
        <w:rPr>
          <w:rFonts w:hint="default" w:ascii="sans-serif" w:hAnsi="sans-serif" w:eastAsia="sans-serif" w:cs="sans-serif"/>
          <w:i w:val="0"/>
          <w:iCs w:val="0"/>
          <w:caps w:val="0"/>
          <w:spacing w:val="0"/>
          <w:kern w:val="0"/>
          <w:sz w:val="24"/>
          <w:szCs w:val="24"/>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三、</w:t>
      </w:r>
      <w:r>
        <w:rPr>
          <w:rFonts w:hint="default" w:ascii="sans-serif" w:hAnsi="sans-serif" w:eastAsia="sans-serif" w:cs="sans-serif"/>
          <w:i w:val="0"/>
          <w:iCs w:val="0"/>
          <w:caps w:val="0"/>
          <w:spacing w:val="0"/>
          <w:kern w:val="0"/>
          <w:sz w:val="24"/>
          <w:szCs w:val="24"/>
          <w:shd w:val="clear" w:fill="FFFFFF"/>
          <w:lang w:val="en-US" w:eastAsia="zh-CN" w:bidi="ar-SA"/>
        </w:rPr>
        <w:t>根据采购项目提出的特殊条件的证明材料</w:t>
      </w:r>
    </w:p>
    <w:p w14:paraId="7C08B3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1.有效的主体资格证明：具有独立承担民事责任能力的法人、其他组织或自然人，提供合法有效的统一社会信用代码营业执照（事业单位提供事业单位法人证书，自然人应提供身份证）；</w:t>
      </w:r>
    </w:p>
    <w:p w14:paraId="2E5476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2.法定代表人授权书或法定代表人身份证明书：法定代表人参加投标的，须提供法定代表人身份证明；法定代表人授权他人参加投标的，须提供法定代表人授权委托书；</w:t>
      </w:r>
    </w:p>
    <w:p w14:paraId="054E01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 xml:space="preserve">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 </w:t>
      </w:r>
    </w:p>
    <w:p w14:paraId="613D67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4.供应商关联关系声明：单位负责人为同一人或者存在直接控股、管理关系的不同供应商，不得参加同一合同项下的政府采购活动。</w:t>
      </w:r>
    </w:p>
    <w:p w14:paraId="4A5B1D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5.</w:t>
      </w:r>
      <w:r>
        <w:rPr>
          <w:rFonts w:hint="eastAsia" w:ascii="宋体" w:hAnsi="宋体" w:cs="宋体"/>
          <w:i w:val="0"/>
          <w:caps w:val="0"/>
          <w:color w:val="auto"/>
          <w:spacing w:val="0"/>
          <w:kern w:val="2"/>
          <w:sz w:val="22"/>
          <w:szCs w:val="22"/>
          <w:shd w:val="clear" w:color="auto" w:fill="FFFFFF"/>
          <w:lang w:val="zh-CN" w:eastAsia="zh-CN" w:bidi="ar-SA"/>
        </w:rPr>
        <w:t>特定资格条件：</w:t>
      </w:r>
      <w:r>
        <w:rPr>
          <w:rFonts w:hint="eastAsia" w:ascii="宋体" w:hAnsi="宋体" w:cs="宋体"/>
          <w:i w:val="0"/>
          <w:caps w:val="0"/>
          <w:color w:val="auto"/>
          <w:spacing w:val="0"/>
          <w:kern w:val="2"/>
          <w:sz w:val="22"/>
          <w:szCs w:val="22"/>
          <w:shd w:val="clear" w:color="auto" w:fill="FFFFFF"/>
          <w:lang w:val="en-US" w:eastAsia="zh-CN" w:bidi="ar-SA"/>
        </w:rPr>
        <w:t>供应商</w:t>
      </w:r>
      <w:r>
        <w:rPr>
          <w:rFonts w:hint="eastAsia" w:ascii="宋体" w:hAnsi="宋体" w:cs="宋体"/>
          <w:i w:val="0"/>
          <w:caps w:val="0"/>
          <w:color w:val="auto"/>
          <w:spacing w:val="0"/>
          <w:kern w:val="2"/>
          <w:sz w:val="22"/>
          <w:szCs w:val="22"/>
          <w:shd w:val="clear" w:color="auto" w:fill="FFFFFF"/>
          <w:lang w:val="zh-CN" w:eastAsia="zh-CN" w:bidi="ar-SA"/>
        </w:rPr>
        <w:t>需在公安机关备案（提供备案证明）或具备公安部门核发的《特种行业许可证》</w:t>
      </w:r>
      <w:r>
        <w:rPr>
          <w:rFonts w:hint="eastAsia" w:ascii="宋体" w:hAnsi="宋体" w:cs="宋体"/>
          <w:i w:val="0"/>
          <w:caps w:val="0"/>
          <w:color w:val="auto"/>
          <w:spacing w:val="0"/>
          <w:kern w:val="2"/>
          <w:sz w:val="22"/>
          <w:szCs w:val="22"/>
          <w:shd w:val="clear" w:color="auto" w:fill="FFFFFF"/>
          <w:lang w:val="en-US" w:eastAsia="zh-CN" w:bidi="ar-SA"/>
        </w:rPr>
        <w:t>。</w:t>
      </w:r>
    </w:p>
    <w:p w14:paraId="490D3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en-US" w:eastAsia="zh-CN" w:bidi="ar-SA"/>
        </w:rPr>
        <w:t>6.</w:t>
      </w:r>
      <w:r>
        <w:rPr>
          <w:rFonts w:hint="eastAsia" w:ascii="宋体" w:hAnsi="宋体" w:cs="宋体"/>
          <w:i w:val="0"/>
          <w:caps w:val="0"/>
          <w:color w:val="auto"/>
          <w:spacing w:val="0"/>
          <w:kern w:val="2"/>
          <w:sz w:val="22"/>
          <w:szCs w:val="22"/>
          <w:shd w:val="clear" w:color="auto" w:fill="FFFFFF"/>
          <w:lang w:val="zh-CN" w:eastAsia="zh-CN" w:bidi="ar-SA"/>
        </w:rPr>
        <w:t>本项目为专门面向中小企业采购的采购项目。</w:t>
      </w:r>
    </w:p>
    <w:p w14:paraId="2FE1FC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default" w:ascii="宋体" w:hAnsi="宋体" w:cs="宋体"/>
          <w:i w:val="0"/>
          <w:caps w:val="0"/>
          <w:color w:val="auto"/>
          <w:spacing w:val="0"/>
          <w:kern w:val="2"/>
          <w:sz w:val="22"/>
          <w:szCs w:val="22"/>
          <w:shd w:val="clear" w:color="auto" w:fill="FFFFFF"/>
          <w:lang w:val="en-US" w:eastAsia="zh-CN" w:bidi="ar-SA"/>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cs="宋体"/>
          <w:i w:val="0"/>
          <w:caps w:val="0"/>
          <w:color w:val="auto"/>
          <w:spacing w:val="0"/>
          <w:kern w:val="2"/>
          <w:sz w:val="22"/>
          <w:szCs w:val="22"/>
          <w:shd w:val="clear" w:color="auto" w:fill="FFFFFF"/>
          <w:lang w:val="en-US" w:eastAsia="zh-CN" w:bidi="ar-SA"/>
        </w:rPr>
        <w:t>7.</w:t>
      </w:r>
      <w:r>
        <w:rPr>
          <w:rFonts w:hint="eastAsia" w:ascii="宋体" w:hAnsi="宋体" w:cs="宋体"/>
          <w:i w:val="0"/>
          <w:caps w:val="0"/>
          <w:color w:val="auto"/>
          <w:spacing w:val="0"/>
          <w:kern w:val="2"/>
          <w:sz w:val="22"/>
          <w:szCs w:val="22"/>
          <w:shd w:val="clear" w:color="auto" w:fill="FFFFFF"/>
          <w:lang w:val="zh-CN" w:eastAsia="zh-CN" w:bidi="ar-SA"/>
        </w:rPr>
        <w:t>非联合体声明：本次项目不接受联合体投标（</w:t>
      </w:r>
      <w:r>
        <w:rPr>
          <w:rFonts w:hint="eastAsia" w:ascii="宋体" w:hAnsi="宋体" w:cs="宋体"/>
          <w:i w:val="0"/>
          <w:caps w:val="0"/>
          <w:color w:val="auto"/>
          <w:spacing w:val="0"/>
          <w:kern w:val="2"/>
          <w:sz w:val="22"/>
          <w:szCs w:val="22"/>
          <w:shd w:val="clear" w:color="auto" w:fill="FFFFFF"/>
          <w:lang w:val="en-US" w:eastAsia="zh-CN" w:bidi="ar-SA"/>
        </w:rPr>
        <w:t>提供非联合体声明</w:t>
      </w:r>
      <w:r>
        <w:rPr>
          <w:rFonts w:hint="eastAsia" w:ascii="宋体" w:hAnsi="宋体" w:cs="宋体"/>
          <w:i w:val="0"/>
          <w:caps w:val="0"/>
          <w:color w:val="auto"/>
          <w:spacing w:val="0"/>
          <w:kern w:val="2"/>
          <w:sz w:val="22"/>
          <w:szCs w:val="22"/>
          <w:shd w:val="clear" w:color="auto" w:fill="FFFFFF"/>
          <w:lang w:val="zh-CN" w:eastAsia="zh-CN" w:bidi="ar-SA"/>
        </w:rPr>
        <w:t>）。</w:t>
      </w:r>
    </w:p>
    <w:p w14:paraId="412629FC">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19731"/>
      <w:bookmarkStart w:id="1" w:name="_Toc131713692"/>
      <w:bookmarkStart w:id="2" w:name="_Toc25722"/>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5"/>
        <w:rPr>
          <w:rFonts w:hint="eastAsia" w:ascii="宋体" w:hAnsi="宋体" w:eastAsia="宋体"/>
          <w:sz w:val="24"/>
          <w:szCs w:val="24"/>
          <w:highlight w:val="none"/>
          <w:lang w:val="en-US" w:eastAsia="zh-CN"/>
        </w:rPr>
      </w:pPr>
      <w:r>
        <w:rPr>
          <w:rFonts w:hint="eastAsia" w:ascii="宋体" w:hAnsi="宋体"/>
          <w:b/>
          <w:bCs/>
          <w:sz w:val="24"/>
          <w:szCs w:val="24"/>
          <w:highlight w:val="none"/>
          <w:lang w:val="en-US" w:eastAsia="zh-CN"/>
        </w:rPr>
        <w:t>注：</w:t>
      </w:r>
      <w:r>
        <w:rPr>
          <w:rFonts w:hint="eastAsia" w:ascii="宋体" w:hAnsi="宋体"/>
          <w:b/>
          <w:sz w:val="24"/>
          <w:szCs w:val="24"/>
          <w:highlight w:val="none"/>
          <w:lang w:val="en-US" w:eastAsia="zh-CN"/>
        </w:rPr>
        <w:t>法定代表人直接参加的须出具法人身份证明并于营业执照信息一致。</w:t>
      </w:r>
    </w:p>
    <w:p w14:paraId="7BCBCCD4">
      <w:pPr>
        <w:rPr>
          <w:rFonts w:hint="eastAsia" w:ascii="宋体" w:hAnsi="宋体"/>
          <w:sz w:val="24"/>
          <w:szCs w:val="24"/>
          <w:highlight w:val="none"/>
        </w:rPr>
      </w:pPr>
    </w:p>
    <w:p w14:paraId="374F9F96">
      <w:pPr>
        <w:adjustRightInd w:val="0"/>
        <w:snapToGrid w:val="0"/>
        <w:spacing w:line="480" w:lineRule="auto"/>
        <w:ind w:firstLine="2670" w:firstLineChars="950"/>
        <w:rPr>
          <w:rFonts w:hint="eastAsia" w:ascii="宋体" w:hAnsi="宋体"/>
          <w:b/>
          <w:sz w:val="28"/>
          <w:szCs w:val="28"/>
          <w:highlight w:val="none"/>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6"/>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陕西信远工程造价咨询有限公司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w:t>
      </w:r>
      <w:r>
        <w:rPr>
          <w:rFonts w:hint="eastAsia" w:ascii="宋体" w:hAnsi="宋体"/>
          <w:sz w:val="24"/>
          <w:highlight w:val="none"/>
          <w:lang w:val="en-US" w:eastAsia="zh-CN"/>
        </w:rPr>
        <w:t>采购包号</w:t>
      </w:r>
      <w:r>
        <w:rPr>
          <w:rFonts w:hint="eastAsia" w:ascii="宋体" w:hAnsi="宋体"/>
          <w:sz w:val="24"/>
          <w:highlight w:val="none"/>
        </w:rPr>
        <w:t>）</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01637979"/>
      <w:bookmarkStart w:id="4" w:name="_Toc214090947"/>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14090948"/>
      <w:bookmarkStart w:id="6" w:name="_Toc201637980"/>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14090949"/>
      <w:bookmarkStart w:id="8" w:name="_Toc201637981"/>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01637982"/>
      <w:bookmarkStart w:id="10" w:name="_Toc214090950"/>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01637983"/>
            <w:bookmarkStart w:id="12" w:name="_Toc214090951"/>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01637985"/>
            <w:bookmarkStart w:id="14" w:name="_Toc214090953"/>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14090955"/>
            <w:bookmarkStart w:id="16" w:name="_Toc201637987"/>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14090957"/>
            <w:bookmarkStart w:id="18" w:name="_Toc201637989"/>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CD52F3F">
      <w:pPr>
        <w:adjustRightInd w:val="0"/>
        <w:snapToGrid w:val="0"/>
        <w:spacing w:line="480" w:lineRule="auto"/>
        <w:jc w:val="both"/>
        <w:rPr>
          <w:rFonts w:hint="eastAsia" w:ascii="宋体" w:hAnsi="宋体"/>
          <w:b/>
          <w:sz w:val="24"/>
          <w:szCs w:val="24"/>
          <w:highlight w:val="none"/>
          <w:lang w:val="en-US" w:eastAsia="zh-CN"/>
        </w:rPr>
      </w:pPr>
    </w:p>
    <w:p w14:paraId="6F4E2672">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b/>
          <w:sz w:val="24"/>
          <w:szCs w:val="24"/>
          <w:highlight w:val="none"/>
          <w:lang w:val="en-US" w:eastAsia="zh-CN"/>
        </w:rPr>
        <w:t>注：法定代表人授权代表参加的须出具法定代表人授权书及被授权人本单位证明（投标截止前三个月内任意一个月养老保险缴纳证明）。</w:t>
      </w:r>
    </w:p>
    <w:p w14:paraId="4E65751C">
      <w:pPr>
        <w:spacing w:line="400" w:lineRule="exact"/>
        <w:jc w:val="left"/>
        <w:textAlignment w:val="baseline"/>
        <w:rPr>
          <w:rFonts w:hint="eastAsia" w:ascii="宋体" w:hAnsi="宋体" w:cs="Times New Roman"/>
          <w:b/>
          <w:bCs/>
          <w:color w:val="auto"/>
          <w:sz w:val="24"/>
          <w:szCs w:val="24"/>
          <w:lang w:val="en-US" w:eastAsia="zh-CN"/>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w:t>
      </w:r>
      <w:r>
        <w:rPr>
          <w:rFonts w:hint="eastAsia" w:ascii="宋体" w:hAnsi="宋体" w:cs="Times New Roman"/>
          <w:b/>
          <w:bCs/>
          <w:color w:val="auto"/>
          <w:sz w:val="24"/>
          <w:szCs w:val="24"/>
          <w:lang w:val="en-US" w:eastAsia="zh-CN"/>
        </w:rPr>
        <w:t xml:space="preserve">       </w:t>
      </w:r>
    </w:p>
    <w:p w14:paraId="48922181">
      <w:pPr>
        <w:spacing w:line="400" w:lineRule="exact"/>
        <w:jc w:val="center"/>
        <w:textAlignment w:val="baseline"/>
        <w:rPr>
          <w:rFonts w:hint="eastAsia" w:ascii="宋体" w:hAnsi="宋体" w:cs="宋体"/>
          <w:b/>
          <w:bCs/>
          <w:sz w:val="30"/>
          <w:szCs w:val="30"/>
          <w:highlight w:val="none"/>
          <w:u w:val="single"/>
        </w:rPr>
      </w:pPr>
      <w:r>
        <w:rPr>
          <w:rFonts w:hint="eastAsia" w:ascii="宋体" w:hAnsi="宋体" w:cs="宋体"/>
          <w:b/>
          <w:bCs/>
          <w:sz w:val="30"/>
          <w:szCs w:val="30"/>
          <w:highlight w:val="none"/>
          <w:u w:val="none"/>
        </w:rPr>
        <w:t>汉中市政府采购供应商资格承诺函</w:t>
      </w:r>
    </w:p>
    <w:p w14:paraId="227AD023">
      <w:pPr>
        <w:widowControl/>
        <w:spacing w:line="480" w:lineRule="exact"/>
        <w:ind w:firstLine="420" w:firstLineChars="200"/>
        <w:textAlignment w:val="baseline"/>
        <w:rPr>
          <w:rFonts w:hint="eastAsia" w:ascii="宋体" w:hAnsi="宋体" w:cs="宋体"/>
          <w:highlight w:val="none"/>
        </w:rPr>
      </w:pPr>
    </w:p>
    <w:p w14:paraId="15B87CD2">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rPr>
        <w:t>致:</w:t>
      </w:r>
      <w:r>
        <w:rPr>
          <w:rFonts w:hint="eastAsia" w:ascii="新宋体" w:hAnsi="新宋体" w:eastAsia="新宋体" w:cs="新宋体"/>
          <w:sz w:val="24"/>
          <w:szCs w:val="24"/>
          <w:highlight w:val="none"/>
          <w:u w:val="single"/>
        </w:rPr>
        <w:t>(采购人、采购代理机构名称)</w:t>
      </w:r>
    </w:p>
    <w:p w14:paraId="7BA409E8">
      <w:pPr>
        <w:keepNext w:val="0"/>
        <w:keepLines w:val="0"/>
        <w:pageBreakBefore w:val="0"/>
        <w:widowControl/>
        <w:kinsoku/>
        <w:wordWrap/>
        <w:overflowPunct/>
        <w:topLinePunct w:val="0"/>
        <w:autoSpaceDE/>
        <w:autoSpaceDN/>
        <w:bidi w:val="0"/>
        <w:adjustRightInd/>
        <w:snapToGrid/>
        <w:spacing w:line="500" w:lineRule="exact"/>
        <w:ind w:firstLine="964" w:firstLineChars="400"/>
        <w:textAlignment w:val="baseline"/>
        <w:rPr>
          <w:rFonts w:hint="eastAsia" w:ascii="新宋体" w:hAnsi="新宋体" w:eastAsia="新宋体" w:cs="新宋体"/>
          <w:b/>
          <w:bCs/>
          <w:sz w:val="24"/>
          <w:szCs w:val="24"/>
          <w:highlight w:val="none"/>
        </w:rPr>
      </w:pPr>
      <w:r>
        <w:rPr>
          <w:rFonts w:hint="eastAsia" w:ascii="新宋体" w:hAnsi="新宋体" w:eastAsia="新宋体" w:cs="新宋体"/>
          <w:b/>
          <w:bCs/>
          <w:sz w:val="24"/>
          <w:szCs w:val="24"/>
          <w:highlight w:val="none"/>
          <w:u w:val="single"/>
        </w:rPr>
        <w:t>(投标人名称)</w:t>
      </w:r>
      <w:r>
        <w:rPr>
          <w:rFonts w:hint="eastAsia" w:ascii="新宋体" w:hAnsi="新宋体" w:eastAsia="新宋体" w:cs="新宋体"/>
          <w:b/>
          <w:bCs/>
          <w:sz w:val="24"/>
          <w:szCs w:val="24"/>
          <w:highlight w:val="none"/>
        </w:rPr>
        <w:t>郑重承诺:</w:t>
      </w:r>
    </w:p>
    <w:p w14:paraId="690A3D14">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2C33E005">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rPr>
        <w:t>2.我方未列入在信用中国网站“失信被执行人”、“重大税收违法案件当事人名单”中(www.creditchina.gov.cn)，也未列入中国政府采购网“政府采购严重违法失信行为记录名单”中(www.ccgp.gov.cn)。</w:t>
      </w:r>
    </w:p>
    <w:p w14:paraId="6BF6C0F1">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rPr>
        <w:t>3.我方在采购项目评审(评标)环节结束后，随时接受采购人、采购代理机构的检查验证，配合提供相关证明材料，证明符合《中华人民共和国政府采购法》规定的投标人基本资格条件。</w:t>
      </w:r>
    </w:p>
    <w:p w14:paraId="17462443">
      <w:pPr>
        <w:keepNext w:val="0"/>
        <w:keepLines w:val="0"/>
        <w:pageBreakBefore w:val="0"/>
        <w:widowControl/>
        <w:kinsoku/>
        <w:wordWrap/>
        <w:overflowPunct/>
        <w:topLinePunct w:val="0"/>
        <w:autoSpaceDE/>
        <w:autoSpaceDN/>
        <w:bidi w:val="0"/>
        <w:adjustRightInd/>
        <w:snapToGrid/>
        <w:spacing w:line="500" w:lineRule="exact"/>
        <w:ind w:firstLine="482" w:firstLineChars="200"/>
        <w:textAlignment w:val="baseline"/>
        <w:rPr>
          <w:rFonts w:hint="eastAsia" w:ascii="新宋体" w:hAnsi="新宋体" w:eastAsia="新宋体" w:cs="新宋体"/>
          <w:b/>
          <w:bCs/>
          <w:sz w:val="24"/>
          <w:szCs w:val="24"/>
          <w:highlight w:val="none"/>
        </w:rPr>
      </w:pPr>
      <w:r>
        <w:rPr>
          <w:rFonts w:hint="eastAsia" w:ascii="新宋体" w:hAnsi="新宋体" w:eastAsia="新宋体" w:cs="新宋体"/>
          <w:b/>
          <w:bCs/>
          <w:sz w:val="24"/>
          <w:szCs w:val="24"/>
          <w:highlight w:val="none"/>
        </w:rPr>
        <w:t>我方对以上承诺负全部法律责任。</w:t>
      </w:r>
    </w:p>
    <w:p w14:paraId="0FB8EEE0">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rPr>
        <w:t>特此承诺。</w:t>
      </w:r>
    </w:p>
    <w:p w14:paraId="61DB5431">
      <w:pPr>
        <w:keepNext w:val="0"/>
        <w:keepLines w:val="0"/>
        <w:pageBreakBefore w:val="0"/>
        <w:widowControl/>
        <w:kinsoku/>
        <w:wordWrap/>
        <w:overflowPunct/>
        <w:topLinePunct w:val="0"/>
        <w:autoSpaceDE/>
        <w:autoSpaceDN/>
        <w:bidi w:val="0"/>
        <w:adjustRightInd/>
        <w:snapToGrid/>
        <w:spacing w:line="500" w:lineRule="exact"/>
        <w:ind w:firstLine="480" w:firstLineChars="200"/>
        <w:jc w:val="center"/>
        <w:textAlignment w:val="baseline"/>
        <w:rPr>
          <w:rFonts w:hint="eastAsia" w:ascii="新宋体" w:hAnsi="新宋体" w:eastAsia="新宋体" w:cs="新宋体"/>
          <w:sz w:val="24"/>
          <w:szCs w:val="24"/>
          <w:highlight w:val="none"/>
          <w:lang w:val="en-US" w:eastAsia="zh-CN"/>
        </w:rPr>
      </w:pPr>
      <w:r>
        <w:rPr>
          <w:rFonts w:hint="eastAsia" w:ascii="新宋体" w:hAnsi="新宋体" w:eastAsia="新宋体" w:cs="新宋体"/>
          <w:sz w:val="24"/>
          <w:szCs w:val="24"/>
          <w:highlight w:val="none"/>
          <w:lang w:val="en-US" w:eastAsia="zh-CN"/>
        </w:rPr>
        <w:t xml:space="preserve">                                     </w:t>
      </w:r>
    </w:p>
    <w:p w14:paraId="08CAB480">
      <w:pPr>
        <w:keepNext w:val="0"/>
        <w:keepLines w:val="0"/>
        <w:pageBreakBefore w:val="0"/>
        <w:widowControl/>
        <w:kinsoku/>
        <w:wordWrap/>
        <w:overflowPunct/>
        <w:topLinePunct w:val="0"/>
        <w:autoSpaceDE/>
        <w:autoSpaceDN/>
        <w:bidi w:val="0"/>
        <w:adjustRightInd/>
        <w:snapToGrid/>
        <w:spacing w:line="500" w:lineRule="exact"/>
        <w:ind w:firstLine="480" w:firstLineChars="200"/>
        <w:jc w:val="center"/>
        <w:textAlignment w:val="baseline"/>
        <w:rPr>
          <w:rFonts w:hint="eastAsia" w:ascii="新宋体" w:hAnsi="新宋体" w:eastAsia="新宋体" w:cs="新宋体"/>
          <w:sz w:val="24"/>
          <w:szCs w:val="24"/>
          <w:highlight w:val="none"/>
          <w:lang w:val="en-US" w:eastAsia="zh-CN"/>
        </w:rPr>
      </w:pPr>
    </w:p>
    <w:p w14:paraId="7D334494">
      <w:pPr>
        <w:keepNext w:val="0"/>
        <w:keepLines w:val="0"/>
        <w:pageBreakBefore w:val="0"/>
        <w:widowControl/>
        <w:kinsoku/>
        <w:wordWrap/>
        <w:overflowPunct/>
        <w:topLinePunct w:val="0"/>
        <w:autoSpaceDE/>
        <w:autoSpaceDN/>
        <w:bidi w:val="0"/>
        <w:adjustRightInd/>
        <w:snapToGrid/>
        <w:spacing w:line="500" w:lineRule="exact"/>
        <w:ind w:firstLine="480" w:firstLineChars="200"/>
        <w:jc w:val="center"/>
        <w:textAlignment w:val="baseline"/>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rPr>
        <w:t>(投标人公章)</w:t>
      </w:r>
    </w:p>
    <w:p w14:paraId="2A4DBE58">
      <w:pPr>
        <w:keepNext w:val="0"/>
        <w:keepLines w:val="0"/>
        <w:pageBreakBefore w:val="0"/>
        <w:widowControl/>
        <w:kinsoku/>
        <w:wordWrap/>
        <w:overflowPunct/>
        <w:topLinePunct w:val="0"/>
        <w:autoSpaceDE/>
        <w:autoSpaceDN/>
        <w:bidi w:val="0"/>
        <w:adjustRightInd/>
        <w:snapToGrid/>
        <w:spacing w:line="500" w:lineRule="exact"/>
        <w:ind w:firstLine="480" w:firstLineChars="200"/>
        <w:jc w:val="right"/>
        <w:textAlignment w:val="baseline"/>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rPr>
        <w:t>日期:</w:t>
      </w: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rPr>
        <w:t>年</w:t>
      </w: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rPr>
        <w:t>月</w:t>
      </w: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rPr>
        <w:t>日</w:t>
      </w:r>
    </w:p>
    <w:p w14:paraId="3CD5B985">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hint="eastAsia" w:ascii="新宋体" w:hAnsi="新宋体" w:eastAsia="新宋体" w:cs="新宋体"/>
          <w:sz w:val="24"/>
          <w:szCs w:val="24"/>
          <w:highlight w:val="none"/>
          <w:lang w:val="en-US" w:eastAsia="zh-CN"/>
        </w:rPr>
      </w:pPr>
    </w:p>
    <w:p w14:paraId="00506C8F">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hint="eastAsia" w:ascii="新宋体" w:hAnsi="新宋体" w:eastAsia="新宋体" w:cs="新宋体"/>
          <w:sz w:val="24"/>
          <w:szCs w:val="24"/>
          <w:highlight w:val="none"/>
          <w:lang w:val="en-US" w:eastAsia="zh-CN"/>
        </w:rPr>
      </w:pPr>
    </w:p>
    <w:p w14:paraId="082945F1">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hint="eastAsia" w:ascii="新宋体" w:hAnsi="新宋体" w:eastAsia="新宋体" w:cs="新宋体"/>
          <w:sz w:val="24"/>
          <w:szCs w:val="24"/>
          <w:highlight w:val="none"/>
          <w:lang w:val="en-US" w:eastAsia="zh-CN"/>
        </w:rPr>
      </w:pPr>
    </w:p>
    <w:p w14:paraId="308EE7FE">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hint="eastAsia" w:ascii="新宋体" w:hAnsi="新宋体" w:eastAsia="新宋体" w:cs="新宋体"/>
          <w:sz w:val="24"/>
          <w:szCs w:val="24"/>
          <w:highlight w:val="none"/>
          <w:lang w:val="en-US" w:eastAsia="zh-CN"/>
        </w:rPr>
      </w:pPr>
    </w:p>
    <w:p w14:paraId="7DAC71D2">
      <w:pPr>
        <w:keepNext w:val="0"/>
        <w:keepLines w:val="0"/>
        <w:pageBreakBefore w:val="0"/>
        <w:widowControl w:val="0"/>
        <w:kinsoku/>
        <w:wordWrap/>
        <w:overflowPunct/>
        <w:topLinePunct w:val="0"/>
        <w:autoSpaceDE/>
        <w:autoSpaceDN/>
        <w:bidi w:val="0"/>
        <w:adjustRightInd/>
        <w:snapToGrid/>
        <w:spacing w:line="400" w:lineRule="exact"/>
        <w:ind w:left="899" w:leftChars="228" w:hanging="420" w:hangingChars="200"/>
        <w:textAlignment w:val="baseline"/>
        <w:rPr>
          <w:rFonts w:hint="eastAsia" w:ascii="新宋体" w:hAnsi="新宋体" w:eastAsia="新宋体" w:cs="新宋体"/>
          <w:sz w:val="21"/>
          <w:szCs w:val="21"/>
          <w:highlight w:val="none"/>
          <w:lang w:val="en-US" w:eastAsia="zh-CN"/>
        </w:rPr>
      </w:pPr>
    </w:p>
    <w:p w14:paraId="722924F0">
      <w:pPr>
        <w:keepNext w:val="0"/>
        <w:keepLines w:val="0"/>
        <w:pageBreakBefore w:val="0"/>
        <w:widowControl w:val="0"/>
        <w:kinsoku/>
        <w:wordWrap/>
        <w:overflowPunct/>
        <w:topLinePunct w:val="0"/>
        <w:autoSpaceDE/>
        <w:autoSpaceDN/>
        <w:bidi w:val="0"/>
        <w:adjustRightInd/>
        <w:snapToGrid/>
        <w:spacing w:line="400" w:lineRule="exact"/>
        <w:ind w:left="899" w:leftChars="228" w:hanging="420" w:hangingChars="200"/>
        <w:textAlignment w:val="baseline"/>
        <w:rPr>
          <w:rFonts w:hint="eastAsia" w:ascii="新宋体" w:hAnsi="新宋体" w:eastAsia="新宋体" w:cs="新宋体"/>
          <w:sz w:val="21"/>
          <w:szCs w:val="21"/>
          <w:highlight w:val="none"/>
        </w:rPr>
      </w:pPr>
      <w:r>
        <w:rPr>
          <w:rFonts w:hint="eastAsia" w:ascii="新宋体" w:hAnsi="新宋体" w:eastAsia="新宋体" w:cs="新宋体"/>
          <w:sz w:val="21"/>
          <w:szCs w:val="21"/>
          <w:highlight w:val="none"/>
          <w:lang w:val="en-US" w:eastAsia="zh-CN"/>
        </w:rPr>
        <w:t>注：</w:t>
      </w:r>
      <w:r>
        <w:rPr>
          <w:rFonts w:hint="eastAsia" w:ascii="新宋体" w:hAnsi="新宋体" w:eastAsia="新宋体" w:cs="新宋体"/>
          <w:sz w:val="21"/>
          <w:szCs w:val="21"/>
          <w:highlight w:val="none"/>
        </w:rPr>
        <w:t>1、未签署或者虚假承诺签署本</w:t>
      </w:r>
      <w:r>
        <w:rPr>
          <w:rFonts w:hint="eastAsia" w:ascii="新宋体" w:hAnsi="新宋体" w:eastAsia="新宋体" w:cs="新宋体"/>
          <w:bCs/>
          <w:sz w:val="21"/>
          <w:szCs w:val="21"/>
          <w:highlight w:val="none"/>
        </w:rPr>
        <w:t>承诺书的，其责任由</w:t>
      </w:r>
      <w:r>
        <w:rPr>
          <w:rFonts w:hint="eastAsia" w:ascii="新宋体" w:hAnsi="新宋体" w:eastAsia="新宋体" w:cs="新宋体"/>
          <w:sz w:val="21"/>
          <w:szCs w:val="21"/>
          <w:highlight w:val="none"/>
        </w:rPr>
        <w:t>磋商供应商自行承担。</w:t>
      </w:r>
    </w:p>
    <w:p w14:paraId="7D53C9C4">
      <w:pPr>
        <w:keepNext w:val="0"/>
        <w:keepLines w:val="0"/>
        <w:pageBreakBefore w:val="0"/>
        <w:widowControl w:val="0"/>
        <w:kinsoku/>
        <w:wordWrap/>
        <w:overflowPunct/>
        <w:topLinePunct w:val="0"/>
        <w:autoSpaceDE/>
        <w:autoSpaceDN/>
        <w:bidi w:val="0"/>
        <w:adjustRightInd/>
        <w:snapToGrid/>
        <w:spacing w:line="400" w:lineRule="exact"/>
        <w:ind w:firstLine="840" w:firstLineChars="400"/>
        <w:textAlignment w:val="baseline"/>
        <w:rPr>
          <w:rFonts w:hint="eastAsia" w:ascii="新宋体" w:hAnsi="新宋体" w:eastAsia="新宋体" w:cs="新宋体"/>
          <w:sz w:val="21"/>
          <w:szCs w:val="21"/>
          <w:highlight w:val="none"/>
        </w:rPr>
      </w:pPr>
      <w:r>
        <w:rPr>
          <w:rFonts w:hint="eastAsia" w:ascii="新宋体" w:hAnsi="新宋体" w:eastAsia="新宋体" w:cs="新宋体"/>
          <w:sz w:val="21"/>
          <w:szCs w:val="21"/>
          <w:highlight w:val="none"/>
        </w:rPr>
        <w:t>2、编制的磋商响应文件正本须装订原件，副本可装订复印件。</w:t>
      </w:r>
    </w:p>
    <w:p w14:paraId="11DE93EB">
      <w:pPr>
        <w:adjustRightInd w:val="0"/>
        <w:snapToGrid w:val="0"/>
        <w:spacing w:line="480" w:lineRule="auto"/>
        <w:jc w:val="both"/>
        <w:rPr>
          <w:rFonts w:hint="eastAsia" w:ascii="宋体" w:hAnsi="宋体" w:eastAsia="宋体" w:cs="宋体"/>
          <w:b/>
          <w:sz w:val="24"/>
          <w:szCs w:val="24"/>
          <w:highlight w:val="none"/>
          <w:lang w:val="en-US" w:eastAsia="zh-CN"/>
        </w:rPr>
      </w:pPr>
    </w:p>
    <w:p w14:paraId="4517D66F">
      <w:pPr>
        <w:adjustRightInd w:val="0"/>
        <w:snapToGrid w:val="0"/>
        <w:spacing w:line="480" w:lineRule="auto"/>
        <w:jc w:val="both"/>
        <w:rPr>
          <w:rFonts w:hint="eastAsia" w:ascii="宋体" w:hAnsi="宋体" w:eastAsia="宋体" w:cs="宋体"/>
          <w:b/>
          <w:sz w:val="24"/>
          <w:szCs w:val="24"/>
          <w:highlight w:val="none"/>
          <w:lang w:val="en-US" w:eastAsia="zh-CN"/>
        </w:r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3</w:t>
      </w:r>
      <w:r>
        <w:rPr>
          <w:rFonts w:hint="eastAsia" w:ascii="宋体" w:hAnsi="宋体" w:eastAsia="宋体" w:cs="宋体"/>
          <w:b/>
          <w:sz w:val="24"/>
          <w:szCs w:val="24"/>
          <w:highlight w:val="none"/>
          <w:lang w:val="en-US" w:eastAsia="zh-CN"/>
        </w:rPr>
        <w:t>：</w:t>
      </w:r>
    </w:p>
    <w:p w14:paraId="7E6CC2C4">
      <w:pPr>
        <w:pStyle w:val="6"/>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6"/>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7"/>
        <w:spacing w:line="360" w:lineRule="auto"/>
        <w:ind w:firstLine="2400" w:firstLineChars="1000"/>
        <w:rPr>
          <w:rFonts w:hint="eastAsia" w:ascii="宋体" w:hAnsi="宋体"/>
          <w:sz w:val="24"/>
          <w:szCs w:val="24"/>
          <w:highlight w:val="none"/>
        </w:rPr>
      </w:pPr>
    </w:p>
    <w:p w14:paraId="3C37F009">
      <w:pPr>
        <w:pStyle w:val="7"/>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7"/>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7"/>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8"/>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5"/>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2"/>
          <w:szCs w:val="21"/>
          <w:lang w:eastAsia="zh-CN"/>
        </w:rPr>
      </w:pPr>
      <w:r>
        <w:rPr>
          <w:rFonts w:hint="eastAsia" w:ascii="宋体" w:hAnsi="宋体" w:eastAsia="宋体" w:cs="宋体"/>
          <w:b/>
          <w:color w:val="000000"/>
          <w:kern w:val="0"/>
          <w:sz w:val="22"/>
          <w:szCs w:val="21"/>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7"/>
        <w:tabs>
          <w:tab w:val="left" w:pos="360"/>
        </w:tabs>
        <w:ind w:left="0" w:leftChars="0" w:firstLine="0" w:firstLineChars="0"/>
        <w:rPr>
          <w:rFonts w:hint="eastAsia" w:ascii="宋体" w:hAnsi="宋体" w:eastAsia="宋体" w:cs="宋体"/>
          <w:color w:val="000000"/>
        </w:rPr>
      </w:pPr>
      <w:bookmarkStart w:id="19" w:name="_GoBack"/>
      <w:bookmarkEnd w:id="19"/>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7"/>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7"/>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7"/>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7"/>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5"/>
        <w:jc w:val="both"/>
        <w:rPr>
          <w:rFonts w:hint="eastAsia" w:ascii="宋体" w:hAnsi="宋体" w:eastAsia="宋体" w:cs="宋体"/>
          <w:b/>
          <w:bCs/>
          <w:sz w:val="32"/>
          <w:szCs w:val="32"/>
          <w:highlight w:val="none"/>
          <w:lang w:eastAsia="zh-CN"/>
        </w:rPr>
      </w:pPr>
    </w:p>
    <w:p w14:paraId="299F85A5">
      <w:pPr>
        <w:pStyle w:val="7"/>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7"/>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7"/>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D870F11"/>
    <w:rsid w:val="0E5607AF"/>
    <w:rsid w:val="1A522CD0"/>
    <w:rsid w:val="1C3404B6"/>
    <w:rsid w:val="2020322B"/>
    <w:rsid w:val="289775D7"/>
    <w:rsid w:val="29B1368A"/>
    <w:rsid w:val="2C9D260A"/>
    <w:rsid w:val="2F041F69"/>
    <w:rsid w:val="35A31A7F"/>
    <w:rsid w:val="3DFC4E7F"/>
    <w:rsid w:val="40827192"/>
    <w:rsid w:val="4473625C"/>
    <w:rsid w:val="46AC7B25"/>
    <w:rsid w:val="483416BA"/>
    <w:rsid w:val="4CD429AA"/>
    <w:rsid w:val="4E7E7ED5"/>
    <w:rsid w:val="4FE97912"/>
    <w:rsid w:val="538B4884"/>
    <w:rsid w:val="574B7DF9"/>
    <w:rsid w:val="57933805"/>
    <w:rsid w:val="57C57CA0"/>
    <w:rsid w:val="60250735"/>
    <w:rsid w:val="618524B6"/>
    <w:rsid w:val="6BA0659B"/>
    <w:rsid w:val="6BE80FCF"/>
    <w:rsid w:val="6DC750BF"/>
    <w:rsid w:val="72C82E4F"/>
    <w:rsid w:val="73367D2E"/>
    <w:rsid w:val="792C76C0"/>
    <w:rsid w:val="7A7F6C42"/>
    <w:rsid w:val="7A9E639B"/>
    <w:rsid w:val="7D6865E6"/>
    <w:rsid w:val="7E71332F"/>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spacing w:after="120"/>
      <w:ind w:left="420" w:leftChars="200" w:firstLine="420" w:firstLineChars="200"/>
    </w:pPr>
    <w:rPr>
      <w:sz w:val="24"/>
    </w:rPr>
  </w:style>
  <w:style w:type="paragraph" w:styleId="3">
    <w:name w:val="Body Text Indent"/>
    <w:basedOn w:val="1"/>
    <w:qFormat/>
    <w:uiPriority w:val="0"/>
    <w:pPr>
      <w:spacing w:after="120"/>
      <w:ind w:left="420" w:leftChars="200"/>
    </w:pPr>
  </w:style>
  <w:style w:type="paragraph" w:styleId="4">
    <w:name w:val="Normal Indent"/>
    <w:basedOn w:val="1"/>
    <w:next w:val="1"/>
    <w:qFormat/>
    <w:uiPriority w:val="0"/>
    <w:pPr>
      <w:ind w:firstLine="420"/>
    </w:pPr>
    <w:rPr>
      <w:szCs w:val="20"/>
    </w:rPr>
  </w:style>
  <w:style w:type="paragraph" w:styleId="5">
    <w:name w:val="Body Text"/>
    <w:basedOn w:val="1"/>
    <w:next w:val="1"/>
    <w:qFormat/>
    <w:uiPriority w:val="0"/>
    <w:pPr>
      <w:spacing w:after="120"/>
    </w:pPr>
  </w:style>
  <w:style w:type="paragraph" w:styleId="6">
    <w:name w:val="Plain Text"/>
    <w:basedOn w:val="1"/>
    <w:next w:val="1"/>
    <w:qFormat/>
    <w:uiPriority w:val="0"/>
    <w:pPr>
      <w:spacing w:line="324" w:lineRule="auto"/>
    </w:pPr>
    <w:rPr>
      <w:rFonts w:ascii="宋体" w:hAnsi="Courier New" w:cs="Courier New"/>
      <w:szCs w:val="21"/>
    </w:rPr>
  </w:style>
  <w:style w:type="paragraph" w:styleId="7">
    <w:name w:val="Body Text Indent 2"/>
    <w:basedOn w:val="1"/>
    <w:qFormat/>
    <w:uiPriority w:val="0"/>
    <w:pPr>
      <w:spacing w:after="120" w:line="480" w:lineRule="auto"/>
      <w:ind w:left="420" w:leftChars="200"/>
    </w:pPr>
  </w:style>
  <w:style w:type="paragraph" w:styleId="8">
    <w:name w:val="footer"/>
    <w:basedOn w:val="1"/>
    <w:next w:val="1"/>
    <w:qFormat/>
    <w:uiPriority w:val="99"/>
    <w:pPr>
      <w:tabs>
        <w:tab w:val="center" w:pos="4153"/>
        <w:tab w:val="right" w:pos="8306"/>
      </w:tabs>
      <w:snapToGrid w:val="0"/>
      <w:jc w:val="left"/>
    </w:pPr>
    <w:rPr>
      <w:sz w:val="18"/>
      <w:szCs w:val="18"/>
    </w:rPr>
  </w:style>
  <w:style w:type="paragraph" w:styleId="9">
    <w:name w:val="envelope return"/>
    <w:basedOn w:val="1"/>
    <w:qFormat/>
    <w:uiPriority w:val="0"/>
    <w:pPr>
      <w:snapToGrid w:val="0"/>
    </w:pPr>
    <w:rPr>
      <w:rFonts w:ascii="Arial" w:hAnsi="Arial"/>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w:basedOn w:val="5"/>
    <w:next w:val="2"/>
    <w:qFormat/>
    <w:uiPriority w:val="0"/>
    <w:pPr>
      <w:ind w:firstLine="420" w:firstLineChars="100"/>
    </w:p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2342</Words>
  <Characters>2424</Characters>
  <Lines>0</Lines>
  <Paragraphs>0</Paragraphs>
  <TotalTime>2</TotalTime>
  <ScaleCrop>false</ScaleCrop>
  <LinksUpToDate>false</LinksUpToDate>
  <CharactersWithSpaces>3268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奶茶不加糖</cp:lastModifiedBy>
  <dcterms:modified xsi:type="dcterms:W3CDTF">2025-08-08T07:49:31Z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C9A6EF88A4914958A1E58B253E4691C3_13</vt:lpwstr>
  </property>
  <property fmtid="{D5CDD505-2E9C-101B-9397-08002B2CF9AE}" pid="4" name="KSOTemplateDocerSaveRecord">
    <vt:lpwstr>eyJoZGlkIjoiZDRmYmYyMjU4YmQxNDMwYWVlY2VkYTU3M2YyYzdjOTUiLCJ1c2VySWQiOiIxMDIwMDA4MTA3In0=</vt:lpwstr>
  </property>
</Properties>
</file>