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版本号：ZCBN-南郑县-2025-0030520250807001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两河镇墁坡村制种油菜基地道路建设革命老区项目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ZCBN-南郑县-2025-00305</w:t>
      </w:r>
      <w:r>
        <w:br/>
      </w:r>
      <w:r>
        <w:br/>
      </w:r>
      <w:r>
        <w:br/>
      </w:r>
    </w:p>
    <w:p>
      <w:pPr>
        <w:pStyle w:val="null3"/>
        <w:jc w:val="center"/>
        <w:outlineLvl w:val="2"/>
      </w:pPr>
      <w:r>
        <w:rPr>
          <w:rFonts w:ascii="仿宋_GB2312" w:hAnsi="仿宋_GB2312" w:cs="仿宋_GB2312" w:eastAsia="仿宋_GB2312"/>
          <w:sz w:val="28"/>
          <w:b/>
        </w:rPr>
        <w:t>汉中市南郑区两河镇人民政府</w:t>
      </w:r>
    </w:p>
    <w:p>
      <w:pPr>
        <w:pStyle w:val="null3"/>
        <w:jc w:val="center"/>
        <w:outlineLvl w:val="2"/>
      </w:pPr>
      <w:r>
        <w:rPr>
          <w:rFonts w:ascii="仿宋_GB2312" w:hAnsi="仿宋_GB2312" w:cs="仿宋_GB2312" w:eastAsia="仿宋_GB2312"/>
          <w:sz w:val="28"/>
          <w:b/>
        </w:rPr>
        <w:t>嘉翔项目管理有限公司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2025年08月07日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嘉翔项目管理有限公司</w:t>
      </w:r>
      <w:r>
        <w:rPr>
          <w:rFonts w:ascii="仿宋_GB2312" w:hAnsi="仿宋_GB2312" w:cs="仿宋_GB2312" w:eastAsia="仿宋_GB2312"/>
        </w:rPr>
        <w:t>（以下简称“代理机构”）受</w:t>
      </w:r>
      <w:r>
        <w:rPr>
          <w:rFonts w:ascii="仿宋_GB2312" w:hAnsi="仿宋_GB2312" w:cs="仿宋_GB2312" w:eastAsia="仿宋_GB2312"/>
        </w:rPr>
        <w:t>汉中市南郑区两河镇人民政府</w:t>
      </w:r>
      <w:r>
        <w:rPr>
          <w:rFonts w:ascii="仿宋_GB2312" w:hAnsi="仿宋_GB2312" w:cs="仿宋_GB2312" w:eastAsia="仿宋_GB2312"/>
        </w:rPr>
        <w:t>委托，拟对</w:t>
      </w:r>
      <w:r>
        <w:rPr>
          <w:rFonts w:ascii="仿宋_GB2312" w:hAnsi="仿宋_GB2312" w:cs="仿宋_GB2312" w:eastAsia="仿宋_GB2312"/>
        </w:rPr>
        <w:t>两河镇墁坡村制种油菜基地道路建设革命老区项目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ZCBN-南郑县-2025-00305</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两河镇墁坡村制种油菜基地道路建设革命老区项目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两河镇墁坡村制种油菜基地道路建设革命老区项目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采购包1（两河镇墁坡村制种油菜基地道路建设革命老区项目）：属于专门面向中小企业采购。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供应商为具有独立承担民事责任能力的企业法人、事业法人、其他组织，提供营业执照复印件或电子件（事业单位须事业单位法人证、组织机构代码证等证明文件；其他组织应提供合法证明文件），供应商需在项目电子化交易系统中按要求上传相应证明文件并进行电子签章；</w:t>
      </w:r>
    </w:p>
    <w:p>
      <w:pPr>
        <w:pStyle w:val="null3"/>
      </w:pPr>
      <w:r>
        <w:rPr>
          <w:rFonts w:ascii="仿宋_GB2312" w:hAnsi="仿宋_GB2312" w:cs="仿宋_GB2312" w:eastAsia="仿宋_GB2312"/>
        </w:rPr>
        <w:t>2、法定代表人（或委托代理人）身份证明及授权委托书：法定代表人授权书（附法定代表人身份证复印件）及被授权人身份证复印件（法定代表人直接参加投标只须提供法定代表人身份证复印件）；</w:t>
      </w:r>
    </w:p>
    <w:p>
      <w:pPr>
        <w:pStyle w:val="null3"/>
      </w:pPr>
      <w:r>
        <w:rPr>
          <w:rFonts w:ascii="仿宋_GB2312" w:hAnsi="仿宋_GB2312" w:cs="仿宋_GB2312" w:eastAsia="仿宋_GB2312"/>
        </w:rPr>
        <w:t>3、供应商资质要求：具备建设行政主管部门核发的公路工程施工总承包三级及以上资质，安全生产许可证合格有效；</w:t>
      </w:r>
    </w:p>
    <w:p>
      <w:pPr>
        <w:pStyle w:val="null3"/>
      </w:pPr>
      <w:r>
        <w:rPr>
          <w:rFonts w:ascii="仿宋_GB2312" w:hAnsi="仿宋_GB2312" w:cs="仿宋_GB2312" w:eastAsia="仿宋_GB2312"/>
        </w:rPr>
        <w:t>4、拟派项目负责人资质和专业要求：具备建设行政主管部门核发的公路工程专业二级及以上建造师执业资格，并取得（B类）安全生产考核合格证书，无不良记录，无在建工程(提供无在建承诺书)；</w:t>
      </w:r>
    </w:p>
    <w:p>
      <w:pPr>
        <w:pStyle w:val="null3"/>
      </w:pPr>
      <w:r>
        <w:rPr>
          <w:rFonts w:ascii="仿宋_GB2312" w:hAnsi="仿宋_GB2312" w:cs="仿宋_GB2312" w:eastAsia="仿宋_GB2312"/>
        </w:rPr>
        <w:t>5、供应商须提供《汉中市政府采购供应商资格承诺函》：供应商须具有良好的商业信誉和健全的财务会计制度、履行合同所必需的设备和专业技术能力、依法缴纳税收和社会保障金的良好记录，以及参加本项目采购活动前三年内无重大违法活动记录，供应商应按照汉中市财政局《关于全面推行政府采购供应商基本资格条件承诺制的通知》（汉采办采管〔2024〕20号）文件要求，提供资格承诺函，供应商需在项目电子化交易系统中按要求上传相应证明文件并进行电子签章；</w:t>
      </w:r>
    </w:p>
    <w:p>
      <w:pPr>
        <w:pStyle w:val="null3"/>
      </w:pPr>
      <w:r>
        <w:rPr>
          <w:rFonts w:ascii="仿宋_GB2312" w:hAnsi="仿宋_GB2312" w:cs="仿宋_GB2312" w:eastAsia="仿宋_GB2312"/>
        </w:rPr>
        <w:t>6、中小企业声明函：本项目专门面向中小企业采购，供应商须提供中小企业声明函；</w:t>
      </w:r>
    </w:p>
    <w:p>
      <w:pPr>
        <w:pStyle w:val="null3"/>
      </w:pPr>
      <w:r>
        <w:rPr>
          <w:rFonts w:ascii="仿宋_GB2312" w:hAnsi="仿宋_GB2312" w:cs="仿宋_GB2312" w:eastAsia="仿宋_GB2312"/>
        </w:rPr>
        <w:t>7、不接受联合体：本项目不接受联合体，供应商需在项目电子化交易系统中按要求上传相应证明文件并进行电子签章。</w:t>
      </w:r>
    </w:p>
    <w:p>
      <w:pPr>
        <w:pStyle w:val="null3"/>
      </w:pPr>
      <w:r>
        <w:rPr>
          <w:rFonts w:ascii="仿宋_GB2312" w:hAnsi="仿宋_GB2312" w:cs="仿宋_GB2312" w:eastAsia="仿宋_GB2312"/>
        </w:rPr>
        <w:t>8、磋商保证金：供应商按规定缴纳了磋商保证金</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汉中市南郑区两河镇人民政府</w:t>
      </w:r>
    </w:p>
    <w:p>
      <w:pPr>
        <w:pStyle w:val="null3"/>
      </w:pPr>
      <w:r>
        <w:rPr>
          <w:rFonts w:ascii="仿宋_GB2312" w:hAnsi="仿宋_GB2312" w:cs="仿宋_GB2312" w:eastAsia="仿宋_GB2312"/>
        </w:rPr>
        <w:t xml:space="preserve"> 地址： </w:t>
      </w:r>
      <w:r>
        <w:rPr>
          <w:rFonts w:ascii="仿宋_GB2312" w:hAnsi="仿宋_GB2312" w:cs="仿宋_GB2312" w:eastAsia="仿宋_GB2312"/>
        </w:rPr>
        <w:t>两河镇三门村三门街</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汉中市南郑区两河镇人民政府经办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0916-5587164</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嘉翔项目管理有限公司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汉中市前进西路与兴元路十字艾慕酒店702室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0916-2533998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南郑县政府采购管理股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程辉</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15991836389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采购包1：1,350,000.00元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开户名称：嘉翔项目管理有限公司汉中分公司</w:t>
            </w:r>
          </w:p>
          <w:p>
            <w:pPr>
              <w:pStyle w:val="null3"/>
            </w:pPr>
            <w:r>
              <w:rPr>
                <w:rFonts w:ascii="仿宋_GB2312" w:hAnsi="仿宋_GB2312" w:cs="仿宋_GB2312" w:eastAsia="仿宋_GB2312"/>
              </w:rPr>
              <w:t>开户银行：中国建设银行股份有限公司汉中天汉大道支行</w:t>
            </w:r>
          </w:p>
          <w:p>
            <w:pPr>
              <w:pStyle w:val="null3"/>
            </w:pPr>
            <w:r>
              <w:rPr>
                <w:rFonts w:ascii="仿宋_GB2312" w:hAnsi="仿宋_GB2312" w:cs="仿宋_GB2312" w:eastAsia="仿宋_GB2312"/>
              </w:rPr>
              <w:t>银行账号：61050165530000000189</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依据国家计委颁发的《关于印发招标代理服务收费管理暂行办法》的通知（计价格〔2002〕1980号）和国家发展和改革委员会颁发的《关于降低部分建设项目收费标准规范收费行为等有关问题的通知》（发改价格〔2011〕534号）规定的标准和采购代理合同计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汉中市南郑区两河镇人民政府</w:t>
      </w:r>
      <w:r>
        <w:rPr>
          <w:rFonts w:ascii="仿宋_GB2312" w:hAnsi="仿宋_GB2312" w:cs="仿宋_GB2312" w:eastAsia="仿宋_GB2312"/>
        </w:rPr>
        <w:t>和</w:t>
      </w:r>
      <w:r>
        <w:rPr>
          <w:rFonts w:ascii="仿宋_GB2312" w:hAnsi="仿宋_GB2312" w:cs="仿宋_GB2312" w:eastAsia="仿宋_GB2312"/>
        </w:rPr>
        <w:t>嘉翔项目管理有限公司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汉中市南郑区两河镇人民政府</w:t>
      </w:r>
      <w:r>
        <w:rPr>
          <w:rFonts w:ascii="仿宋_GB2312" w:hAnsi="仿宋_GB2312" w:cs="仿宋_GB2312" w:eastAsia="仿宋_GB2312"/>
        </w:rPr>
        <w:t>负责解释。除上述磋商文件内容，其他内容由</w:t>
      </w:r>
      <w:r>
        <w:rPr>
          <w:rFonts w:ascii="仿宋_GB2312" w:hAnsi="仿宋_GB2312" w:cs="仿宋_GB2312" w:eastAsia="仿宋_GB2312"/>
        </w:rPr>
        <w:t>嘉翔项目管理有限公司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汉中市南郑区两河镇人民政府</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嘉翔项目管理有限公司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质量达到合格标准，并满足国家相关标准、规范及有关技术文件要求</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嘉翔项目管理有限公司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嘉翔项目管理有限公司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嘉翔项目管理有限公司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联系人：张工</w:t>
      </w:r>
    </w:p>
    <w:p>
      <w:pPr>
        <w:pStyle w:val="null3"/>
      </w:pPr>
      <w:r>
        <w:rPr>
          <w:rFonts w:ascii="仿宋_GB2312" w:hAnsi="仿宋_GB2312" w:cs="仿宋_GB2312" w:eastAsia="仿宋_GB2312"/>
        </w:rPr>
        <w:t>联系电话：0916-2533998</w:t>
      </w:r>
    </w:p>
    <w:p>
      <w:pPr>
        <w:pStyle w:val="null3"/>
      </w:pPr>
      <w:r>
        <w:rPr>
          <w:rFonts w:ascii="仿宋_GB2312" w:hAnsi="仿宋_GB2312" w:cs="仿宋_GB2312" w:eastAsia="仿宋_GB2312"/>
        </w:rPr>
        <w:t>地址：汉中市前进西路与兴元路十字艾慕酒店702室</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1,350,000.00</w:t>
      </w:r>
    </w:p>
    <w:p>
      <w:pPr>
        <w:pStyle w:val="null3"/>
      </w:pPr>
      <w:r>
        <w:rPr>
          <w:rFonts w:ascii="仿宋_GB2312" w:hAnsi="仿宋_GB2312" w:cs="仿宋_GB2312" w:eastAsia="仿宋_GB2312"/>
        </w:rPr>
        <w:t>采购包最高限价（元）: 1,249,029.00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革命老区道路建设项目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1,350,000.00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标的名称：革命老区道路建设项目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（一）工程内容：设计图纸及工程量清单所有内容。</w:t>
            </w:r>
          </w:p>
          <w:p>
            <w:pPr>
              <w:pStyle w:val="null3"/>
            </w:pPr>
            <w:r>
              <w:rPr>
                <w:rFonts w:ascii="仿宋_GB2312" w:hAnsi="仿宋_GB2312" w:cs="仿宋_GB2312" w:eastAsia="仿宋_GB2312"/>
              </w:rPr>
              <w:t>（二）工程地点：位于陕西省汉中市南郑区两河镇墁坡村。</w:t>
            </w:r>
          </w:p>
          <w:p>
            <w:pPr>
              <w:pStyle w:val="null3"/>
            </w:pPr>
            <w:r>
              <w:rPr>
                <w:rFonts w:ascii="仿宋_GB2312" w:hAnsi="仿宋_GB2312" w:cs="仿宋_GB2312" w:eastAsia="仿宋_GB2312"/>
              </w:rPr>
              <w:t>（三）计划工期：90日历天。</w:t>
            </w:r>
          </w:p>
          <w:p>
            <w:pPr>
              <w:pStyle w:val="null3"/>
            </w:pPr>
            <w:r>
              <w:rPr>
                <w:rFonts w:ascii="仿宋_GB2312" w:hAnsi="仿宋_GB2312" w:cs="仿宋_GB2312" w:eastAsia="仿宋_GB2312"/>
              </w:rPr>
              <w:t>（四）工程质量：质量达到合格标准，并满足国家相关标准、规范及有关技术文件要求。</w:t>
            </w:r>
          </w:p>
          <w:p>
            <w:pPr>
              <w:pStyle w:val="null3"/>
            </w:pPr>
            <w:r>
              <w:rPr>
                <w:rFonts w:ascii="仿宋_GB2312" w:hAnsi="仿宋_GB2312" w:cs="仿宋_GB2312" w:eastAsia="仿宋_GB2312"/>
              </w:rPr>
              <w:t>（五）质量保修期：二年</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质量达到合格标准，并满足国家相关标准、规范及有关技术文件要求</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两河镇墁坡村制种油菜基地道路建设革命老区项目 工程量清单编制说明 一、工程概况 两河镇墁坡村制种油菜基地道路建设革命老区项目位于汉中市南郑区两河镇墁坡村，路线全长1.62km。道路硬化,路基宽度为 3.8m，路面宽度为 3.5m，水泥混凝土路面等。 二、 编制依据 1、《公路工程基本建设项目概算预算编制办法》（JTG 3830-2018）； 2、《公路工程预算定额》（JTG/T 3832-2018)； 3、《公路工程机械台班费用定额》JTG/T 3833-2018 ； 4、陕西省交通运输厅文件陕交发[2019]93号文“关于印发《公路工程建设项目投资估算编制办法》、《公路工程建设项目概算预算编制办法》补充规定”的通知； 5、本工程采用同望工程造价管理软件V10.8.2进行编制造价文件； 6、编制的《两河镇墁坡村制种油菜基地道路建设革命老区项目施工图设计文件》。 三、直接费 1、人工费 陕西省交通运输厅文件陕交发[2019]93号文“关于印发《公路工程建设项目投资估算编制办法》、《公路工程建设项目概算预算编制办法》补充规定”的通知;我省公路工程新建、改（扩）建人工工日单价为105.89元/ 工日（含机械工），人工工日单价仅作为编制投资估算、设计概算和施工图预算的依据，不作为施工企业实发工资的依据。 2、材料费 材料价按陕西省交通厅发布的汉中2025年5月份信息价价格计取。 3、施工机械使用费 机械台班预算价格按《公路工程机械台班费用定额》（JTG/T 3833-2018 ）计算，其中台班人工费工日单价同生产工人人工工日单价，动力燃料费按工程项目的材料预算价格计算，车船使用 税按陕西省税务部门有关规定执行。 四、费率标准 1、施工场地建设费按中华人民共和国行业标准交通部发布(JTG 3830-2018)《公路工程建设项目概、预算编制办法》(简称《编办法》)计取； 2、安全生产费按中华人民共和国行业标准交通部发布(JTG 3830-2018)《公路工程建设项目概、预算编制办法》(简称《编办法》)计取； 3、冬季施工增加费按准二计取； 4、雨季施工增加费按雨I区(雨季期3月)计取； 5、高原地区施工增加费、风沙地区增加费用、沿海地区施工增加费不计； 五、税金按直接费、间接费与利润之和乘以建筑业增值税税率计算，本项目建筑业增值税税率为9%。 六、问题说明 1、按合同条款规定，提供第三者责任险按200-700章总价的0.1%计取； 2、按合同条款规定，提供建筑工程一切险按200-700章总价的0.3%计取； 3、安全生产费按第200章至第700章建安造价的1.5%计取；</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本项目最高限价为1249029.00元，供应商的采购包响应报价高于最高限价的，其响应文件将按无效标处理；2、为顺利推进政府采购电子化交易平台应用工作，供应商务必在开标截止时间30分钟前，通过项目电子化交易系统进行签到，如未进行签到，产生的一切后果由供应商自行承担。 3、供应商的磋商报价包括施工机械使用费、人工费、材料与设备费、其他(运杂费、质检费、安装费、缺陷修复费、保险费，以及合同明示或暗示的风险、责任和义务等)，以及管理费、税金、利润、采购代理服务费、造价咨询费等所有费用，并符合建设工程计价规则。各供应商所有分项报价（与最后磋商报价比例一致）同比例下浮。 4、签名是指手写签名或者加盖名章，盖章是指加盖单位印章。5、本项目所属行业为建筑业。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供应商应按照汉中市财政局《关于全面推行政府采购供应商基本资格条件承诺制的通知》（汉采办采管〔2024〕20号）文件要求，提供资格承诺函。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汉中市政府采购供应商资格承诺函.docx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供应商为具有独立承担民事责任能力的企业法人、事业法人、其他组织，提供营业执照复印件或电子件（事业单位须事业单位法人证、组织机构代码证等证明文件；其他组织应提供合法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响应文件封面 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法定代表人（或委托代理人）身份证明及授权委托书</w:t>
            </w:r>
          </w:p>
        </w:tc>
        <w:tc>
          <w:tcPr>
            <w:tcW w:type="dxa" w:w="3322"/>
          </w:tcPr>
          <w:p>
            <w:pPr>
              <w:pStyle w:val="null3"/>
            </w:pPr>
            <w:r>
              <w:rPr>
                <w:rFonts w:ascii="仿宋_GB2312" w:hAnsi="仿宋_GB2312" w:cs="仿宋_GB2312" w:eastAsia="仿宋_GB2312"/>
              </w:rPr>
              <w:t>法定代表人授权书（附法定代表人身份证复印件）及被授权人身份证复印件（法定代表人直接参加投标只须提供法定代表人身份证复印件）；</w:t>
            </w:r>
          </w:p>
        </w:tc>
        <w:tc>
          <w:tcPr>
            <w:tcW w:type="dxa" w:w="1661"/>
          </w:tcPr>
          <w:p>
            <w:pPr>
              <w:pStyle w:val="null3"/>
            </w:pPr>
            <w:r>
              <w:rPr>
                <w:rFonts w:ascii="仿宋_GB2312" w:hAnsi="仿宋_GB2312" w:cs="仿宋_GB2312" w:eastAsia="仿宋_GB2312"/>
              </w:rPr>
              <w:t>响应文件封面 供应商应提交的相关资格证明材料 法定代表人授权书.docx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供应商资质要求</w:t>
            </w:r>
          </w:p>
        </w:tc>
        <w:tc>
          <w:tcPr>
            <w:tcW w:type="dxa" w:w="3322"/>
          </w:tcPr>
          <w:p>
            <w:pPr>
              <w:pStyle w:val="null3"/>
            </w:pPr>
            <w:r>
              <w:rPr>
                <w:rFonts w:ascii="仿宋_GB2312" w:hAnsi="仿宋_GB2312" w:cs="仿宋_GB2312" w:eastAsia="仿宋_GB2312"/>
              </w:rPr>
              <w:t>具备建设行政主管部门核发的公路工程施工总承包三级及以上资质，安全生产许可证合格有效；</w:t>
            </w:r>
          </w:p>
        </w:tc>
        <w:tc>
          <w:tcPr>
            <w:tcW w:type="dxa" w:w="1661"/>
          </w:tcPr>
          <w:p>
            <w:pPr>
              <w:pStyle w:val="null3"/>
            </w:pPr>
            <w:r>
              <w:rPr>
                <w:rFonts w:ascii="仿宋_GB2312" w:hAnsi="仿宋_GB2312" w:cs="仿宋_GB2312" w:eastAsia="仿宋_GB2312"/>
              </w:rPr>
              <w:t>响应文件封面 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拟派项目负责人资质和专业要求</w:t>
            </w:r>
          </w:p>
        </w:tc>
        <w:tc>
          <w:tcPr>
            <w:tcW w:type="dxa" w:w="3322"/>
          </w:tcPr>
          <w:p>
            <w:pPr>
              <w:pStyle w:val="null3"/>
            </w:pPr>
            <w:r>
              <w:rPr>
                <w:rFonts w:ascii="仿宋_GB2312" w:hAnsi="仿宋_GB2312" w:cs="仿宋_GB2312" w:eastAsia="仿宋_GB2312"/>
              </w:rPr>
              <w:t>具备建设行政主管部门核发的公路工程专业二级及以上建造师执业资格，并取得（B类）安全生产考核合格证书，无不良记录，无在建工程(提供无在建承诺书)；</w:t>
            </w:r>
          </w:p>
        </w:tc>
        <w:tc>
          <w:tcPr>
            <w:tcW w:type="dxa" w:w="1661"/>
          </w:tcPr>
          <w:p>
            <w:pPr>
              <w:pStyle w:val="null3"/>
            </w:pPr>
            <w:r>
              <w:rPr>
                <w:rFonts w:ascii="仿宋_GB2312" w:hAnsi="仿宋_GB2312" w:cs="仿宋_GB2312" w:eastAsia="仿宋_GB2312"/>
              </w:rPr>
              <w:t>响应文件封面 项目管理机构组成表 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供应商须提供《汉中市政府采购供应商资格承诺函》</w:t>
            </w:r>
          </w:p>
        </w:tc>
        <w:tc>
          <w:tcPr>
            <w:tcW w:type="dxa" w:w="3322"/>
          </w:tcPr>
          <w:p>
            <w:pPr>
              <w:pStyle w:val="null3"/>
            </w:pPr>
            <w:r>
              <w:rPr>
                <w:rFonts w:ascii="仿宋_GB2312" w:hAnsi="仿宋_GB2312" w:cs="仿宋_GB2312" w:eastAsia="仿宋_GB2312"/>
              </w:rPr>
              <w:t>供应商须具有良好的商业信誉和健全的财务会计制度、履行合同所必需的设备和专业技术能力、依法缴纳税收和社会保障金的良好记录，以及参加本项目采购活动前三年内无重大违法活动记录，供应商应按照汉中市财政局《关于全面推行政府采购供应商基本资格条件承诺制的通知》（汉采办采管〔2024〕20号）文件要求，提供资格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响应文件封面 供应商应提交的相关资格证明材料 汉中市政府采购供应商资格承诺函.docx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本项目专门面向中小企业采购，供应商须提供中小企业声明函；</w:t>
            </w:r>
          </w:p>
        </w:tc>
        <w:tc>
          <w:tcPr>
            <w:tcW w:type="dxa" w:w="1661"/>
          </w:tcPr>
          <w:p>
            <w:pPr>
              <w:pStyle w:val="null3"/>
            </w:pPr>
            <w:r>
              <w:rPr>
                <w:rFonts w:ascii="仿宋_GB2312" w:hAnsi="仿宋_GB2312" w:cs="仿宋_GB2312" w:eastAsia="仿宋_GB2312"/>
              </w:rPr>
              <w:t>响应文件封面 中小企业声明函 残疾人福利性单位声明函 供应商应提交的相关资格证明材料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不接受联合体</w:t>
            </w:r>
          </w:p>
        </w:tc>
        <w:tc>
          <w:tcPr>
            <w:tcW w:type="dxa" w:w="3322"/>
          </w:tcPr>
          <w:p>
            <w:pPr>
              <w:pStyle w:val="null3"/>
            </w:pPr>
            <w:r>
              <w:rPr>
                <w:rFonts w:ascii="仿宋_GB2312" w:hAnsi="仿宋_GB2312" w:cs="仿宋_GB2312" w:eastAsia="仿宋_GB2312"/>
              </w:rPr>
              <w:t>本项目不接受联合体，供应商需在项目电子化交易系统中按要求上传相应证明文件并进行电子签章。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响应文件封面 供应商应提交的相关资格证明材料 非联合体不分包投标声明.docx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供应商按规定缴纳了磋商保证金</w:t>
            </w:r>
          </w:p>
        </w:tc>
        <w:tc>
          <w:tcPr>
            <w:tcW w:type="dxa" w:w="1661"/>
          </w:tcPr>
          <w:p>
            <w:pPr>
              <w:pStyle w:val="null3"/>
            </w:pPr>
            <w:r>
              <w:rPr>
                <w:rFonts w:ascii="仿宋_GB2312" w:hAnsi="仿宋_GB2312" w:cs="仿宋_GB2312" w:eastAsia="仿宋_GB2312"/>
              </w:rPr>
              <w:t>磋商保证金.docx 响应函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响应文件内容格式</w:t>
            </w:r>
          </w:p>
        </w:tc>
        <w:tc>
          <w:tcPr>
            <w:tcW w:type="dxa" w:w="3322"/>
          </w:tcPr>
          <w:p>
            <w:pPr>
              <w:pStyle w:val="null3"/>
            </w:pPr>
            <w:r>
              <w:rPr>
                <w:rFonts w:ascii="仿宋_GB2312" w:hAnsi="仿宋_GB2312" w:cs="仿宋_GB2312" w:eastAsia="仿宋_GB2312"/>
              </w:rPr>
              <w:t>供应商响应文件按照规定的格式和内容填写，内容清晰，签字盖章符合要求</w:t>
            </w:r>
          </w:p>
        </w:tc>
        <w:tc>
          <w:tcPr>
            <w:tcW w:type="dxa" w:w="1661"/>
          </w:tcPr>
          <w:p>
            <w:pPr>
              <w:pStyle w:val="null3"/>
            </w:pPr>
            <w:r>
              <w:rPr>
                <w:rFonts w:ascii="仿宋_GB2312" w:hAnsi="仿宋_GB2312" w:cs="仿宋_GB2312" w:eastAsia="仿宋_GB2312"/>
              </w:rPr>
              <w:t>技术方案.docx 已标价工程量清单 磋商保证金.docx 中小企业声明函 技术服务合同条款及其他商务要求应答表 供应商应提交的相关资格证明材料 非联合体不分包投标声明.docx 汉中市政府采购供应商资格承诺函.docx 强制优先采购产品承诺函 法定代表人授权书.docx 响应文件封面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磋商有效期及工期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响应函 法定代表人授权书.docx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（1）磋商报价符合唯一性要求；（2）第一次磋商报价表填写符合要求；（3）计量单位、报价货币均符合磋商文件要求；（4）未超出采购预算或磋商文件规定的最高限价。</w:t>
            </w:r>
          </w:p>
        </w:tc>
        <w:tc>
          <w:tcPr>
            <w:tcW w:type="dxa" w:w="1661"/>
          </w:tcPr>
          <w:p>
            <w:pPr>
              <w:pStyle w:val="null3"/>
            </w:pPr>
            <w:r>
              <w:rPr>
                <w:rFonts w:ascii="仿宋_GB2312" w:hAnsi="仿宋_GB2312" w:cs="仿宋_GB2312" w:eastAsia="仿宋_GB2312"/>
              </w:rPr>
              <w:t>响应文件封面 已标价工程量清单 报价函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供应商响应文件未附有违背法律法规和政府规章规定的其他条件；供应商响应文件符合竞争性磋商文件中规定的其他实质性要求</w:t>
            </w:r>
          </w:p>
        </w:tc>
        <w:tc>
          <w:tcPr>
            <w:tcW w:type="dxa" w:w="1661"/>
          </w:tcPr>
          <w:p>
            <w:pPr>
              <w:pStyle w:val="null3"/>
            </w:pPr>
            <w:r>
              <w:rPr>
                <w:rFonts w:ascii="仿宋_GB2312" w:hAnsi="仿宋_GB2312" w:cs="仿宋_GB2312" w:eastAsia="仿宋_GB2312"/>
              </w:rPr>
              <w:t>技术方案.docx 已标价工程量清单 磋商保证金.docx 中小企业声明函 技术服务合同条款及其他商务要求应答表 供应商应提交的相关资格证明材料 非联合体不分包投标声明.docx 汉中市政府采购供应商资格承诺函.docx 强制优先采购产品承诺函 法定代表人授权书.docx 响应文件封面 项目管理机构组成表 残疾人福利性单位声明函 报价函 标的清单 供应商类似项目业绩一览表 响应函 主要人员简历表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2022年1月1日至今类似工程施工业绩，有一项得2分，最高得6分；类似业绩为道路工程施工业绩。 须提供中标（成交）通知书和合同协议书等证明资料。</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项目负责人基本情况</w:t>
            </w:r>
          </w:p>
        </w:tc>
        <w:tc>
          <w:tcPr>
            <w:tcW w:type="dxa" w:w="2492"/>
          </w:tcPr>
          <w:p>
            <w:pPr>
              <w:pStyle w:val="null3"/>
            </w:pPr>
            <w:r>
              <w:rPr>
                <w:rFonts w:ascii="仿宋_GB2312" w:hAnsi="仿宋_GB2312" w:cs="仿宋_GB2312" w:eastAsia="仿宋_GB2312"/>
              </w:rPr>
              <w:t>1.项目负责人2022年1月1日至今承担过类似工程得1.5分，最高得3分，须提供中标（成交）通知书和合同协议书等证明资料。 2.项目负责人具有相关专业中级及以上技术职称得1分，其他得0.5分。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施工方案合理、全面、可操作性强得10.1～15分；施工方案较齐全、基本可行得5.1～10分；施工方案不完整、可行性较差得1.0～5分；无此内容得0分。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质量保证措施科学、合理、全面、可行性高得7.1~10分；质量保证措施较合理、 内容较完整得4.1~7分；质量保证措施不完整、可行性较差得1.0~4分；无此内容得0分。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工期保证措施科学、合理、全面、可行性高得7.1~10分；工期保证措施较合理、内容较完整得4.1~7分；工期保证措施不完整 、可行性较差得1.0~4分，无此项内容得0分。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确保安全生产、文明施工的技术组织措施及环境保护措施</w:t>
            </w:r>
          </w:p>
        </w:tc>
        <w:tc>
          <w:tcPr>
            <w:tcW w:type="dxa" w:w="2492"/>
          </w:tcPr>
          <w:p>
            <w:pPr>
              <w:pStyle w:val="null3"/>
            </w:pPr>
            <w:r>
              <w:rPr>
                <w:rFonts w:ascii="仿宋_GB2312" w:hAnsi="仿宋_GB2312" w:cs="仿宋_GB2312" w:eastAsia="仿宋_GB2312"/>
              </w:rPr>
              <w:t>保证措施符合规范要求、内容全面、详细，创新性及可操作性强得7.1～10分；保证措施内容较完整、基本基本可行得4.1～7分；保证措施不完整、可行性较差得1.0~4分，无此内容得0分。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质量保证及服务承诺</w:t>
            </w:r>
          </w:p>
        </w:tc>
        <w:tc>
          <w:tcPr>
            <w:tcW w:type="dxa" w:w="2492"/>
          </w:tcPr>
          <w:p>
            <w:pPr>
              <w:pStyle w:val="null3"/>
            </w:pPr>
            <w:r>
              <w:rPr>
                <w:rFonts w:ascii="仿宋_GB2312" w:hAnsi="仿宋_GB2312" w:cs="仿宋_GB2312" w:eastAsia="仿宋_GB2312"/>
              </w:rPr>
              <w:t>质量保证及服务承诺详尽，符合项目特点得7.1~10分；质量保证及服务承诺基本合理、可行得4.1~7分；质量保证及服务承诺不够完善得1.0~4分；无此项内容得0分。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拟派实名制人员配置</w:t>
            </w:r>
          </w:p>
        </w:tc>
        <w:tc>
          <w:tcPr>
            <w:tcW w:type="dxa" w:w="2492"/>
          </w:tcPr>
          <w:p>
            <w:pPr>
              <w:pStyle w:val="null3"/>
            </w:pPr>
            <w:r>
              <w:rPr>
                <w:rFonts w:ascii="仿宋_GB2312" w:hAnsi="仿宋_GB2312" w:cs="仿宋_GB2312" w:eastAsia="仿宋_GB2312"/>
              </w:rPr>
              <w:t>项目部技术人员岗位配置充足、齐全得3.1~5分；技术人员基本满足施工要求得1.0~3分；无此项内容得0分。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技术方案.docx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1、上限为采购项目最高限价，即报价大于上限价视为报价无效； 2、以满足本次磋商文件要求的最终价格最低报价为磋商基准价，其价格为满分； 3、供应商报价得分=（磋商基准价/最终磋商报价）×30。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详见附件：磋商保证金.docx</w:t>
      </w:r>
    </w:p>
    <w:p>
      <w:pPr>
        <w:pStyle w:val="null3"/>
        <w:ind w:firstLine="960"/>
      </w:pPr>
      <w:r>
        <w:rPr>
          <w:rFonts w:ascii="仿宋_GB2312" w:hAnsi="仿宋_GB2312" w:cs="仿宋_GB2312" w:eastAsia="仿宋_GB2312"/>
        </w:rPr>
        <w:t>详见附件：法定代表人授权书.docx</w:t>
      </w:r>
    </w:p>
    <w:p>
      <w:pPr>
        <w:pStyle w:val="null3"/>
        <w:ind w:firstLine="960"/>
      </w:pPr>
      <w:r>
        <w:rPr>
          <w:rFonts w:ascii="仿宋_GB2312" w:hAnsi="仿宋_GB2312" w:cs="仿宋_GB2312" w:eastAsia="仿宋_GB2312"/>
        </w:rPr>
        <w:t>详见附件：非联合体不分包投标声明.docx</w:t>
      </w:r>
    </w:p>
    <w:p>
      <w:pPr>
        <w:pStyle w:val="null3"/>
        <w:ind w:firstLine="960"/>
      </w:pPr>
      <w:r>
        <w:rPr>
          <w:rFonts w:ascii="仿宋_GB2312" w:hAnsi="仿宋_GB2312" w:cs="仿宋_GB2312" w:eastAsia="仿宋_GB2312"/>
        </w:rPr>
        <w:t>详见附件：汉中市政府采购供应商资格承诺函.docx</w:t>
      </w:r>
    </w:p>
    <w:p>
      <w:pPr>
        <w:pStyle w:val="null3"/>
        <w:ind w:firstLine="960"/>
      </w:pPr>
      <w:r>
        <w:rPr>
          <w:rFonts w:ascii="仿宋_GB2312" w:hAnsi="仿宋_GB2312" w:cs="仿宋_GB2312" w:eastAsia="仿宋_GB2312"/>
        </w:rPr>
        <w:t>详见附件：技术方案.docx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详见附件：合同模板（本合同仅为合同的参考文本，合同签订双方可根据项目的具体要求进行修订）.docx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