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2AA57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zh-CN" w:eastAsia="zh-CN"/>
        </w:rPr>
        <w:t>施工环保措施及治污减霾保证措施</w:t>
      </w:r>
    </w:p>
    <w:p w14:paraId="6464922D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  <w:t>施工环保措施及治污减霾保证措施</w:t>
      </w:r>
    </w:p>
    <w:p w14:paraId="60064866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zh-C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8528B"/>
    <w:rsid w:val="0BB139FA"/>
    <w:rsid w:val="61F8528B"/>
    <w:rsid w:val="6A01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2025-07-30T12:30:00Z</dcterms:created>
  <dc:creator>荏苒</dc:creator>
  <cp:lastModifiedBy>荏苒</cp:lastModifiedBy>
  <dcterms:modified xsi:type="dcterms:W3CDTF">2025-08-24T09:45:30Z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8E8495F269FC4855A85EA9AD5424C33A_11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