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版本号：NBC-2025-ZFCS-F-15520260123002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2025年中央财政森林修复项目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NBC-2025-ZFCS-F-155</w:t>
      </w:r>
      <w:r>
        <w:br/>
      </w:r>
      <w:r>
        <w:br/>
      </w:r>
      <w:r>
        <w:br/>
      </w:r>
    </w:p>
    <w:p>
      <w:pPr>
        <w:pStyle w:val="null3"/>
        <w:jc w:val="center"/>
        <w:outlineLvl w:val="2"/>
      </w:pPr>
      <w:r>
        <w:rPr>
          <w:rFonts w:ascii="仿宋_GB2312" w:hAnsi="仿宋_GB2312" w:cs="仿宋_GB2312" w:eastAsia="仿宋_GB2312"/>
          <w:sz w:val="28"/>
          <w:b/>
        </w:rPr>
        <w:t>汉中市南郑区国有碑坝林场</w:t>
      </w:r>
    </w:p>
    <w:p>
      <w:pPr>
        <w:pStyle w:val="null3"/>
        <w:jc w:val="center"/>
        <w:outlineLvl w:val="2"/>
      </w:pPr>
      <w:r>
        <w:rPr>
          <w:rFonts w:ascii="仿宋_GB2312" w:hAnsi="仿宋_GB2312" w:cs="仿宋_GB2312" w:eastAsia="仿宋_GB2312"/>
          <w:sz w:val="28"/>
          <w:b/>
        </w:rPr>
        <w:t>纳百川项目管理咨询有限公司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纳百川项目管理咨询有限公司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汉中市南郑区国有碑坝林场</w:t>
      </w:r>
      <w:r>
        <w:rPr>
          <w:rFonts w:ascii="仿宋_GB2312" w:hAnsi="仿宋_GB2312" w:cs="仿宋_GB2312" w:eastAsia="仿宋_GB2312"/>
        </w:rPr>
        <w:t>委托，拟对</w:t>
      </w:r>
      <w:r>
        <w:rPr>
          <w:rFonts w:ascii="仿宋_GB2312" w:hAnsi="仿宋_GB2312" w:cs="仿宋_GB2312" w:eastAsia="仿宋_GB2312"/>
        </w:rPr>
        <w:t>2025年中央财政森林修复项目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NBC-2025-ZFCS-F-155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2025年中央财政森林修复项目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抚育作业区位于南郑区碑坝国有林场，小班总面积 10479.1 亩，可作业面积10000.0 亩，共计50 个小班。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采购包1（2025年中央财政森林修复项目一标段）：属于专门面向中小企业采购。</w:t>
      </w:r>
    </w:p>
    <w:p>
      <w:pPr>
        <w:pStyle w:val="null3"/>
      </w:pPr>
      <w:r>
        <w:rPr>
          <w:rFonts w:ascii="仿宋_GB2312" w:hAnsi="仿宋_GB2312" w:cs="仿宋_GB2312" w:eastAsia="仿宋_GB2312"/>
        </w:rPr>
        <w:t>采购包2（2025年中央财政森林修复项目二标段）：属于专门面向中小企业采购。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2、法定代表人身份证明或授权书：法定代表人授权书原件及被授权人身份证复印件（法定代表人直接参加投标只须提供法定代表人身份证明原件）</w:t>
      </w:r>
    </w:p>
    <w:p>
      <w:pPr>
        <w:pStyle w:val="null3"/>
      </w:pPr>
      <w:r>
        <w:rPr>
          <w:rFonts w:ascii="仿宋_GB2312" w:hAnsi="仿宋_GB2312" w:cs="仿宋_GB2312" w:eastAsia="仿宋_GB2312"/>
        </w:rPr>
        <w:t>3、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 采办采管〔2024〕20号）文件要求，需提供加盖公章的《汉中市政府采购供应商资格承诺函》）</w:t>
      </w:r>
    </w:p>
    <w:p>
      <w:pPr>
        <w:pStyle w:val="null3"/>
      </w:pPr>
      <w:r>
        <w:rPr>
          <w:rFonts w:ascii="仿宋_GB2312" w:hAnsi="仿宋_GB2312" w:cs="仿宋_GB2312" w:eastAsia="仿宋_GB2312"/>
        </w:rPr>
        <w:t>4、非联合体声明：本项目不接受联合体投标，供应商应提供《非联合体声明》</w:t>
      </w:r>
    </w:p>
    <w:p>
      <w:pPr>
        <w:pStyle w:val="null3"/>
      </w:pPr>
      <w:r>
        <w:rPr>
          <w:rFonts w:ascii="仿宋_GB2312" w:hAnsi="仿宋_GB2312" w:cs="仿宋_GB2312" w:eastAsia="仿宋_GB2312"/>
        </w:rPr>
        <w:t>5、中小企业声明函：本合同包专门面向中小企业采购，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2、法定代表人身份证明或授权书：法定代表人授权书原件及被授权人身份证复印件（法定代表人直接参加投标只须提供法定代表人身份证明原件）</w:t>
      </w:r>
    </w:p>
    <w:p>
      <w:pPr>
        <w:pStyle w:val="null3"/>
      </w:pPr>
      <w:r>
        <w:rPr>
          <w:rFonts w:ascii="仿宋_GB2312" w:hAnsi="仿宋_GB2312" w:cs="仿宋_GB2312" w:eastAsia="仿宋_GB2312"/>
        </w:rPr>
        <w:t>3、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 采办采管〔2024〕20号）文件要求，需提供加盖公章的《汉中市政府采购供应商资格承诺函》）</w:t>
      </w:r>
    </w:p>
    <w:p>
      <w:pPr>
        <w:pStyle w:val="null3"/>
      </w:pPr>
      <w:r>
        <w:rPr>
          <w:rFonts w:ascii="仿宋_GB2312" w:hAnsi="仿宋_GB2312" w:cs="仿宋_GB2312" w:eastAsia="仿宋_GB2312"/>
        </w:rPr>
        <w:t>4、非联合体声明：本项目不接受联合体投标，供应商应提供《非联合体声明》</w:t>
      </w:r>
    </w:p>
    <w:p>
      <w:pPr>
        <w:pStyle w:val="null3"/>
      </w:pPr>
      <w:r>
        <w:rPr>
          <w:rFonts w:ascii="仿宋_GB2312" w:hAnsi="仿宋_GB2312" w:cs="仿宋_GB2312" w:eastAsia="仿宋_GB2312"/>
        </w:rPr>
        <w:t>5、中小企业声明函：本合同包专门面向中小企业采购，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汉中市南郑区国有碑坝林场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南郑区碑坝镇西河村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汉中市南郑区国有碑坝林场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0916-54930025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纳百川项目管理咨询有限公司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陕西省西安市雁塔区西安曲江新区雁翔路旺座曲江K座1701室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15319339961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采购包1：2,017,520.00元</w:t>
            </w:r>
          </w:p>
          <w:p>
            <w:pPr>
              <w:pStyle w:val="null3"/>
            </w:pPr>
            <w:r>
              <w:rPr>
                <w:rFonts w:ascii="仿宋_GB2312" w:hAnsi="仿宋_GB2312" w:cs="仿宋_GB2312" w:eastAsia="仿宋_GB2312"/>
              </w:rPr>
              <w:t>采购包2：1,482,480.00元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开户名称：纳百川项目管理咨询有限公司汉中分公司</w:t>
            </w:r>
          </w:p>
          <w:p>
            <w:pPr>
              <w:pStyle w:val="null3"/>
            </w:pPr>
            <w:r>
              <w:rPr>
                <w:rFonts w:ascii="仿宋_GB2312" w:hAnsi="仿宋_GB2312" w:cs="仿宋_GB2312" w:eastAsia="仿宋_GB2312"/>
              </w:rPr>
              <w:t>开户银行：中国工商银行股份有限公司汉中西环路支行</w:t>
            </w:r>
          </w:p>
          <w:p>
            <w:pPr>
              <w:pStyle w:val="null3"/>
            </w:pPr>
            <w:r>
              <w:rPr>
                <w:rFonts w:ascii="仿宋_GB2312" w:hAnsi="仿宋_GB2312" w:cs="仿宋_GB2312" w:eastAsia="仿宋_GB2312"/>
              </w:rPr>
              <w:t>银行账号：2606 0539 0920 0086 526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汉中市南郑区国有碑坝林场</w:t>
      </w:r>
      <w:r>
        <w:rPr>
          <w:rFonts w:ascii="仿宋_GB2312" w:hAnsi="仿宋_GB2312" w:cs="仿宋_GB2312" w:eastAsia="仿宋_GB2312"/>
        </w:rPr>
        <w:t>和</w:t>
      </w:r>
      <w:r>
        <w:rPr>
          <w:rFonts w:ascii="仿宋_GB2312" w:hAnsi="仿宋_GB2312" w:cs="仿宋_GB2312" w:eastAsia="仿宋_GB2312"/>
        </w:rPr>
        <w:t>纳百川项目管理咨询有限公司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汉中市南郑区国有碑坝林场</w:t>
      </w:r>
      <w:r>
        <w:rPr>
          <w:rFonts w:ascii="仿宋_GB2312" w:hAnsi="仿宋_GB2312" w:cs="仿宋_GB2312" w:eastAsia="仿宋_GB2312"/>
        </w:rPr>
        <w:t>负责解释。除上述招标文件内容，其他内容由</w:t>
      </w:r>
      <w:r>
        <w:rPr>
          <w:rFonts w:ascii="仿宋_GB2312" w:hAnsi="仿宋_GB2312" w:cs="仿宋_GB2312" w:eastAsia="仿宋_GB2312"/>
        </w:rPr>
        <w:t>纳百川项目管理咨询有限公司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汉中市南郑区国有碑坝林场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纳百川项目管理咨询有限公司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达到国家相关的验收标准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达到国家相关的验收标准。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联系电话：15319339961</w:t>
      </w:r>
    </w:p>
    <w:p>
      <w:pPr>
        <w:pStyle w:val="null3"/>
      </w:pPr>
      <w:r>
        <w:rPr>
          <w:rFonts w:ascii="仿宋_GB2312" w:hAnsi="仿宋_GB2312" w:cs="仿宋_GB2312" w:eastAsia="仿宋_GB2312"/>
        </w:rPr>
        <w:t>地址：陕西省西安市雁塔区西安曲江新区雁翔路旺座曲江K座1701室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抚育作业区位于南郑区碑坝国有林场，小班总面积 10479.1 亩，可作业面积10000.0 亩，共计50 个小班。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2,017,520.00</w:t>
      </w:r>
    </w:p>
    <w:p>
      <w:pPr>
        <w:pStyle w:val="null3"/>
      </w:pPr>
      <w:r>
        <w:rPr>
          <w:rFonts w:ascii="仿宋_GB2312" w:hAnsi="仿宋_GB2312" w:cs="仿宋_GB2312" w:eastAsia="仿宋_GB2312"/>
        </w:rPr>
        <w:t>采购包最高限价（元）: 2,017,520.00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2025年中央财政森林修复项目一标段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2,017,520.00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1,482,480.00</w:t>
      </w:r>
    </w:p>
    <w:p>
      <w:pPr>
        <w:pStyle w:val="null3"/>
      </w:pPr>
      <w:r>
        <w:rPr>
          <w:rFonts w:ascii="仿宋_GB2312" w:hAnsi="仿宋_GB2312" w:cs="仿宋_GB2312" w:eastAsia="仿宋_GB2312"/>
        </w:rPr>
        <w:t>采购包最高限价（元）: 1,482,480.00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2025年中央财政森林修复项目二标段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1,482,480.00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标的名称：2025年中央财政森林修复项目一标段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left"/>
            </w:pPr>
            <w:r>
              <w:rPr>
                <w:rFonts w:ascii="仿宋_GB2312" w:hAnsi="仿宋_GB2312" w:cs="仿宋_GB2312" w:eastAsia="仿宋_GB2312"/>
                <w:sz w:val="28"/>
                <w:b/>
              </w:rPr>
              <w:t>建</w:t>
            </w:r>
            <w:r>
              <w:rPr>
                <w:rFonts w:ascii="仿宋_GB2312" w:hAnsi="仿宋_GB2312" w:cs="仿宋_GB2312" w:eastAsia="仿宋_GB2312"/>
                <w:sz w:val="28"/>
                <w:b/>
              </w:rPr>
              <w:t>设内容：</w:t>
            </w:r>
            <w:r>
              <w:rPr>
                <w:rFonts w:ascii="仿宋_GB2312" w:hAnsi="仿宋_GB2312" w:cs="仿宋_GB2312" w:eastAsia="仿宋_GB2312"/>
                <w:sz w:val="28"/>
              </w:rPr>
              <w:t>一</w:t>
            </w:r>
            <w:r>
              <w:rPr>
                <w:rFonts w:ascii="仿宋_GB2312" w:hAnsi="仿宋_GB2312" w:cs="仿宋_GB2312" w:eastAsia="仿宋_GB2312"/>
                <w:sz w:val="28"/>
              </w:rPr>
              <w:t>标段</w:t>
            </w:r>
            <w:r>
              <w:rPr>
                <w:rFonts w:ascii="仿宋_GB2312" w:hAnsi="仿宋_GB2312" w:cs="仿宋_GB2312" w:eastAsia="仿宋_GB2312"/>
                <w:sz w:val="28"/>
              </w:rPr>
              <w:t>主要涉及</w:t>
            </w:r>
            <w:r>
              <w:rPr>
                <w:rFonts w:ascii="仿宋_GB2312" w:hAnsi="仿宋_GB2312" w:cs="仿宋_GB2312" w:eastAsia="仿宋_GB2312"/>
                <w:sz w:val="28"/>
              </w:rPr>
              <w:t xml:space="preserve"> </w:t>
            </w:r>
            <w:r>
              <w:rPr>
                <w:rFonts w:ascii="仿宋_GB2312" w:hAnsi="仿宋_GB2312" w:cs="仿宋_GB2312" w:eastAsia="仿宋_GB2312"/>
                <w:sz w:val="28"/>
              </w:rPr>
              <w:t>47、49、56林班</w:t>
            </w:r>
            <w:r>
              <w:rPr>
                <w:rFonts w:ascii="仿宋_GB2312" w:hAnsi="仿宋_GB2312" w:cs="仿宋_GB2312" w:eastAsia="仿宋_GB2312"/>
                <w:sz w:val="28"/>
              </w:rPr>
              <w:t>，小班数量共</w:t>
            </w:r>
            <w:r>
              <w:rPr>
                <w:rFonts w:ascii="仿宋_GB2312" w:hAnsi="仿宋_GB2312" w:cs="仿宋_GB2312" w:eastAsia="仿宋_GB2312"/>
                <w:sz w:val="28"/>
              </w:rPr>
              <w:t>27个，</w:t>
            </w:r>
            <w:r>
              <w:rPr>
                <w:rFonts w:ascii="仿宋_GB2312" w:hAnsi="仿宋_GB2312" w:cs="仿宋_GB2312" w:eastAsia="仿宋_GB2312"/>
                <w:sz w:val="28"/>
              </w:rPr>
              <w:t>小班面积共</w:t>
            </w:r>
            <w:r>
              <w:rPr>
                <w:rFonts w:ascii="仿宋_GB2312" w:hAnsi="仿宋_GB2312" w:cs="仿宋_GB2312" w:eastAsia="仿宋_GB2312"/>
                <w:sz w:val="28"/>
              </w:rPr>
              <w:t>6073.00亩，</w:t>
            </w:r>
            <w:r>
              <w:rPr>
                <w:rFonts w:ascii="仿宋_GB2312" w:hAnsi="仿宋_GB2312" w:cs="仿宋_GB2312" w:eastAsia="仿宋_GB2312"/>
                <w:sz w:val="28"/>
              </w:rPr>
              <w:t>实施森林修复</w:t>
            </w:r>
            <w:r>
              <w:rPr>
                <w:rFonts w:ascii="仿宋_GB2312" w:hAnsi="仿宋_GB2312" w:cs="仿宋_GB2312" w:eastAsia="仿宋_GB2312"/>
                <w:sz w:val="28"/>
              </w:rPr>
              <w:t>作业</w:t>
            </w:r>
            <w:r>
              <w:rPr>
                <w:rFonts w:ascii="仿宋_GB2312" w:hAnsi="仿宋_GB2312" w:cs="仿宋_GB2312" w:eastAsia="仿宋_GB2312"/>
                <w:sz w:val="28"/>
              </w:rPr>
              <w:t xml:space="preserve"> </w:t>
            </w:r>
            <w:r>
              <w:rPr>
                <w:rFonts w:ascii="仿宋_GB2312" w:hAnsi="仿宋_GB2312" w:cs="仿宋_GB2312" w:eastAsia="仿宋_GB2312"/>
                <w:sz w:val="28"/>
              </w:rPr>
              <w:t>5774.3亩</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2.</w:t>
            </w:r>
            <w:r>
              <w:rPr>
                <w:rFonts w:ascii="仿宋_GB2312" w:hAnsi="仿宋_GB2312" w:cs="仿宋_GB2312" w:eastAsia="仿宋_GB2312"/>
                <w:sz w:val="28"/>
                <w:b/>
              </w:rPr>
              <w:t>抚育方式方法</w:t>
            </w:r>
            <w:r>
              <w:rPr>
                <w:rFonts w:ascii="仿宋_GB2312" w:hAnsi="仿宋_GB2312" w:cs="仿宋_GB2312" w:eastAsia="仿宋_GB2312"/>
                <w:sz w:val="28"/>
                <w:b/>
              </w:rPr>
              <w:t>：</w:t>
            </w:r>
            <w:r>
              <w:rPr>
                <w:rFonts w:ascii="仿宋_GB2312" w:hAnsi="仿宋_GB2312" w:cs="仿宋_GB2312" w:eastAsia="仿宋_GB2312"/>
                <w:sz w:val="28"/>
              </w:rPr>
              <w:t>依据《森林抚育技术规程》（</w:t>
            </w:r>
            <w:r>
              <w:rPr>
                <w:rFonts w:ascii="仿宋_GB2312" w:hAnsi="仿宋_GB2312" w:cs="仿宋_GB2312" w:eastAsia="仿宋_GB2312"/>
                <w:sz w:val="28"/>
              </w:rPr>
              <w:t>GB/T15781-2015）、陕西省《森林抚育技术规范》（DB61/T 1474-2021），结合项目区的资源现状，本项目设计确定的森林抚育方式为综合抚育，抚育方法为疏伐、修枝、补植、割灌。</w:t>
            </w:r>
          </w:p>
          <w:p>
            <w:pPr>
              <w:pStyle w:val="null3"/>
              <w:jc w:val="both"/>
            </w:pPr>
            <w:r>
              <w:rPr>
                <w:rFonts w:ascii="仿宋_GB2312" w:hAnsi="仿宋_GB2312" w:cs="仿宋_GB2312" w:eastAsia="仿宋_GB2312"/>
                <w:sz w:val="28"/>
                <w:b/>
              </w:rPr>
              <w:t>3.</w:t>
            </w:r>
            <w:r>
              <w:rPr>
                <w:rFonts w:ascii="仿宋_GB2312" w:hAnsi="仿宋_GB2312" w:cs="仿宋_GB2312" w:eastAsia="仿宋_GB2312"/>
                <w:sz w:val="28"/>
                <w:b/>
              </w:rPr>
              <w:t>以栎类、硬阔为优势种的针阔混交林</w:t>
            </w:r>
          </w:p>
          <w:p>
            <w:pPr>
              <w:pStyle w:val="null3"/>
              <w:jc w:val="both"/>
            </w:pPr>
            <w:r>
              <w:rPr>
                <w:rFonts w:ascii="仿宋_GB2312" w:hAnsi="仿宋_GB2312" w:cs="仿宋_GB2312" w:eastAsia="仿宋_GB2312"/>
                <w:sz w:val="28"/>
              </w:rPr>
              <w:t>3.1</w:t>
            </w:r>
            <w:r>
              <w:rPr>
                <w:rFonts w:ascii="仿宋_GB2312" w:hAnsi="仿宋_GB2312" w:cs="仿宋_GB2312" w:eastAsia="仿宋_GB2312"/>
                <w:sz w:val="28"/>
              </w:rPr>
              <w:t>培育树种：栎类、硬阔</w:t>
            </w:r>
          </w:p>
          <w:p>
            <w:pPr>
              <w:pStyle w:val="null3"/>
              <w:ind w:firstLine="560"/>
              <w:jc w:val="both"/>
            </w:pPr>
            <w:r>
              <w:rPr>
                <w:rFonts w:ascii="仿宋_GB2312" w:hAnsi="仿宋_GB2312" w:cs="仿宋_GB2312" w:eastAsia="仿宋_GB2312"/>
                <w:sz w:val="28"/>
              </w:rPr>
              <w:t>3.2</w:t>
            </w:r>
            <w:r>
              <w:rPr>
                <w:rFonts w:ascii="仿宋_GB2312" w:hAnsi="仿宋_GB2312" w:cs="仿宋_GB2312" w:eastAsia="仿宋_GB2312"/>
                <w:sz w:val="28"/>
              </w:rPr>
              <w:t>林分特点：林分树种以青冈栎、硬阔为主、油松、马尾松、华山松次之，优势树种明显，林木个体分布较均匀，林分平均密度</w:t>
            </w:r>
            <w:r>
              <w:rPr>
                <w:rFonts w:ascii="仿宋_GB2312" w:hAnsi="仿宋_GB2312" w:cs="仿宋_GB2312" w:eastAsia="仿宋_GB2312"/>
                <w:sz w:val="28"/>
              </w:rPr>
              <w:t>90-109 株/亩，郁闭度 0.8-0.85，林木相对较密，林分平均胸径 8.2cm～18.6cm，平均高度7.6m～15.2m。</w:t>
            </w:r>
          </w:p>
          <w:p>
            <w:pPr>
              <w:pStyle w:val="null3"/>
              <w:ind w:firstLine="560"/>
              <w:jc w:val="both"/>
            </w:pPr>
            <w:r>
              <w:rPr>
                <w:rFonts w:ascii="仿宋_GB2312" w:hAnsi="仿宋_GB2312" w:cs="仿宋_GB2312" w:eastAsia="仿宋_GB2312"/>
                <w:sz w:val="28"/>
              </w:rPr>
              <w:t>3.3</w:t>
            </w:r>
            <w:r>
              <w:rPr>
                <w:rFonts w:ascii="仿宋_GB2312" w:hAnsi="仿宋_GB2312" w:cs="仿宋_GB2312" w:eastAsia="仿宋_GB2312"/>
                <w:sz w:val="28"/>
              </w:rPr>
              <w:t>林下灌木：灌木较为稠密，结构与种类较为复杂、生长旺盛，多块状分布，平均盖度</w:t>
            </w:r>
            <w:r>
              <w:rPr>
                <w:rFonts w:ascii="仿宋_GB2312" w:hAnsi="仿宋_GB2312" w:cs="仿宋_GB2312" w:eastAsia="仿宋_GB2312"/>
                <w:sz w:val="28"/>
              </w:rPr>
              <w:t>21.0%～40.0%，高度在 1.0m～2.1m；主要种类为箭竹、悬钩子、野樱桃、野生猕猴桃等。</w:t>
            </w:r>
          </w:p>
          <w:p>
            <w:pPr>
              <w:pStyle w:val="null3"/>
              <w:ind w:firstLine="560"/>
              <w:jc w:val="both"/>
            </w:pPr>
            <w:r>
              <w:rPr>
                <w:rFonts w:ascii="仿宋_GB2312" w:hAnsi="仿宋_GB2312" w:cs="仿宋_GB2312" w:eastAsia="仿宋_GB2312"/>
                <w:sz w:val="28"/>
              </w:rPr>
              <w:t>3.4</w:t>
            </w:r>
            <w:r>
              <w:rPr>
                <w:rFonts w:ascii="仿宋_GB2312" w:hAnsi="仿宋_GB2312" w:cs="仿宋_GB2312" w:eastAsia="仿宋_GB2312"/>
                <w:sz w:val="28"/>
              </w:rPr>
              <w:t>抚育方法：疏伐</w:t>
            </w:r>
            <w:r>
              <w:rPr>
                <w:rFonts w:ascii="仿宋_GB2312" w:hAnsi="仿宋_GB2312" w:cs="仿宋_GB2312" w:eastAsia="仿宋_GB2312"/>
                <w:sz w:val="28"/>
              </w:rPr>
              <w:t>-割灌-修枝、疏伐-修枝</w:t>
            </w:r>
          </w:p>
          <w:p>
            <w:pPr>
              <w:pStyle w:val="null3"/>
              <w:ind w:firstLine="560"/>
              <w:jc w:val="both"/>
            </w:pPr>
            <w:r>
              <w:rPr>
                <w:rFonts w:ascii="仿宋_GB2312" w:hAnsi="仿宋_GB2312" w:cs="仿宋_GB2312" w:eastAsia="仿宋_GB2312"/>
                <w:sz w:val="28"/>
              </w:rPr>
              <w:t>3.5</w:t>
            </w:r>
            <w:r>
              <w:rPr>
                <w:rFonts w:ascii="仿宋_GB2312" w:hAnsi="仿宋_GB2312" w:cs="仿宋_GB2312" w:eastAsia="仿宋_GB2312"/>
                <w:sz w:val="28"/>
              </w:rPr>
              <w:t>抚育内容：伐除重点培养目标树周围</w:t>
            </w:r>
            <w:r>
              <w:rPr>
                <w:rFonts w:ascii="仿宋_GB2312" w:hAnsi="仿宋_GB2312" w:cs="仿宋_GB2312" w:eastAsia="仿宋_GB2312"/>
                <w:sz w:val="28"/>
              </w:rPr>
              <w:t>1～1.5m 范围内的应伐木，应伐木指过密的、生长弱、干扰树等，伐除量不超过设计强度。修除自然整枝不良，影响林内通风和光照的林木树冠下 1～2 轮活枝和枯死枝条，修枝高度不超过树高的 1/2；对小班灌木覆盖度大于 30%的，采取割灌措施，清除重点目标树（含幼树）周围1.5 米范围内的灌木、蔓藤。</w:t>
            </w:r>
          </w:p>
          <w:p>
            <w:pPr>
              <w:pStyle w:val="null3"/>
              <w:ind w:firstLine="560"/>
              <w:jc w:val="both"/>
            </w:pPr>
            <w:r>
              <w:rPr>
                <w:rFonts w:ascii="仿宋_GB2312" w:hAnsi="仿宋_GB2312" w:cs="仿宋_GB2312" w:eastAsia="仿宋_GB2312"/>
                <w:sz w:val="28"/>
              </w:rPr>
              <w:t>3.6</w:t>
            </w:r>
            <w:r>
              <w:rPr>
                <w:rFonts w:ascii="仿宋_GB2312" w:hAnsi="仿宋_GB2312" w:cs="仿宋_GB2312" w:eastAsia="仿宋_GB2312"/>
                <w:sz w:val="28"/>
              </w:rPr>
              <w:t>抚育强度：间伐强度株数强度</w:t>
            </w:r>
            <w:r>
              <w:rPr>
                <w:rFonts w:ascii="仿宋_GB2312" w:hAnsi="仿宋_GB2312" w:cs="仿宋_GB2312" w:eastAsia="仿宋_GB2312"/>
                <w:sz w:val="28"/>
              </w:rPr>
              <w:t>6-12%，蓄积强度5-7%。割灌强度20-25%；</w:t>
            </w:r>
          </w:p>
          <w:p>
            <w:pPr>
              <w:pStyle w:val="null3"/>
              <w:ind w:firstLine="562"/>
              <w:jc w:val="both"/>
            </w:pPr>
            <w:r>
              <w:rPr>
                <w:rFonts w:ascii="仿宋_GB2312" w:hAnsi="仿宋_GB2312" w:cs="仿宋_GB2312" w:eastAsia="仿宋_GB2312"/>
                <w:sz w:val="28"/>
                <w:b/>
              </w:rPr>
              <w:t>4.</w:t>
            </w:r>
            <w:r>
              <w:rPr>
                <w:rFonts w:ascii="仿宋_GB2312" w:hAnsi="仿宋_GB2312" w:cs="仿宋_GB2312" w:eastAsia="仿宋_GB2312"/>
                <w:sz w:val="28"/>
                <w:b/>
              </w:rPr>
              <w:t>以华山松、马尾松、油松为优势的人工针阔混交林</w:t>
            </w:r>
          </w:p>
          <w:p>
            <w:pPr>
              <w:pStyle w:val="null3"/>
              <w:ind w:firstLine="562"/>
              <w:jc w:val="both"/>
            </w:pPr>
            <w:r>
              <w:rPr>
                <w:rFonts w:ascii="仿宋_GB2312" w:hAnsi="仿宋_GB2312" w:cs="仿宋_GB2312" w:eastAsia="仿宋_GB2312"/>
                <w:sz w:val="28"/>
                <w:b/>
              </w:rPr>
              <w:t>4.1</w:t>
            </w:r>
            <w:r>
              <w:rPr>
                <w:rFonts w:ascii="仿宋_GB2312" w:hAnsi="仿宋_GB2312" w:cs="仿宋_GB2312" w:eastAsia="仿宋_GB2312"/>
                <w:sz w:val="28"/>
                <w:b/>
              </w:rPr>
              <w:t>培育树种：</w:t>
            </w:r>
            <w:r>
              <w:rPr>
                <w:rFonts w:ascii="仿宋_GB2312" w:hAnsi="仿宋_GB2312" w:cs="仿宋_GB2312" w:eastAsia="仿宋_GB2312"/>
                <w:sz w:val="28"/>
              </w:rPr>
              <w:t>华山松、马尾松、油松等。</w:t>
            </w:r>
          </w:p>
          <w:p>
            <w:pPr>
              <w:pStyle w:val="null3"/>
              <w:ind w:firstLine="560"/>
              <w:jc w:val="both"/>
            </w:pPr>
            <w:r>
              <w:rPr>
                <w:rFonts w:ascii="仿宋_GB2312" w:hAnsi="仿宋_GB2312" w:cs="仿宋_GB2312" w:eastAsia="仿宋_GB2312"/>
                <w:sz w:val="28"/>
              </w:rPr>
              <w:t>4.2.1</w:t>
            </w:r>
            <w:r>
              <w:rPr>
                <w:rFonts w:ascii="仿宋_GB2312" w:hAnsi="仿宋_GB2312" w:cs="仿宋_GB2312" w:eastAsia="仿宋_GB2312"/>
                <w:sz w:val="28"/>
              </w:rPr>
              <w:t>林分特点：</w:t>
            </w:r>
            <w:r>
              <w:rPr>
                <w:rFonts w:ascii="仿宋_GB2312" w:hAnsi="仿宋_GB2312" w:cs="仿宋_GB2312" w:eastAsia="仿宋_GB2312"/>
                <w:sz w:val="28"/>
              </w:rPr>
              <w:t>林分树种较单一，优势树种明显，林木个体分布不均匀，林分平均林分密度较大，林内光照不足。林分胸径</w:t>
            </w:r>
            <w:r>
              <w:rPr>
                <w:rFonts w:ascii="仿宋_GB2312" w:hAnsi="仿宋_GB2312" w:cs="仿宋_GB2312" w:eastAsia="仿宋_GB2312"/>
                <w:sz w:val="28"/>
              </w:rPr>
              <w:t>8.2cm～14.4cm，树高8.2m～12m，密度79～122 株/亩，平均郁闭度在0.70～0.85。</w:t>
            </w:r>
          </w:p>
          <w:p>
            <w:pPr>
              <w:pStyle w:val="null3"/>
              <w:ind w:firstLine="560"/>
              <w:jc w:val="both"/>
            </w:pPr>
            <w:r>
              <w:rPr>
                <w:rFonts w:ascii="仿宋_GB2312" w:hAnsi="仿宋_GB2312" w:cs="仿宋_GB2312" w:eastAsia="仿宋_GB2312"/>
                <w:sz w:val="28"/>
              </w:rPr>
              <w:t>4.2.2</w:t>
            </w:r>
            <w:r>
              <w:rPr>
                <w:rFonts w:ascii="仿宋_GB2312" w:hAnsi="仿宋_GB2312" w:cs="仿宋_GB2312" w:eastAsia="仿宋_GB2312"/>
                <w:sz w:val="28"/>
              </w:rPr>
              <w:t>林下灌木：</w:t>
            </w:r>
            <w:r>
              <w:rPr>
                <w:rFonts w:ascii="仿宋_GB2312" w:hAnsi="仿宋_GB2312" w:cs="仿宋_GB2312" w:eastAsia="仿宋_GB2312"/>
                <w:sz w:val="28"/>
              </w:rPr>
              <w:t>灌木生长一般，多块状分布，平均盖度</w:t>
            </w:r>
            <w:r>
              <w:rPr>
                <w:rFonts w:ascii="仿宋_GB2312" w:hAnsi="仿宋_GB2312" w:cs="仿宋_GB2312" w:eastAsia="仿宋_GB2312"/>
                <w:sz w:val="28"/>
              </w:rPr>
              <w:t>14.0%～25.0%，高度在 1.0m～1.7m；主要种类为黄栌、马桑、盐肤木、绣线菊、野蔷薇等。</w:t>
            </w:r>
          </w:p>
          <w:p>
            <w:pPr>
              <w:pStyle w:val="null3"/>
              <w:ind w:firstLine="562"/>
              <w:jc w:val="both"/>
            </w:pPr>
            <w:r>
              <w:rPr>
                <w:rFonts w:ascii="仿宋_GB2312" w:hAnsi="仿宋_GB2312" w:cs="仿宋_GB2312" w:eastAsia="仿宋_GB2312"/>
                <w:sz w:val="28"/>
                <w:b/>
              </w:rPr>
              <w:t>4.3</w:t>
            </w:r>
            <w:r>
              <w:rPr>
                <w:rFonts w:ascii="仿宋_GB2312" w:hAnsi="仿宋_GB2312" w:cs="仿宋_GB2312" w:eastAsia="仿宋_GB2312"/>
                <w:sz w:val="28"/>
                <w:b/>
              </w:rPr>
              <w:t>抚育方式：</w:t>
            </w:r>
            <w:r>
              <w:rPr>
                <w:rFonts w:ascii="仿宋_GB2312" w:hAnsi="仿宋_GB2312" w:cs="仿宋_GB2312" w:eastAsia="仿宋_GB2312"/>
                <w:sz w:val="28"/>
              </w:rPr>
              <w:t>疏伐</w:t>
            </w:r>
            <w:r>
              <w:rPr>
                <w:rFonts w:ascii="仿宋_GB2312" w:hAnsi="仿宋_GB2312" w:cs="仿宋_GB2312" w:eastAsia="仿宋_GB2312"/>
                <w:sz w:val="28"/>
              </w:rPr>
              <w:t>-修枝、疏伐-修枝-补植</w:t>
            </w:r>
          </w:p>
          <w:p>
            <w:pPr>
              <w:pStyle w:val="null3"/>
              <w:ind w:firstLine="562"/>
              <w:jc w:val="both"/>
            </w:pPr>
            <w:r>
              <w:rPr>
                <w:rFonts w:ascii="仿宋_GB2312" w:hAnsi="仿宋_GB2312" w:cs="仿宋_GB2312" w:eastAsia="仿宋_GB2312"/>
                <w:sz w:val="28"/>
                <w:b/>
              </w:rPr>
              <w:t>4.4</w:t>
            </w:r>
            <w:r>
              <w:rPr>
                <w:rFonts w:ascii="仿宋_GB2312" w:hAnsi="仿宋_GB2312" w:cs="仿宋_GB2312" w:eastAsia="仿宋_GB2312"/>
                <w:sz w:val="28"/>
                <w:b/>
              </w:rPr>
              <w:t>抚育方法</w:t>
            </w:r>
            <w:r>
              <w:rPr>
                <w:rFonts w:ascii="仿宋_GB2312" w:hAnsi="仿宋_GB2312" w:cs="仿宋_GB2312" w:eastAsia="仿宋_GB2312"/>
                <w:sz w:val="28"/>
              </w:rPr>
              <w:t>：伐除受虫害影响的濒死木、枯死木、枯梢木、不良木和受害木，以及其他树种生长势极差、生活力不强、经济价值不高、生态功能不强和无培育前途的林木个体，伐除量不超过设计强度。修除自然整枝不良，影响林内通风和光照的林木树冠下</w:t>
            </w:r>
            <w:r>
              <w:rPr>
                <w:rFonts w:ascii="仿宋_GB2312" w:hAnsi="仿宋_GB2312" w:cs="仿宋_GB2312" w:eastAsia="仿宋_GB2312"/>
                <w:sz w:val="28"/>
              </w:rPr>
              <w:t>1～2 轮活枝和枯死枝条，修枝高度不超过树高的1/2。对林中大于25m2 空地进行补植。</w:t>
            </w:r>
          </w:p>
          <w:p>
            <w:pPr>
              <w:pStyle w:val="null3"/>
              <w:ind w:firstLine="562"/>
              <w:jc w:val="both"/>
            </w:pPr>
            <w:r>
              <w:rPr>
                <w:rFonts w:ascii="仿宋_GB2312" w:hAnsi="仿宋_GB2312" w:cs="仿宋_GB2312" w:eastAsia="仿宋_GB2312"/>
                <w:sz w:val="28"/>
                <w:b/>
              </w:rPr>
              <w:t>4.5</w:t>
            </w:r>
            <w:r>
              <w:rPr>
                <w:rFonts w:ascii="仿宋_GB2312" w:hAnsi="仿宋_GB2312" w:cs="仿宋_GB2312" w:eastAsia="仿宋_GB2312"/>
                <w:sz w:val="28"/>
                <w:b/>
              </w:rPr>
              <w:t>抚育目的</w:t>
            </w:r>
            <w:r>
              <w:rPr>
                <w:rFonts w:ascii="仿宋_GB2312" w:hAnsi="仿宋_GB2312" w:cs="仿宋_GB2312" w:eastAsia="仿宋_GB2312"/>
                <w:sz w:val="28"/>
              </w:rPr>
              <w:t>：调整林分密度，提高林分质量，改善林分卫生状况，促进林木生长和林下天然更新，促使复层林形成，增强森林稳定性和健康。</w:t>
            </w:r>
          </w:p>
          <w:p>
            <w:pPr>
              <w:pStyle w:val="null3"/>
              <w:ind w:firstLine="562"/>
              <w:jc w:val="both"/>
            </w:pPr>
            <w:r>
              <w:rPr>
                <w:rFonts w:ascii="仿宋_GB2312" w:hAnsi="仿宋_GB2312" w:cs="仿宋_GB2312" w:eastAsia="仿宋_GB2312"/>
                <w:sz w:val="28"/>
                <w:b/>
              </w:rPr>
              <w:t>4.6</w:t>
            </w:r>
            <w:r>
              <w:rPr>
                <w:rFonts w:ascii="仿宋_GB2312" w:hAnsi="仿宋_GB2312" w:cs="仿宋_GB2312" w:eastAsia="仿宋_GB2312"/>
                <w:sz w:val="28"/>
                <w:b/>
              </w:rPr>
              <w:t>抚育内容</w:t>
            </w:r>
            <w:r>
              <w:rPr>
                <w:rFonts w:ascii="仿宋_GB2312" w:hAnsi="仿宋_GB2312" w:cs="仿宋_GB2312" w:eastAsia="仿宋_GB2312"/>
                <w:sz w:val="28"/>
              </w:rPr>
              <w:t>：清除林分中生长过密、生长弱的干扰木，以及枯立木、濒死木、病虫木和风倒木（全部清除）；修除自然整枝不良，影响林内通风和光照的枝条和枯死枝条。林间空地进行云杉补植，配置模式为块状混交、补植密度</w:t>
            </w:r>
            <w:r>
              <w:rPr>
                <w:rFonts w:ascii="仿宋_GB2312" w:hAnsi="仿宋_GB2312" w:cs="仿宋_GB2312" w:eastAsia="仿宋_GB2312"/>
                <w:sz w:val="28"/>
              </w:rPr>
              <w:t>74 株/亩，株行距3×3m；</w:t>
            </w:r>
          </w:p>
          <w:p>
            <w:pPr>
              <w:pStyle w:val="null3"/>
              <w:ind w:firstLine="562"/>
              <w:jc w:val="both"/>
            </w:pPr>
            <w:r>
              <w:rPr>
                <w:rFonts w:ascii="仿宋_GB2312" w:hAnsi="仿宋_GB2312" w:cs="仿宋_GB2312" w:eastAsia="仿宋_GB2312"/>
                <w:sz w:val="28"/>
                <w:b/>
              </w:rPr>
              <w:t>4.7</w:t>
            </w:r>
            <w:r>
              <w:rPr>
                <w:rFonts w:ascii="仿宋_GB2312" w:hAnsi="仿宋_GB2312" w:cs="仿宋_GB2312" w:eastAsia="仿宋_GB2312"/>
                <w:sz w:val="28"/>
                <w:b/>
              </w:rPr>
              <w:t>抚育强度：</w:t>
            </w:r>
            <w:r>
              <w:rPr>
                <w:rFonts w:ascii="仿宋_GB2312" w:hAnsi="仿宋_GB2312" w:cs="仿宋_GB2312" w:eastAsia="仿宋_GB2312"/>
                <w:sz w:val="28"/>
              </w:rPr>
              <w:t>间伐强度株数强度</w:t>
            </w:r>
            <w:r>
              <w:rPr>
                <w:rFonts w:ascii="仿宋_GB2312" w:hAnsi="仿宋_GB2312" w:cs="仿宋_GB2312" w:eastAsia="仿宋_GB2312"/>
                <w:sz w:val="28"/>
              </w:rPr>
              <w:t>5-12%，蓄积强度5-7%、割灌强度20-25%。</w:t>
            </w:r>
          </w:p>
          <w:p>
            <w:pPr>
              <w:pStyle w:val="null3"/>
              <w:ind w:firstLine="562"/>
              <w:jc w:val="both"/>
            </w:pPr>
            <w:r>
              <w:rPr>
                <w:rFonts w:ascii="仿宋_GB2312" w:hAnsi="仿宋_GB2312" w:cs="仿宋_GB2312" w:eastAsia="仿宋_GB2312"/>
                <w:sz w:val="28"/>
                <w:b/>
              </w:rPr>
              <w:t>4.8</w:t>
            </w:r>
            <w:r>
              <w:rPr>
                <w:rFonts w:ascii="仿宋_GB2312" w:hAnsi="仿宋_GB2312" w:cs="仿宋_GB2312" w:eastAsia="仿宋_GB2312"/>
                <w:sz w:val="28"/>
                <w:b/>
              </w:rPr>
              <w:t>抚育要求：</w:t>
            </w:r>
            <w:r>
              <w:rPr>
                <w:rFonts w:ascii="仿宋_GB2312" w:hAnsi="仿宋_GB2312" w:cs="仿宋_GB2312" w:eastAsia="仿宋_GB2312"/>
                <w:sz w:val="28"/>
              </w:rPr>
              <w:t>对于稀有树种、珍惜保护树种、灌木、草本植物要严加保护；修枝只修枯死枝或树冠下部</w:t>
            </w:r>
            <w:r>
              <w:rPr>
                <w:rFonts w:ascii="仿宋_GB2312" w:hAnsi="仿宋_GB2312" w:cs="仿宋_GB2312" w:eastAsia="仿宋_GB2312"/>
                <w:sz w:val="28"/>
              </w:rPr>
              <w:t>1～2 轮活枝，要求切口平滑，不撕裂树皮，修枝高度不超过树高的1/2。</w:t>
            </w:r>
          </w:p>
          <w:p>
            <w:pPr>
              <w:pStyle w:val="null3"/>
              <w:ind w:firstLine="562"/>
              <w:jc w:val="both"/>
            </w:pPr>
            <w:r>
              <w:rPr>
                <w:rFonts w:ascii="仿宋_GB2312" w:hAnsi="仿宋_GB2312" w:cs="仿宋_GB2312" w:eastAsia="仿宋_GB2312"/>
                <w:sz w:val="28"/>
                <w:b/>
              </w:rPr>
              <w:t>5.</w:t>
            </w:r>
            <w:r>
              <w:rPr>
                <w:rFonts w:ascii="仿宋_GB2312" w:hAnsi="仿宋_GB2312" w:cs="仿宋_GB2312" w:eastAsia="仿宋_GB2312"/>
                <w:sz w:val="28"/>
                <w:b/>
              </w:rPr>
              <w:t>抚育采伐</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1）采伐类型和采伐方式</w:t>
            </w:r>
          </w:p>
          <w:p>
            <w:pPr>
              <w:pStyle w:val="null3"/>
              <w:jc w:val="both"/>
            </w:pPr>
            <w:r>
              <w:rPr>
                <w:rFonts w:ascii="仿宋_GB2312" w:hAnsi="仿宋_GB2312" w:cs="仿宋_GB2312" w:eastAsia="仿宋_GB2312"/>
                <w:sz w:val="28"/>
              </w:rPr>
              <w:t>根据本项目建设内容，本次采伐类型抚育采伐，采伐方式为疏伐。</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2）采伐对象</w:t>
            </w:r>
          </w:p>
          <w:p>
            <w:pPr>
              <w:pStyle w:val="null3"/>
              <w:ind w:firstLine="560"/>
              <w:jc w:val="both"/>
            </w:pPr>
            <w:r>
              <w:rPr>
                <w:rFonts w:ascii="仿宋_GB2312" w:hAnsi="仿宋_GB2312" w:cs="仿宋_GB2312" w:eastAsia="仿宋_GB2312"/>
                <w:sz w:val="28"/>
              </w:rPr>
              <w:t>疏伐保留木为目标树及辅助树，采伐木为干扰树。目标树确定为小班内优势木中长势最旺、生命力最强的个体，其次目的树种中尚未达到目标树选择条件，但生长良好，处于次林层或下层，可作为目标树培养的个体；辅助木为小班内长势良好的亚优势种及珍稀濒危物种、能为鸟类或其他动物提供栖息场所的林木；干扰树为目标树周边，对目标树生长直接产生不利影响、或显著影响林分卫生条件及萌生的林木，其次为枯死木、濒死木、枯梢木、受害木等。</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）采伐强度和采伐量</w:t>
            </w:r>
          </w:p>
          <w:p>
            <w:pPr>
              <w:pStyle w:val="null3"/>
              <w:ind w:firstLine="560"/>
              <w:jc w:val="both"/>
            </w:pPr>
            <w:r>
              <w:rPr>
                <w:rFonts w:ascii="仿宋_GB2312" w:hAnsi="仿宋_GB2312" w:cs="仿宋_GB2312" w:eastAsia="仿宋_GB2312"/>
                <w:sz w:val="28"/>
              </w:rPr>
              <w:t>根据项目区林分实际情况，采伐株数强度</w:t>
            </w:r>
            <w:r>
              <w:rPr>
                <w:rFonts w:ascii="仿宋_GB2312" w:hAnsi="仿宋_GB2312" w:cs="仿宋_GB2312" w:eastAsia="仿宋_GB2312"/>
                <w:sz w:val="28"/>
              </w:rPr>
              <w:t>5-12%，蓄积强度 5-7%。经核算，采伐蓄积量5138.4m3。</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采伐要求</w:t>
            </w:r>
          </w:p>
          <w:p>
            <w:pPr>
              <w:pStyle w:val="null3"/>
              <w:ind w:firstLine="560"/>
              <w:jc w:val="both"/>
            </w:pPr>
            <w:r>
              <w:rPr>
                <w:rFonts w:ascii="仿宋_GB2312" w:hAnsi="仿宋_GB2312" w:cs="仿宋_GB2312" w:eastAsia="仿宋_GB2312"/>
                <w:sz w:val="28"/>
              </w:rPr>
              <w:t>采取疏伐后，林分郁闭度不低于</w:t>
            </w:r>
            <w:r>
              <w:rPr>
                <w:rFonts w:ascii="仿宋_GB2312" w:hAnsi="仿宋_GB2312" w:cs="仿宋_GB2312" w:eastAsia="仿宋_GB2312"/>
                <w:sz w:val="28"/>
              </w:rPr>
              <w:t>0.6、且目标树的林木株数所占林分总株数的比例不减少，目的树种平均胸径不低于采伐前平均胸径；林木分布均匀，不造成林窗、林中空地等。</w:t>
            </w:r>
          </w:p>
          <w:p>
            <w:pPr>
              <w:pStyle w:val="null3"/>
              <w:jc w:val="both"/>
            </w:pPr>
            <w:r>
              <w:rPr>
                <w:rFonts w:ascii="仿宋_GB2312" w:hAnsi="仿宋_GB2312" w:cs="仿宋_GB2312" w:eastAsia="仿宋_GB2312"/>
                <w:sz w:val="28"/>
                <w:b/>
              </w:rPr>
              <w:t>6.</w:t>
            </w:r>
            <w:r>
              <w:rPr>
                <w:rFonts w:ascii="仿宋_GB2312" w:hAnsi="仿宋_GB2312" w:cs="仿宋_GB2312" w:eastAsia="仿宋_GB2312"/>
                <w:sz w:val="28"/>
                <w:b/>
              </w:rPr>
              <w:t>割灌</w:t>
            </w:r>
          </w:p>
          <w:p>
            <w:pPr>
              <w:pStyle w:val="null3"/>
              <w:ind w:firstLine="560"/>
              <w:jc w:val="both"/>
            </w:pPr>
            <w:r>
              <w:rPr>
                <w:rFonts w:ascii="仿宋_GB2312" w:hAnsi="仿宋_GB2312" w:cs="仿宋_GB2312" w:eastAsia="仿宋_GB2312"/>
                <w:sz w:val="28"/>
              </w:rPr>
              <w:t>割灌对象为对林下自然更新的目的树种栎类、巴山松幼树幼苗生长有影响的灌木和藤本，割除其周围灌木藤本杂草，促进幼树幼苗生长；同时，有经济价值的野生猕猴桃、五味子、连翘外，可不割除。</w:t>
            </w:r>
          </w:p>
          <w:p>
            <w:pPr>
              <w:pStyle w:val="null3"/>
              <w:jc w:val="both"/>
            </w:pPr>
            <w:r>
              <w:rPr>
                <w:rFonts w:ascii="仿宋_GB2312" w:hAnsi="仿宋_GB2312" w:cs="仿宋_GB2312" w:eastAsia="仿宋_GB2312"/>
                <w:sz w:val="28"/>
              </w:rPr>
              <w:t>要求进行局部割灌，避免全面割灌，稀疏地段适度保留灌木。割灌时</w:t>
            </w:r>
          </w:p>
          <w:p>
            <w:pPr>
              <w:pStyle w:val="null3"/>
              <w:jc w:val="both"/>
            </w:pPr>
            <w:r>
              <w:rPr>
                <w:rFonts w:ascii="仿宋_GB2312" w:hAnsi="仿宋_GB2312" w:cs="仿宋_GB2312" w:eastAsia="仿宋_GB2312"/>
                <w:sz w:val="28"/>
              </w:rPr>
              <w:t>贴近地面切割，留茬高度不宜超过</w:t>
            </w:r>
            <w:r>
              <w:rPr>
                <w:rFonts w:ascii="仿宋_GB2312" w:hAnsi="仿宋_GB2312" w:cs="仿宋_GB2312" w:eastAsia="仿宋_GB2312"/>
                <w:sz w:val="28"/>
              </w:rPr>
              <w:t>5cm，割灌强度10-15%。</w:t>
            </w:r>
          </w:p>
          <w:p>
            <w:pPr>
              <w:pStyle w:val="null3"/>
              <w:jc w:val="both"/>
            </w:pPr>
            <w:r>
              <w:rPr>
                <w:rFonts w:ascii="仿宋_GB2312" w:hAnsi="仿宋_GB2312" w:cs="仿宋_GB2312" w:eastAsia="仿宋_GB2312"/>
                <w:sz w:val="28"/>
                <w:b/>
              </w:rPr>
              <w:t>7.</w:t>
            </w:r>
            <w:r>
              <w:rPr>
                <w:rFonts w:ascii="仿宋_GB2312" w:hAnsi="仿宋_GB2312" w:cs="仿宋_GB2312" w:eastAsia="仿宋_GB2312"/>
                <w:sz w:val="28"/>
                <w:b/>
              </w:rPr>
              <w:t>修枝</w:t>
            </w:r>
          </w:p>
          <w:p>
            <w:pPr>
              <w:pStyle w:val="null3"/>
              <w:ind w:firstLine="560"/>
              <w:jc w:val="both"/>
            </w:pPr>
            <w:r>
              <w:rPr>
                <w:rFonts w:ascii="仿宋_GB2312" w:hAnsi="仿宋_GB2312" w:cs="仿宋_GB2312" w:eastAsia="仿宋_GB2312"/>
                <w:sz w:val="28"/>
              </w:rPr>
              <w:t>修枝的对象为目标树、后备目标树及妨碍目标树生长的其他树种的干扰枝。</w:t>
            </w:r>
          </w:p>
          <w:p>
            <w:pPr>
              <w:pStyle w:val="null3"/>
              <w:ind w:firstLine="560"/>
              <w:jc w:val="both"/>
            </w:pPr>
            <w:r>
              <w:rPr>
                <w:rFonts w:ascii="仿宋_GB2312" w:hAnsi="仿宋_GB2312" w:cs="仿宋_GB2312" w:eastAsia="仿宋_GB2312"/>
                <w:sz w:val="28"/>
              </w:rPr>
              <w:t>修枝主要是修去枯死枝和树冠下部衰老的</w:t>
            </w:r>
            <w:r>
              <w:rPr>
                <w:rFonts w:ascii="仿宋_GB2312" w:hAnsi="仿宋_GB2312" w:cs="仿宋_GB2312" w:eastAsia="仿宋_GB2312"/>
                <w:sz w:val="28"/>
              </w:rPr>
              <w:t>1～2 轮活枝，修枝后保留冠长不低于树高的 1/2，枝桩尽量修平，剪口不能伤害树干的韧皮部和木质部。修枝留茬控制在 0.5-1.0 厘米。每亩修枝株数7-21 株</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8.</w:t>
            </w:r>
            <w:r>
              <w:rPr>
                <w:rFonts w:ascii="仿宋_GB2312" w:hAnsi="仿宋_GB2312" w:cs="仿宋_GB2312" w:eastAsia="仿宋_GB2312"/>
                <w:sz w:val="28"/>
                <w:b/>
              </w:rPr>
              <w:t>剩余物处理与林地清理</w:t>
            </w:r>
          </w:p>
          <w:p>
            <w:pPr>
              <w:pStyle w:val="null3"/>
              <w:ind w:firstLine="560"/>
              <w:jc w:val="both"/>
            </w:pPr>
            <w:r>
              <w:rPr>
                <w:rFonts w:ascii="仿宋_GB2312" w:hAnsi="仿宋_GB2312" w:cs="仿宋_GB2312" w:eastAsia="仿宋_GB2312"/>
                <w:sz w:val="28"/>
              </w:rPr>
              <w:t>森林抚育作业完成后，将抚育剩余物平辅在林内。对于感染林业检疫性有害生物或者林业补充检疫性有害生物的林木、抚育剩余物等，要全株清理出林分，集中烧毁或打碎成</w:t>
            </w:r>
            <w:r>
              <w:rPr>
                <w:rFonts w:ascii="仿宋_GB2312" w:hAnsi="仿宋_GB2312" w:cs="仿宋_GB2312" w:eastAsia="仿宋_GB2312"/>
                <w:sz w:val="28"/>
              </w:rPr>
              <w:t>1cm 左右的木块处理。</w:t>
            </w:r>
          </w:p>
          <w:p>
            <w:pPr>
              <w:pStyle w:val="null3"/>
              <w:jc w:val="both"/>
            </w:pPr>
            <w:r>
              <w:rPr>
                <w:rFonts w:ascii="仿宋_GB2312" w:hAnsi="仿宋_GB2312" w:cs="仿宋_GB2312" w:eastAsia="仿宋_GB2312"/>
                <w:sz w:val="28"/>
                <w:b/>
              </w:rPr>
              <w:t>9.</w:t>
            </w:r>
            <w:r>
              <w:rPr>
                <w:rFonts w:ascii="仿宋_GB2312" w:hAnsi="仿宋_GB2312" w:cs="仿宋_GB2312" w:eastAsia="仿宋_GB2312"/>
                <w:sz w:val="28"/>
                <w:b/>
              </w:rPr>
              <w:t>施工工序流程</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1）抚育工序</w:t>
            </w:r>
          </w:p>
          <w:p>
            <w:pPr>
              <w:pStyle w:val="null3"/>
              <w:spacing w:before="105" w:after="105"/>
              <w:ind w:firstLine="558"/>
              <w:jc w:val="left"/>
            </w:pPr>
            <w:r>
              <w:rPr>
                <w:rFonts w:ascii="仿宋_GB2312" w:hAnsi="仿宋_GB2312" w:cs="仿宋_GB2312" w:eastAsia="仿宋_GB2312"/>
                <w:sz w:val="28"/>
              </w:rPr>
              <w:t>森林抚育工序大致分为施工准备、施工阶段和施工验收三个阶段</w:t>
            </w:r>
          </w:p>
          <w:p>
            <w:pPr>
              <w:pStyle w:val="null3"/>
              <w:spacing w:before="105" w:after="10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2）作业方式</w:t>
            </w:r>
          </w:p>
          <w:p>
            <w:pPr>
              <w:pStyle w:val="null3"/>
              <w:spacing w:before="105" w:after="105"/>
              <w:ind w:firstLine="558"/>
              <w:jc w:val="left"/>
            </w:pPr>
            <w:r>
              <w:rPr>
                <w:rFonts w:ascii="仿宋_GB2312" w:hAnsi="仿宋_GB2312" w:cs="仿宋_GB2312" w:eastAsia="仿宋_GB2312"/>
                <w:sz w:val="28"/>
                <w:color w:val="000000"/>
              </w:rPr>
              <w:t>根据当地地形特点和资源状况，森林抚育的疏伐、割灌、修枝、补植作业工序均采用人力方式。</w:t>
            </w:r>
          </w:p>
          <w:p>
            <w:pPr>
              <w:pStyle w:val="null3"/>
              <w:spacing w:before="105" w:after="10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3）作业流程</w:t>
            </w:r>
          </w:p>
          <w:p>
            <w:pPr>
              <w:pStyle w:val="null3"/>
              <w:ind w:firstLine="578"/>
              <w:jc w:val="left"/>
            </w:pPr>
            <w:r>
              <w:rPr>
                <w:rFonts w:ascii="仿宋_GB2312" w:hAnsi="仿宋_GB2312" w:cs="仿宋_GB2312" w:eastAsia="仿宋_GB2312"/>
                <w:sz w:val="28"/>
                <w:color w:val="000000"/>
              </w:rPr>
              <w:t>1）森林抚育作业小班周界标定：在指定作业小班区域后，施工技术人员按照设计图纸沿周界采用打桩或用红漆在固定物标注等形式确定施工作业小班的周界，使森林抚育准确率达到100%。</w:t>
            </w:r>
          </w:p>
          <w:p>
            <w:pPr>
              <w:pStyle w:val="null3"/>
              <w:ind w:firstLine="552"/>
              <w:jc w:val="left"/>
            </w:pPr>
            <w:r>
              <w:rPr>
                <w:rFonts w:ascii="仿宋_GB2312" w:hAnsi="仿宋_GB2312" w:cs="仿宋_GB2312" w:eastAsia="仿宋_GB2312"/>
                <w:sz w:val="28"/>
                <w:color w:val="000000"/>
              </w:rPr>
              <w:t>2）采伐前，先办理采伐证，并进行情况公示；再按照作业设计确定的各小班每亩采伐强度，组织施工技术人员逐小班确定采伐木，用红油漆对采伐木进行打号，确定保留木时要根据地形、林木的疏密程度等因素灵活掌握，忌死搬硬套。一定要注意保留林缘木、边界木和孤立木，并进行记录，建立台账。</w:t>
            </w:r>
          </w:p>
          <w:p>
            <w:pPr>
              <w:pStyle w:val="null3"/>
              <w:spacing w:before="105" w:after="105"/>
              <w:ind w:firstLine="564"/>
              <w:jc w:val="left"/>
            </w:pPr>
            <w:r>
              <w:rPr>
                <w:rFonts w:ascii="仿宋_GB2312" w:hAnsi="仿宋_GB2312" w:cs="仿宋_GB2312" w:eastAsia="仿宋_GB2312"/>
                <w:sz w:val="28"/>
                <w:color w:val="000000"/>
              </w:rPr>
              <w:t>采伐时应确定并标记伐木顺序和作业小班总的树倒方向。施工技术人员要认真观察被伐木树冠形状、树干是否腐朽、倾斜、弯曲，风向和风力，判断树木的自然倒向，根据上述诸因素和周围其他树木的位置，有无挂枝、枯枝和其他危险因素，正确选定树木伐倒方向。应尽量降低伐根高度，伐根高度不大于</w:t>
            </w:r>
            <w:r>
              <w:rPr>
                <w:rFonts w:ascii="仿宋_GB2312" w:hAnsi="仿宋_GB2312" w:cs="仿宋_GB2312" w:eastAsia="仿宋_GB2312"/>
                <w:sz w:val="28"/>
                <w:color w:val="000000"/>
              </w:rPr>
              <w:t>6.0cm，应使用手锯伐树，提高伐木技术，避免采用斧砍，防止劈裂、搭挂，减少木材损失。</w:t>
            </w:r>
          </w:p>
          <w:p>
            <w:pPr>
              <w:pStyle w:val="null3"/>
              <w:numPr>
                <w:ilvl w:val="0"/>
                <w:numId w:val="1"/>
              </w:numPr>
              <w:spacing w:before="105" w:after="105"/>
              <w:jc w:val="left"/>
            </w:pPr>
            <w:r>
              <w:rPr>
                <w:rFonts w:ascii="仿宋_GB2312" w:hAnsi="仿宋_GB2312" w:cs="仿宋_GB2312" w:eastAsia="仿宋_GB2312"/>
                <w:sz w:val="28"/>
                <w:color w:val="000000"/>
              </w:rPr>
              <w:t>施工结束后，清理施工场地。</w:t>
            </w:r>
          </w:p>
          <w:p>
            <w:pPr>
              <w:pStyle w:val="null3"/>
              <w:spacing w:before="105" w:after="105"/>
              <w:jc w:val="left"/>
            </w:pPr>
            <w:r>
              <w:rPr>
                <w:rFonts w:ascii="仿宋_GB2312" w:hAnsi="仿宋_GB2312" w:cs="仿宋_GB2312" w:eastAsia="仿宋_GB2312"/>
                <w:sz w:val="28"/>
                <w:b/>
                <w:color w:val="000000"/>
              </w:rPr>
              <w:t>10</w:t>
            </w:r>
            <w:r>
              <w:rPr>
                <w:rFonts w:ascii="仿宋_GB2312" w:hAnsi="仿宋_GB2312" w:cs="仿宋_GB2312" w:eastAsia="仿宋_GB2312"/>
                <w:sz w:val="28"/>
                <w:b/>
                <w:color w:val="000000"/>
              </w:rPr>
              <w:t>生物多样性与环境保护</w:t>
            </w:r>
          </w:p>
          <w:p>
            <w:pPr>
              <w:pStyle w:val="null3"/>
              <w:spacing w:before="105" w:after="105"/>
              <w:jc w:val="left"/>
            </w:pPr>
            <w:r>
              <w:rPr>
                <w:rFonts w:ascii="仿宋_GB2312" w:hAnsi="仿宋_GB2312" w:cs="仿宋_GB2312" w:eastAsia="仿宋_GB2312"/>
                <w:sz w:val="28"/>
                <w:color w:val="000000"/>
              </w:rPr>
              <w:t>10.1</w:t>
            </w:r>
            <w:r>
              <w:rPr>
                <w:rFonts w:ascii="仿宋_GB2312" w:hAnsi="仿宋_GB2312" w:cs="仿宋_GB2312" w:eastAsia="仿宋_GB2312"/>
                <w:sz w:val="28"/>
                <w:color w:val="000000"/>
              </w:rPr>
              <w:t>生物多样性保护</w:t>
            </w:r>
          </w:p>
          <w:p>
            <w:pPr>
              <w:pStyle w:val="null3"/>
              <w:spacing w:before="105" w:after="10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1）树冠上有鸟巢的林木，应作为辅助木保留。</w:t>
            </w:r>
          </w:p>
          <w:p>
            <w:pPr>
              <w:pStyle w:val="null3"/>
              <w:spacing w:before="105" w:after="10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2）树干上有动物巢穴、隐蔽地的林木应作为辅助木保留。</w:t>
            </w:r>
          </w:p>
          <w:p>
            <w:pPr>
              <w:pStyle w:val="null3"/>
              <w:spacing w:before="105" w:after="10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3）保护野生动物的栖息地和动物廊道。抚育作业要考虑作业次序和作业的连接与隔离，以便在作业时野生动物有躲避场所。</w:t>
            </w:r>
          </w:p>
          <w:p>
            <w:pPr>
              <w:pStyle w:val="null3"/>
              <w:spacing w:before="105" w:after="105"/>
              <w:jc w:val="left"/>
            </w:pPr>
            <w:r>
              <w:rPr>
                <w:rFonts w:ascii="仿宋_GB2312" w:hAnsi="仿宋_GB2312" w:cs="仿宋_GB2312" w:eastAsia="仿宋_GB2312"/>
                <w:sz w:val="28"/>
                <w:color w:val="000000"/>
              </w:rPr>
              <w:t>10.2</w:t>
            </w:r>
            <w:r>
              <w:rPr>
                <w:rFonts w:ascii="仿宋_GB2312" w:hAnsi="仿宋_GB2312" w:cs="仿宋_GB2312" w:eastAsia="仿宋_GB2312"/>
                <w:sz w:val="28"/>
                <w:color w:val="000000"/>
              </w:rPr>
              <w:t>野生植物保护</w:t>
            </w:r>
          </w:p>
          <w:p>
            <w:pPr>
              <w:pStyle w:val="null3"/>
              <w:spacing w:before="105" w:after="10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1）国家或地方重点保护树种或列入珍稀濒危植物名录的树种要标记辅助树或目标树保留。</w:t>
            </w:r>
          </w:p>
          <w:p>
            <w:pPr>
              <w:pStyle w:val="null3"/>
              <w:spacing w:before="105" w:after="10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2）在针叶纯林中的空地上的乡土阔叶树种，应作为辅助木保留。</w:t>
            </w:r>
          </w:p>
          <w:p>
            <w:pPr>
              <w:pStyle w:val="null3"/>
              <w:spacing w:before="105" w:after="10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3）保留国家或地方重点保护的植物种类。</w:t>
            </w:r>
          </w:p>
          <w:p>
            <w:pPr>
              <w:pStyle w:val="null3"/>
              <w:spacing w:before="105" w:after="10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4）保留有观赏和食用药用价值的植物。</w:t>
            </w:r>
          </w:p>
          <w:p>
            <w:pPr>
              <w:pStyle w:val="null3"/>
              <w:spacing w:before="105" w:after="10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5）保留利用价值不大但不影响林分卫生和自然生长的林木。</w:t>
            </w:r>
          </w:p>
          <w:p>
            <w:pPr>
              <w:pStyle w:val="null3"/>
              <w:spacing w:before="105" w:after="105"/>
              <w:jc w:val="left"/>
            </w:pPr>
            <w:r>
              <w:rPr>
                <w:rFonts w:ascii="仿宋_GB2312" w:hAnsi="仿宋_GB2312" w:cs="仿宋_GB2312" w:eastAsia="仿宋_GB2312"/>
                <w:sz w:val="28"/>
                <w:color w:val="000000"/>
              </w:rPr>
              <w:t>10.3</w:t>
            </w:r>
            <w:r>
              <w:rPr>
                <w:rFonts w:ascii="仿宋_GB2312" w:hAnsi="仿宋_GB2312" w:cs="仿宋_GB2312" w:eastAsia="仿宋_GB2312"/>
                <w:sz w:val="28"/>
                <w:color w:val="000000"/>
              </w:rPr>
              <w:t>其他生物多样性保护</w:t>
            </w:r>
          </w:p>
          <w:p>
            <w:pPr>
              <w:pStyle w:val="null3"/>
              <w:spacing w:before="105" w:after="10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1）森林抚育作业时要采取必要措施保护林下目的树种及珍贵树种幼苗幼树。</w:t>
            </w:r>
          </w:p>
          <w:p>
            <w:pPr>
              <w:pStyle w:val="null3"/>
              <w:spacing w:before="105" w:after="10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2）适当保留林下木，凡不影响作业或目的树种幼苗幼树生长的林下灌木不得伐除。</w:t>
            </w:r>
          </w:p>
          <w:p>
            <w:pPr>
              <w:pStyle w:val="null3"/>
              <w:spacing w:before="105" w:after="105"/>
              <w:jc w:val="left"/>
            </w:pPr>
            <w:r>
              <w:rPr>
                <w:rFonts w:ascii="仿宋_GB2312" w:hAnsi="仿宋_GB2312" w:cs="仿宋_GB2312" w:eastAsia="仿宋_GB2312"/>
                <w:sz w:val="28"/>
                <w:color w:val="000000"/>
              </w:rPr>
              <w:t>10.4</w:t>
            </w:r>
            <w:r>
              <w:rPr>
                <w:rFonts w:ascii="仿宋_GB2312" w:hAnsi="仿宋_GB2312" w:cs="仿宋_GB2312" w:eastAsia="仿宋_GB2312"/>
                <w:sz w:val="28"/>
                <w:color w:val="000000"/>
              </w:rPr>
              <w:t>环境保护</w:t>
            </w:r>
          </w:p>
          <w:p>
            <w:pPr>
              <w:pStyle w:val="null3"/>
              <w:spacing w:before="105" w:after="105"/>
              <w:jc w:val="left"/>
            </w:pPr>
            <w:r>
              <w:rPr>
                <w:rFonts w:ascii="仿宋_GB2312" w:hAnsi="仿宋_GB2312" w:cs="仿宋_GB2312" w:eastAsia="仿宋_GB2312"/>
                <w:sz w:val="28"/>
                <w:color w:val="000000"/>
              </w:rPr>
              <w:t>每一作业区作业结束后，根据垃圾类型带出生活垃圾，压实填平坑洼，移走容易引起火灾的油料、燃料、各种废弃物。</w:t>
            </w:r>
          </w:p>
          <w:p>
            <w:pPr>
              <w:pStyle w:val="null3"/>
              <w:spacing w:before="105" w:after="105"/>
              <w:jc w:val="left"/>
            </w:pPr>
            <w:r>
              <w:rPr>
                <w:rFonts w:ascii="仿宋_GB2312" w:hAnsi="仿宋_GB2312" w:cs="仿宋_GB2312" w:eastAsia="仿宋_GB2312"/>
                <w:sz w:val="28"/>
                <w:color w:val="000000"/>
              </w:rPr>
              <w:t>将抚育剩余物，如枝丫、半截头、小径木等散铺，以利于腐烂，增加土壤肥力，长度控制在</w:t>
            </w:r>
            <w:r>
              <w:rPr>
                <w:rFonts w:ascii="仿宋_GB2312" w:hAnsi="仿宋_GB2312" w:cs="仿宋_GB2312" w:eastAsia="仿宋_GB2312"/>
                <w:sz w:val="28"/>
                <w:color w:val="000000"/>
              </w:rPr>
              <w:t>1.5m～2.0m 之间。对于清除的病虫危害木，为了防止病虫危害蔓延，应运出林外进行火烧或打碎成1cm 左右碎块。</w:t>
            </w:r>
          </w:p>
          <w:p>
            <w:pPr>
              <w:pStyle w:val="null3"/>
              <w:spacing w:before="105" w:after="105"/>
              <w:jc w:val="left"/>
            </w:pPr>
            <w:r>
              <w:rPr>
                <w:rFonts w:ascii="仿宋_GB2312" w:hAnsi="仿宋_GB2312" w:cs="仿宋_GB2312" w:eastAsia="仿宋_GB2312"/>
                <w:sz w:val="28"/>
                <w:b/>
                <w:color w:val="000000"/>
              </w:rPr>
              <w:t>11.</w:t>
            </w:r>
            <w:r>
              <w:rPr>
                <w:rFonts w:ascii="仿宋_GB2312" w:hAnsi="仿宋_GB2312" w:cs="仿宋_GB2312" w:eastAsia="仿宋_GB2312"/>
                <w:sz w:val="28"/>
                <w:b/>
                <w:color w:val="000000"/>
              </w:rPr>
              <w:t>安全生产与森林防火</w:t>
            </w:r>
          </w:p>
          <w:p>
            <w:pPr>
              <w:pStyle w:val="null3"/>
              <w:spacing w:before="105" w:after="105"/>
              <w:ind w:firstLine="564"/>
              <w:jc w:val="left"/>
            </w:pPr>
            <w:r>
              <w:rPr>
                <w:rFonts w:ascii="仿宋_GB2312" w:hAnsi="仿宋_GB2312" w:cs="仿宋_GB2312" w:eastAsia="仿宋_GB2312"/>
                <w:sz w:val="28"/>
                <w:color w:val="000000"/>
              </w:rPr>
              <w:t>11.1</w:t>
            </w:r>
            <w:r>
              <w:rPr>
                <w:rFonts w:ascii="仿宋_GB2312" w:hAnsi="仿宋_GB2312" w:cs="仿宋_GB2312" w:eastAsia="仿宋_GB2312"/>
                <w:sz w:val="28"/>
                <w:color w:val="000000"/>
              </w:rPr>
              <w:t>安全生产</w:t>
            </w:r>
          </w:p>
          <w:p>
            <w:pPr>
              <w:pStyle w:val="null3"/>
              <w:spacing w:before="105" w:after="105"/>
              <w:ind w:firstLine="564"/>
              <w:jc w:val="left"/>
            </w:pPr>
            <w:r>
              <w:rPr>
                <w:rFonts w:ascii="仿宋_GB2312" w:hAnsi="仿宋_GB2312" w:cs="仿宋_GB2312" w:eastAsia="仿宋_GB2312"/>
                <w:sz w:val="28"/>
                <w:color w:val="000000"/>
              </w:rPr>
              <w:t>森林抚育作业首先要做到</w:t>
            </w:r>
            <w:r>
              <w:rPr>
                <w:rFonts w:ascii="仿宋_GB2312" w:hAnsi="仿宋_GB2312" w:cs="仿宋_GB2312" w:eastAsia="仿宋_GB2312"/>
                <w:sz w:val="28"/>
                <w:color w:val="000000"/>
              </w:rPr>
              <w:t>“安全第一”，保证作业人员的安全与健康，避免发生伤亡事故。</w:t>
            </w:r>
          </w:p>
          <w:p>
            <w:pPr>
              <w:pStyle w:val="null3"/>
              <w:ind w:firstLine="560"/>
              <w:jc w:val="left"/>
            </w:pPr>
            <w:r>
              <w:rPr>
                <w:rFonts w:ascii="仿宋_GB2312" w:hAnsi="仿宋_GB2312" w:cs="仿宋_GB2312" w:eastAsia="仿宋_GB2312"/>
                <w:sz w:val="28"/>
                <w:color w:val="000000"/>
              </w:rPr>
              <w:t>11.2</w:t>
            </w:r>
            <w:r>
              <w:rPr>
                <w:rFonts w:ascii="仿宋_GB2312" w:hAnsi="仿宋_GB2312" w:cs="仿宋_GB2312" w:eastAsia="仿宋_GB2312"/>
                <w:sz w:val="28"/>
                <w:color w:val="000000"/>
              </w:rPr>
              <w:t>安全管理</w:t>
            </w:r>
          </w:p>
          <w:p>
            <w:pPr>
              <w:pStyle w:val="null3"/>
              <w:ind w:firstLine="552"/>
              <w:jc w:val="left"/>
            </w:pPr>
            <w:r>
              <w:rPr>
                <w:rFonts w:ascii="仿宋_GB2312" w:hAnsi="仿宋_GB2312" w:cs="仿宋_GB2312" w:eastAsia="仿宋_GB2312"/>
                <w:sz w:val="28"/>
                <w:color w:val="000000"/>
              </w:rPr>
              <w:t>①主管部门和生产单位必须建立相应的安全管理、监督、检查机构，明确相应的工作职责，制定严格的安全生产管理制度，与有关施工单位和个人签订安全生产责任书，并对安全生产和劳动安全实施有效的管理、监督和检查。</w:t>
            </w:r>
          </w:p>
          <w:p>
            <w:pPr>
              <w:pStyle w:val="null3"/>
              <w:ind w:firstLine="552"/>
              <w:jc w:val="left"/>
            </w:pPr>
            <w:r>
              <w:rPr>
                <w:rFonts w:ascii="仿宋_GB2312" w:hAnsi="仿宋_GB2312" w:cs="仿宋_GB2312" w:eastAsia="仿宋_GB2312"/>
                <w:sz w:val="28"/>
                <w:color w:val="000000"/>
              </w:rPr>
              <w:t>②当劳动保护设施不完备、作业场地不安全、作业环境不适宜时，生产单位应及时采取相应的措施。</w:t>
            </w:r>
          </w:p>
          <w:p>
            <w:pPr>
              <w:pStyle w:val="null3"/>
              <w:ind w:firstLine="552"/>
              <w:jc w:val="left"/>
            </w:pPr>
            <w:r>
              <w:rPr>
                <w:rFonts w:ascii="仿宋_GB2312" w:hAnsi="仿宋_GB2312" w:cs="仿宋_GB2312" w:eastAsia="仿宋_GB2312"/>
                <w:sz w:val="28"/>
                <w:color w:val="000000"/>
              </w:rPr>
              <w:t>③生产单位要组织开展有关安全生产和劳动安全的教育，增强作业人员的安全意识。</w:t>
            </w:r>
          </w:p>
          <w:p>
            <w:pPr>
              <w:pStyle w:val="null3"/>
              <w:ind w:firstLine="560"/>
              <w:jc w:val="left"/>
            </w:pPr>
            <w:r>
              <w:rPr>
                <w:rFonts w:ascii="仿宋_GB2312" w:hAnsi="仿宋_GB2312" w:cs="仿宋_GB2312" w:eastAsia="仿宋_GB2312"/>
                <w:sz w:val="28"/>
                <w:color w:val="000000"/>
              </w:rPr>
              <w:t>11.3</w:t>
            </w:r>
            <w:r>
              <w:rPr>
                <w:rFonts w:ascii="仿宋_GB2312" w:hAnsi="仿宋_GB2312" w:cs="仿宋_GB2312" w:eastAsia="仿宋_GB2312"/>
                <w:sz w:val="28"/>
                <w:color w:val="000000"/>
              </w:rPr>
              <w:t>安全操作</w:t>
            </w:r>
          </w:p>
          <w:p>
            <w:pPr>
              <w:pStyle w:val="null3"/>
              <w:ind w:firstLine="552"/>
              <w:jc w:val="left"/>
            </w:pPr>
            <w:r>
              <w:rPr>
                <w:rFonts w:ascii="仿宋_GB2312" w:hAnsi="仿宋_GB2312" w:cs="仿宋_GB2312" w:eastAsia="仿宋_GB2312"/>
                <w:sz w:val="28"/>
                <w:color w:val="000000"/>
              </w:rPr>
              <w:t>①作业人员或生产单位必须严格执行相关的安全生产技术操作规程。</w:t>
            </w:r>
          </w:p>
          <w:p>
            <w:pPr>
              <w:pStyle w:val="null3"/>
              <w:ind w:firstLine="552"/>
              <w:jc w:val="left"/>
            </w:pPr>
            <w:r>
              <w:rPr>
                <w:rFonts w:ascii="仿宋_GB2312" w:hAnsi="仿宋_GB2312" w:cs="仿宋_GB2312" w:eastAsia="仿宋_GB2312"/>
                <w:sz w:val="28"/>
                <w:color w:val="000000"/>
              </w:rPr>
              <w:t>②凡违反相关的安全生产技术操作规程造成事故的,必须追究当事人、生产单位和主管部门的责任。</w:t>
            </w:r>
          </w:p>
          <w:p>
            <w:pPr>
              <w:pStyle w:val="null3"/>
              <w:ind w:firstLine="552"/>
              <w:jc w:val="left"/>
            </w:pPr>
            <w:r>
              <w:rPr>
                <w:rFonts w:ascii="仿宋_GB2312" w:hAnsi="仿宋_GB2312" w:cs="仿宋_GB2312" w:eastAsia="仿宋_GB2312"/>
                <w:sz w:val="28"/>
                <w:color w:val="000000"/>
              </w:rPr>
              <w:t>③森林抚育时应使用专用的作业工具。</w:t>
            </w:r>
          </w:p>
          <w:p>
            <w:pPr>
              <w:pStyle w:val="null3"/>
              <w:ind w:firstLine="560"/>
              <w:jc w:val="left"/>
            </w:pPr>
            <w:r>
              <w:rPr>
                <w:rFonts w:ascii="仿宋_GB2312" w:hAnsi="仿宋_GB2312" w:cs="仿宋_GB2312" w:eastAsia="仿宋_GB2312"/>
                <w:sz w:val="28"/>
                <w:color w:val="000000"/>
              </w:rPr>
              <w:t>11.4</w:t>
            </w:r>
            <w:r>
              <w:rPr>
                <w:rFonts w:ascii="仿宋_GB2312" w:hAnsi="仿宋_GB2312" w:cs="仿宋_GB2312" w:eastAsia="仿宋_GB2312"/>
                <w:sz w:val="28"/>
                <w:color w:val="000000"/>
              </w:rPr>
              <w:t>劳动保护</w:t>
            </w:r>
          </w:p>
          <w:p>
            <w:pPr>
              <w:pStyle w:val="null3"/>
              <w:ind w:firstLine="552"/>
              <w:jc w:val="left"/>
            </w:pPr>
            <w:r>
              <w:rPr>
                <w:rFonts w:ascii="仿宋_GB2312" w:hAnsi="仿宋_GB2312" w:cs="仿宋_GB2312" w:eastAsia="仿宋_GB2312"/>
                <w:sz w:val="28"/>
                <w:color w:val="000000"/>
              </w:rPr>
              <w:t>①生产单位必须为作业人员提供安全、健康的工作环境。</w:t>
            </w:r>
          </w:p>
          <w:p>
            <w:pPr>
              <w:pStyle w:val="null3"/>
              <w:ind w:firstLine="552"/>
              <w:jc w:val="left"/>
            </w:pPr>
            <w:r>
              <w:rPr>
                <w:rFonts w:ascii="仿宋_GB2312" w:hAnsi="仿宋_GB2312" w:cs="仿宋_GB2312" w:eastAsia="仿宋_GB2312"/>
                <w:sz w:val="28"/>
                <w:color w:val="000000"/>
              </w:rPr>
              <w:t>②必须为森林抚育作业人员提供足够的、符合饮用标准的生活用水。</w:t>
            </w:r>
          </w:p>
          <w:p>
            <w:pPr>
              <w:pStyle w:val="null3"/>
              <w:ind w:firstLine="552"/>
              <w:jc w:val="left"/>
            </w:pPr>
            <w:r>
              <w:rPr>
                <w:rFonts w:ascii="仿宋_GB2312" w:hAnsi="仿宋_GB2312" w:cs="仿宋_GB2312" w:eastAsia="仿宋_GB2312"/>
                <w:sz w:val="28"/>
                <w:color w:val="000000"/>
              </w:rPr>
              <w:t>③必须为作业人员配备安全设备和劳动保护用品。</w:t>
            </w:r>
          </w:p>
          <w:p>
            <w:pPr>
              <w:pStyle w:val="null3"/>
              <w:ind w:firstLine="552"/>
              <w:jc w:val="left"/>
            </w:pPr>
            <w:r>
              <w:rPr>
                <w:rFonts w:ascii="仿宋_GB2312" w:hAnsi="仿宋_GB2312" w:cs="仿宋_GB2312" w:eastAsia="仿宋_GB2312"/>
                <w:sz w:val="28"/>
                <w:color w:val="000000"/>
              </w:rPr>
              <w:t>④作业点或作业点附近要有常用的急救药品和器具。</w:t>
            </w:r>
          </w:p>
          <w:p>
            <w:pPr>
              <w:pStyle w:val="null3"/>
              <w:spacing w:before="105" w:after="105"/>
              <w:jc w:val="left"/>
            </w:pPr>
            <w:r>
              <w:rPr>
                <w:rFonts w:ascii="仿宋_GB2312" w:hAnsi="仿宋_GB2312" w:cs="仿宋_GB2312" w:eastAsia="仿宋_GB2312"/>
                <w:sz w:val="28"/>
                <w:color w:val="000000"/>
              </w:rPr>
              <w:t>⑤作业人员在作业现场必须使用所要求的防护用品。</w:t>
            </w:r>
          </w:p>
          <w:p>
            <w:pPr>
              <w:pStyle w:val="null3"/>
              <w:ind w:firstLine="560"/>
              <w:jc w:val="left"/>
            </w:pPr>
            <w:r>
              <w:rPr>
                <w:rFonts w:ascii="仿宋_GB2312" w:hAnsi="仿宋_GB2312" w:cs="仿宋_GB2312" w:eastAsia="仿宋_GB2312"/>
                <w:sz w:val="28"/>
                <w:color w:val="000000"/>
              </w:rPr>
              <w:t>11.5</w:t>
            </w:r>
            <w:r>
              <w:rPr>
                <w:rFonts w:ascii="仿宋_GB2312" w:hAnsi="仿宋_GB2312" w:cs="仿宋_GB2312" w:eastAsia="仿宋_GB2312"/>
                <w:sz w:val="28"/>
                <w:color w:val="000000"/>
              </w:rPr>
              <w:t>森林防火</w:t>
            </w:r>
          </w:p>
          <w:p>
            <w:pPr>
              <w:pStyle w:val="null3"/>
              <w:spacing w:before="105" w:after="105"/>
              <w:ind w:firstLine="562"/>
              <w:jc w:val="left"/>
            </w:pPr>
            <w:r>
              <w:rPr>
                <w:rFonts w:ascii="仿宋_GB2312" w:hAnsi="仿宋_GB2312" w:cs="仿宋_GB2312" w:eastAsia="仿宋_GB2312"/>
                <w:sz w:val="28"/>
                <w:color w:val="000000"/>
              </w:rPr>
              <w:t>森林防火要以预防为主。在森林抚育作业的全部活动中，都要严格执行当地有关的防火规定，避免发生森林火灾和居住场地火灾。</w:t>
            </w:r>
          </w:p>
          <w:p>
            <w:pPr>
              <w:pStyle w:val="null3"/>
              <w:ind w:firstLine="560"/>
              <w:jc w:val="left"/>
            </w:pPr>
            <w:r>
              <w:rPr>
                <w:rFonts w:ascii="仿宋_GB2312" w:hAnsi="仿宋_GB2312" w:cs="仿宋_GB2312" w:eastAsia="仿宋_GB2312"/>
                <w:sz w:val="28"/>
                <w:color w:val="000000"/>
              </w:rPr>
              <w:t>11.6</w:t>
            </w:r>
            <w:r>
              <w:rPr>
                <w:rFonts w:ascii="仿宋_GB2312" w:hAnsi="仿宋_GB2312" w:cs="仿宋_GB2312" w:eastAsia="仿宋_GB2312"/>
                <w:sz w:val="28"/>
                <w:color w:val="000000"/>
              </w:rPr>
              <w:t>防火、灭火教育</w:t>
            </w:r>
          </w:p>
          <w:p>
            <w:pPr>
              <w:pStyle w:val="null3"/>
              <w:spacing w:before="105" w:after="105"/>
              <w:ind w:firstLine="552"/>
              <w:jc w:val="left"/>
            </w:pPr>
            <w:r>
              <w:rPr>
                <w:rFonts w:ascii="仿宋_GB2312" w:hAnsi="仿宋_GB2312" w:cs="仿宋_GB2312" w:eastAsia="仿宋_GB2312"/>
                <w:sz w:val="28"/>
                <w:color w:val="000000"/>
              </w:rPr>
              <w:t>对于所有参与森林抚育作业的工作人员，都要进行防火、灭火的教育与培训。</w:t>
            </w:r>
          </w:p>
          <w:p>
            <w:pPr>
              <w:pStyle w:val="null3"/>
              <w:ind w:firstLine="560"/>
              <w:jc w:val="left"/>
            </w:pPr>
            <w:r>
              <w:rPr>
                <w:rFonts w:ascii="仿宋_GB2312" w:hAnsi="仿宋_GB2312" w:cs="仿宋_GB2312" w:eastAsia="仿宋_GB2312"/>
                <w:sz w:val="28"/>
                <w:color w:val="000000"/>
              </w:rPr>
              <w:t>11.7</w:t>
            </w:r>
            <w:r>
              <w:rPr>
                <w:rFonts w:ascii="仿宋_GB2312" w:hAnsi="仿宋_GB2312" w:cs="仿宋_GB2312" w:eastAsia="仿宋_GB2312"/>
                <w:sz w:val="28"/>
                <w:color w:val="000000"/>
              </w:rPr>
              <w:t>临时居住场地防火</w:t>
            </w:r>
          </w:p>
          <w:p>
            <w:pPr>
              <w:pStyle w:val="null3"/>
              <w:ind w:firstLine="552"/>
              <w:jc w:val="left"/>
            </w:pPr>
            <w:r>
              <w:rPr>
                <w:rFonts w:ascii="仿宋_GB2312" w:hAnsi="仿宋_GB2312" w:cs="仿宋_GB2312" w:eastAsia="仿宋_GB2312"/>
                <w:sz w:val="28"/>
                <w:color w:val="000000"/>
              </w:rPr>
              <w:t>①为作业人员休息、吃饭所搭建的帐蓬、简易房屋或其附近的活动场地，都要设置防火隔离带，清除隔离带中的杂草、灌木、枯木和倒木。</w:t>
            </w:r>
          </w:p>
          <w:p>
            <w:pPr>
              <w:pStyle w:val="null3"/>
              <w:ind w:firstLine="552"/>
              <w:jc w:val="left"/>
            </w:pPr>
            <w:r>
              <w:rPr>
                <w:rFonts w:ascii="仿宋_GB2312" w:hAnsi="仿宋_GB2312" w:cs="仿宋_GB2312" w:eastAsia="仿宋_GB2312"/>
                <w:sz w:val="28"/>
                <w:color w:val="000000"/>
              </w:rPr>
              <w:t>②居住场地必须配备消防器材。</w:t>
            </w:r>
          </w:p>
          <w:p>
            <w:pPr>
              <w:pStyle w:val="null3"/>
              <w:ind w:firstLine="552"/>
              <w:jc w:val="left"/>
            </w:pPr>
            <w:r>
              <w:rPr>
                <w:rFonts w:ascii="仿宋_GB2312" w:hAnsi="仿宋_GB2312" w:cs="仿宋_GB2312" w:eastAsia="仿宋_GB2312"/>
                <w:sz w:val="28"/>
                <w:color w:val="000000"/>
              </w:rPr>
              <w:t>③用于取暖、做饭、照明的火源，必须有专人看管，火源周围不得有可燃物质。</w:t>
            </w:r>
          </w:p>
          <w:p>
            <w:pPr>
              <w:pStyle w:val="null3"/>
              <w:ind w:firstLine="552"/>
              <w:jc w:val="left"/>
            </w:pPr>
            <w:r>
              <w:rPr>
                <w:rFonts w:ascii="仿宋_GB2312" w:hAnsi="仿宋_GB2312" w:cs="仿宋_GB2312" w:eastAsia="仿宋_GB2312"/>
                <w:sz w:val="28"/>
                <w:color w:val="000000"/>
              </w:rPr>
              <w:t>④吸烟必须在特定的地点，吸剩的烟头要马上熄灭，不得乱扔。</w:t>
            </w:r>
          </w:p>
          <w:p>
            <w:pPr>
              <w:pStyle w:val="null3"/>
              <w:ind w:firstLine="552"/>
              <w:jc w:val="left"/>
            </w:pPr>
            <w:r>
              <w:rPr>
                <w:rFonts w:ascii="仿宋_GB2312" w:hAnsi="仿宋_GB2312" w:cs="仿宋_GB2312" w:eastAsia="仿宋_GB2312"/>
                <w:sz w:val="28"/>
                <w:color w:val="000000"/>
              </w:rPr>
              <w:t>⑤工棚、房屋外的烟囱必须安装防火罩，并防止风向改变造成一氧化碳中毒。</w:t>
            </w:r>
          </w:p>
          <w:p>
            <w:pPr>
              <w:pStyle w:val="null3"/>
              <w:ind w:firstLine="552"/>
              <w:jc w:val="left"/>
            </w:pPr>
            <w:r>
              <w:rPr>
                <w:rFonts w:ascii="仿宋_GB2312" w:hAnsi="仿宋_GB2312" w:cs="仿宋_GB2312" w:eastAsia="仿宋_GB2312"/>
                <w:sz w:val="28"/>
                <w:color w:val="000000"/>
              </w:rPr>
              <w:t>⑥及时清除容易引起火灾的油料、燃料、各种废弃物。</w:t>
            </w:r>
          </w:p>
          <w:p>
            <w:pPr>
              <w:pStyle w:val="null3"/>
              <w:ind w:firstLine="560"/>
              <w:jc w:val="left"/>
            </w:pPr>
            <w:r>
              <w:rPr>
                <w:rFonts w:ascii="仿宋_GB2312" w:hAnsi="仿宋_GB2312" w:cs="仿宋_GB2312" w:eastAsia="仿宋_GB2312"/>
                <w:sz w:val="28"/>
                <w:color w:val="000000"/>
              </w:rPr>
              <w:t>11.8</w:t>
            </w:r>
            <w:r>
              <w:rPr>
                <w:rFonts w:ascii="仿宋_GB2312" w:hAnsi="仿宋_GB2312" w:cs="仿宋_GB2312" w:eastAsia="仿宋_GB2312"/>
                <w:sz w:val="28"/>
                <w:color w:val="000000"/>
              </w:rPr>
              <w:t>作业区防火</w:t>
            </w:r>
          </w:p>
          <w:p>
            <w:pPr>
              <w:pStyle w:val="null3"/>
              <w:spacing w:before="105" w:after="105"/>
              <w:ind w:firstLine="564"/>
              <w:jc w:val="left"/>
            </w:pPr>
            <w:r>
              <w:rPr>
                <w:rFonts w:ascii="仿宋_GB2312" w:hAnsi="仿宋_GB2312" w:cs="仿宋_GB2312" w:eastAsia="仿宋_GB2312"/>
                <w:sz w:val="28"/>
                <w:color w:val="000000"/>
              </w:rPr>
              <w:t>在作业区不得用火。如遇特殊情况必须用火时，要清理出场地，火源半径</w:t>
            </w:r>
            <w:r>
              <w:rPr>
                <w:rFonts w:ascii="仿宋_GB2312" w:hAnsi="仿宋_GB2312" w:cs="仿宋_GB2312" w:eastAsia="仿宋_GB2312"/>
                <w:sz w:val="28"/>
                <w:color w:val="000000"/>
              </w:rPr>
              <w:t>3m 内不得堆放任何可燃物质，作业人员离开火源时，必须彻底将火熄灭。</w:t>
            </w:r>
          </w:p>
          <w:p>
            <w:pPr>
              <w:pStyle w:val="null3"/>
              <w:ind w:firstLine="560"/>
              <w:jc w:val="left"/>
            </w:pPr>
            <w:r>
              <w:rPr>
                <w:rFonts w:ascii="仿宋_GB2312" w:hAnsi="仿宋_GB2312" w:cs="仿宋_GB2312" w:eastAsia="仿宋_GB2312"/>
                <w:sz w:val="28"/>
                <w:color w:val="000000"/>
              </w:rPr>
              <w:t>11.9</w:t>
            </w:r>
            <w:r>
              <w:rPr>
                <w:rFonts w:ascii="仿宋_GB2312" w:hAnsi="仿宋_GB2312" w:cs="仿宋_GB2312" w:eastAsia="仿宋_GB2312"/>
                <w:sz w:val="28"/>
                <w:color w:val="000000"/>
              </w:rPr>
              <w:t>机械设备防火</w:t>
            </w:r>
          </w:p>
          <w:p>
            <w:pPr>
              <w:pStyle w:val="null3"/>
              <w:ind w:firstLine="552"/>
              <w:jc w:val="left"/>
            </w:pPr>
            <w:r>
              <w:rPr>
                <w:rFonts w:ascii="仿宋_GB2312" w:hAnsi="仿宋_GB2312" w:cs="仿宋_GB2312" w:eastAsia="仿宋_GB2312"/>
                <w:sz w:val="28"/>
                <w:color w:val="000000"/>
              </w:rPr>
              <w:t>①清除机械设备表面多余的油污，以防高温或遇明火而引起火灾。</w:t>
            </w:r>
          </w:p>
          <w:p>
            <w:pPr>
              <w:pStyle w:val="null3"/>
              <w:ind w:firstLine="552"/>
              <w:jc w:val="left"/>
            </w:pPr>
            <w:r>
              <w:rPr>
                <w:rFonts w:ascii="仿宋_GB2312" w:hAnsi="仿宋_GB2312" w:cs="仿宋_GB2312" w:eastAsia="仿宋_GB2312"/>
                <w:sz w:val="28"/>
                <w:color w:val="000000"/>
              </w:rPr>
              <w:t>②机械加油时，应保证加油点3.0m 内无任何可燃物质。</w:t>
            </w:r>
          </w:p>
          <w:p>
            <w:pPr>
              <w:pStyle w:val="null3"/>
              <w:ind w:firstLine="552"/>
              <w:jc w:val="left"/>
            </w:pPr>
            <w:r>
              <w:rPr>
                <w:rFonts w:ascii="仿宋_GB2312" w:hAnsi="仿宋_GB2312" w:cs="仿宋_GB2312" w:eastAsia="仿宋_GB2312"/>
                <w:sz w:val="28"/>
                <w:color w:val="000000"/>
              </w:rPr>
              <w:t>③机械的排气、点火或产生高温的系统，要安装防火装置或采取防火措施。</w:t>
            </w:r>
          </w:p>
          <w:p>
            <w:pPr>
              <w:pStyle w:val="null3"/>
              <w:ind w:firstLine="560"/>
              <w:jc w:val="left"/>
            </w:pPr>
            <w:r>
              <w:rPr>
                <w:rFonts w:ascii="仿宋_GB2312" w:hAnsi="仿宋_GB2312" w:cs="仿宋_GB2312" w:eastAsia="仿宋_GB2312"/>
                <w:sz w:val="28"/>
                <w:color w:val="000000"/>
              </w:rPr>
              <w:t>11.10</w:t>
            </w:r>
            <w:r>
              <w:rPr>
                <w:rFonts w:ascii="仿宋_GB2312" w:hAnsi="仿宋_GB2312" w:cs="仿宋_GB2312" w:eastAsia="仿宋_GB2312"/>
                <w:sz w:val="28"/>
                <w:color w:val="000000"/>
              </w:rPr>
              <w:t>火情处理</w:t>
            </w:r>
          </w:p>
          <w:p>
            <w:pPr>
              <w:pStyle w:val="null3"/>
              <w:spacing w:before="105" w:after="105"/>
              <w:ind w:firstLine="564"/>
              <w:jc w:val="left"/>
            </w:pPr>
            <w:r>
              <w:rPr>
                <w:rFonts w:ascii="仿宋_GB2312" w:hAnsi="仿宋_GB2312" w:cs="仿宋_GB2312" w:eastAsia="仿宋_GB2312"/>
                <w:sz w:val="28"/>
                <w:color w:val="000000"/>
              </w:rPr>
              <w:t>一旦发生火情，必须立即停止作业，采取必要的灭火措施，并向有关部门报告。火情处理时，要对火情进行危险性估计，以保证人身安全。</w:t>
            </w:r>
          </w:p>
          <w:p>
            <w:pPr>
              <w:pStyle w:val="null3"/>
              <w:spacing w:before="105" w:after="105"/>
              <w:jc w:val="left"/>
            </w:pPr>
            <w:r>
              <w:rPr>
                <w:rFonts w:ascii="仿宋_GB2312" w:hAnsi="仿宋_GB2312" w:cs="仿宋_GB2312" w:eastAsia="仿宋_GB2312"/>
                <w:sz w:val="28"/>
                <w:b/>
                <w:color w:val="000000"/>
              </w:rPr>
              <w:t>12.其他要求</w:t>
            </w:r>
          </w:p>
          <w:p>
            <w:pPr>
              <w:pStyle w:val="null3"/>
              <w:numPr>
                <w:ilvl w:val="0"/>
                <w:numId w:val="1"/>
              </w:numPr>
              <w:spacing w:before="105" w:after="105"/>
              <w:jc w:val="left"/>
            </w:pPr>
            <w:r>
              <w:rPr>
                <w:rFonts w:ascii="仿宋_GB2312" w:hAnsi="仿宋_GB2312" w:cs="仿宋_GB2312" w:eastAsia="仿宋_GB2312"/>
                <w:sz w:val="28"/>
                <w:color w:val="000000"/>
              </w:rPr>
              <w:t>质量指标包括：森林抚育验收合格率</w:t>
            </w:r>
            <w:r>
              <w:rPr>
                <w:rFonts w:ascii="仿宋_GB2312" w:hAnsi="仿宋_GB2312" w:cs="仿宋_GB2312" w:eastAsia="仿宋_GB2312"/>
                <w:sz w:val="28"/>
                <w:color w:val="000000"/>
              </w:rPr>
              <w:t>≥</w:t>
            </w:r>
            <w:r>
              <w:rPr>
                <w:rFonts w:ascii="仿宋_GB2312" w:hAnsi="仿宋_GB2312" w:cs="仿宋_GB2312" w:eastAsia="仿宋_GB2312"/>
                <w:sz w:val="28"/>
                <w:color w:val="000000"/>
              </w:rPr>
              <w:t>95%</w:t>
            </w:r>
            <w:r>
              <w:rPr>
                <w:rFonts w:ascii="仿宋_GB2312" w:hAnsi="仿宋_GB2312" w:cs="仿宋_GB2312" w:eastAsia="仿宋_GB2312"/>
                <w:sz w:val="28"/>
                <w:color w:val="000000"/>
              </w:rPr>
              <w:t>。</w:t>
            </w:r>
          </w:p>
          <w:p>
            <w:pPr>
              <w:pStyle w:val="null3"/>
              <w:numPr>
                <w:ilvl w:val="0"/>
                <w:numId w:val="1"/>
              </w:numPr>
              <w:spacing w:before="105" w:after="105"/>
              <w:jc w:val="left"/>
            </w:pPr>
            <w:r>
              <w:rPr>
                <w:rFonts w:ascii="仿宋_GB2312" w:hAnsi="仿宋_GB2312" w:cs="仿宋_GB2312" w:eastAsia="仿宋_GB2312"/>
                <w:sz w:val="28"/>
                <w:color w:val="000000"/>
              </w:rPr>
              <w:t>能有效带动就业，可使项目区农村劳动力通过参与项目增加收入，帮助其实现脱贫人口和一般低收入人员务工收入，极大地促进林业建设和周边农民增收，带动区域经济发展，加快林区群众脱贫致富步伐，维护社会稳定。</w:t>
            </w:r>
          </w:p>
          <w:p>
            <w:pPr>
              <w:pStyle w:val="null3"/>
              <w:spacing w:before="105" w:after="105"/>
              <w:ind w:firstLine="566"/>
              <w:jc w:val="left"/>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标的名称：2025年中央财政森林修复项目二标段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562"/>
              <w:jc w:val="left"/>
            </w:pPr>
            <w:r>
              <w:rPr>
                <w:rFonts w:ascii="仿宋_GB2312" w:hAnsi="仿宋_GB2312" w:cs="仿宋_GB2312" w:eastAsia="仿宋_GB2312"/>
                <w:sz w:val="28"/>
                <w:b/>
              </w:rPr>
              <w:t>1.建设内容：</w:t>
            </w:r>
            <w:r>
              <w:rPr>
                <w:rFonts w:ascii="仿宋_GB2312" w:hAnsi="仿宋_GB2312" w:cs="仿宋_GB2312" w:eastAsia="仿宋_GB2312"/>
                <w:sz w:val="28"/>
              </w:rPr>
              <w:t>二</w:t>
            </w:r>
            <w:r>
              <w:rPr>
                <w:rFonts w:ascii="仿宋_GB2312" w:hAnsi="仿宋_GB2312" w:cs="仿宋_GB2312" w:eastAsia="仿宋_GB2312"/>
                <w:sz w:val="28"/>
              </w:rPr>
              <w:t>标段</w:t>
            </w:r>
            <w:r>
              <w:rPr>
                <w:rFonts w:ascii="仿宋_GB2312" w:hAnsi="仿宋_GB2312" w:cs="仿宋_GB2312" w:eastAsia="仿宋_GB2312"/>
                <w:sz w:val="28"/>
              </w:rPr>
              <w:t>主要涉及</w:t>
            </w:r>
            <w:r>
              <w:rPr>
                <w:rFonts w:ascii="仿宋_GB2312" w:hAnsi="仿宋_GB2312" w:cs="仿宋_GB2312" w:eastAsia="仿宋_GB2312"/>
                <w:sz w:val="28"/>
              </w:rPr>
              <w:t>50</w:t>
            </w:r>
            <w:r>
              <w:rPr>
                <w:rFonts w:ascii="仿宋_GB2312" w:hAnsi="仿宋_GB2312" w:cs="仿宋_GB2312" w:eastAsia="仿宋_GB2312"/>
                <w:sz w:val="28"/>
              </w:rPr>
              <w:t>、</w:t>
            </w:r>
            <w:r>
              <w:rPr>
                <w:rFonts w:ascii="仿宋_GB2312" w:hAnsi="仿宋_GB2312" w:cs="仿宋_GB2312" w:eastAsia="仿宋_GB2312"/>
                <w:sz w:val="28"/>
              </w:rPr>
              <w:t>58</w:t>
            </w:r>
            <w:r>
              <w:rPr>
                <w:rFonts w:ascii="仿宋_GB2312" w:hAnsi="仿宋_GB2312" w:cs="仿宋_GB2312" w:eastAsia="仿宋_GB2312"/>
                <w:sz w:val="28"/>
              </w:rPr>
              <w:t>林班</w:t>
            </w:r>
            <w:r>
              <w:rPr>
                <w:rFonts w:ascii="仿宋_GB2312" w:hAnsi="仿宋_GB2312" w:cs="仿宋_GB2312" w:eastAsia="仿宋_GB2312"/>
                <w:sz w:val="28"/>
              </w:rPr>
              <w:t>，</w:t>
            </w:r>
            <w:r>
              <w:rPr>
                <w:rFonts w:ascii="仿宋_GB2312" w:hAnsi="仿宋_GB2312" w:cs="仿宋_GB2312" w:eastAsia="仿宋_GB2312"/>
                <w:sz w:val="28"/>
              </w:rPr>
              <w:t>小班数量共</w:t>
            </w:r>
            <w:r>
              <w:rPr>
                <w:rFonts w:ascii="仿宋_GB2312" w:hAnsi="仿宋_GB2312" w:cs="仿宋_GB2312" w:eastAsia="仿宋_GB2312"/>
                <w:sz w:val="28"/>
              </w:rPr>
              <w:t>23个，面积共有4406.1亩，</w:t>
            </w:r>
            <w:r>
              <w:rPr>
                <w:rFonts w:ascii="仿宋_GB2312" w:hAnsi="仿宋_GB2312" w:cs="仿宋_GB2312" w:eastAsia="仿宋_GB2312"/>
                <w:sz w:val="28"/>
              </w:rPr>
              <w:t>实施森林修复</w:t>
            </w:r>
            <w:r>
              <w:rPr>
                <w:rFonts w:ascii="仿宋_GB2312" w:hAnsi="仿宋_GB2312" w:cs="仿宋_GB2312" w:eastAsia="仿宋_GB2312"/>
                <w:sz w:val="28"/>
              </w:rPr>
              <w:t>作业面积</w:t>
            </w:r>
            <w:r>
              <w:rPr>
                <w:rFonts w:ascii="仿宋_GB2312" w:hAnsi="仿宋_GB2312" w:cs="仿宋_GB2312" w:eastAsia="仿宋_GB2312"/>
                <w:sz w:val="28"/>
              </w:rPr>
              <w:t>4</w:t>
            </w:r>
            <w:r>
              <w:rPr>
                <w:rFonts w:ascii="仿宋_GB2312" w:hAnsi="仿宋_GB2312" w:cs="仿宋_GB2312" w:eastAsia="仿宋_GB2312"/>
                <w:sz w:val="28"/>
              </w:rPr>
              <w:t>225</w:t>
            </w:r>
            <w:r>
              <w:rPr>
                <w:rFonts w:ascii="仿宋_GB2312" w:hAnsi="仿宋_GB2312" w:cs="仿宋_GB2312" w:eastAsia="仿宋_GB2312"/>
                <w:sz w:val="28"/>
              </w:rPr>
              <w:t>.</w:t>
            </w:r>
            <w:r>
              <w:rPr>
                <w:rFonts w:ascii="仿宋_GB2312" w:hAnsi="仿宋_GB2312" w:cs="仿宋_GB2312" w:eastAsia="仿宋_GB2312"/>
                <w:sz w:val="28"/>
              </w:rPr>
              <w:t>7亩，补植总株树为</w:t>
            </w:r>
            <w:r>
              <w:rPr>
                <w:rFonts w:ascii="仿宋_GB2312" w:hAnsi="仿宋_GB2312" w:cs="仿宋_GB2312" w:eastAsia="仿宋_GB2312"/>
                <w:sz w:val="28"/>
              </w:rPr>
              <w:t>731</w:t>
            </w:r>
            <w:r>
              <w:rPr>
                <w:rFonts w:ascii="仿宋_GB2312" w:hAnsi="仿宋_GB2312" w:cs="仿宋_GB2312" w:eastAsia="仿宋_GB2312"/>
                <w:sz w:val="28"/>
              </w:rPr>
              <w:t>9</w:t>
            </w:r>
            <w:r>
              <w:rPr>
                <w:rFonts w:ascii="仿宋_GB2312" w:hAnsi="仿宋_GB2312" w:cs="仿宋_GB2312" w:eastAsia="仿宋_GB2312"/>
                <w:sz w:val="28"/>
              </w:rPr>
              <w:t>株；</w:t>
            </w:r>
          </w:p>
          <w:p>
            <w:pPr>
              <w:pStyle w:val="null3"/>
              <w:spacing w:before="105" w:after="105"/>
              <w:ind w:firstLine="562"/>
              <w:jc w:val="left"/>
            </w:pPr>
            <w:r>
              <w:rPr>
                <w:rFonts w:ascii="仿宋_GB2312" w:hAnsi="仿宋_GB2312" w:cs="仿宋_GB2312" w:eastAsia="仿宋_GB2312"/>
                <w:sz w:val="28"/>
                <w:b/>
              </w:rPr>
              <w:t>2.</w:t>
            </w:r>
            <w:r>
              <w:rPr>
                <w:rFonts w:ascii="仿宋_GB2312" w:hAnsi="仿宋_GB2312" w:cs="仿宋_GB2312" w:eastAsia="仿宋_GB2312"/>
                <w:sz w:val="28"/>
                <w:b/>
              </w:rPr>
              <w:t>抚育方式方法</w:t>
            </w:r>
            <w:r>
              <w:rPr>
                <w:rFonts w:ascii="仿宋_GB2312" w:hAnsi="仿宋_GB2312" w:cs="仿宋_GB2312" w:eastAsia="仿宋_GB2312"/>
                <w:sz w:val="28"/>
                <w:b/>
              </w:rPr>
              <w:t>：</w:t>
            </w:r>
            <w:r>
              <w:rPr>
                <w:rFonts w:ascii="仿宋_GB2312" w:hAnsi="仿宋_GB2312" w:cs="仿宋_GB2312" w:eastAsia="仿宋_GB2312"/>
                <w:sz w:val="28"/>
              </w:rPr>
              <w:t>依据《森林抚育技术规程》（</w:t>
            </w:r>
            <w:r>
              <w:rPr>
                <w:rFonts w:ascii="仿宋_GB2312" w:hAnsi="仿宋_GB2312" w:cs="仿宋_GB2312" w:eastAsia="仿宋_GB2312"/>
                <w:sz w:val="28"/>
              </w:rPr>
              <w:t>GB/T15781-2015）、陕西省《森林抚育技术规范》（DB61/T 1474-2021），结合项目区的资源现状，本项目设计确定的森林抚育方式为综合抚育，抚育方法为疏伐、修枝、补植、割灌。</w:t>
            </w:r>
          </w:p>
          <w:p>
            <w:pPr>
              <w:pStyle w:val="null3"/>
              <w:spacing w:before="105" w:after="105"/>
              <w:ind w:left="555"/>
              <w:jc w:val="left"/>
            </w:pPr>
            <w:r>
              <w:rPr>
                <w:rFonts w:ascii="仿宋_GB2312" w:hAnsi="仿宋_GB2312" w:cs="仿宋_GB2312" w:eastAsia="仿宋_GB2312"/>
                <w:sz w:val="28"/>
                <w:b/>
              </w:rPr>
              <w:t>3.</w:t>
            </w:r>
            <w:r>
              <w:rPr>
                <w:rFonts w:ascii="仿宋_GB2312" w:hAnsi="仿宋_GB2312" w:cs="仿宋_GB2312" w:eastAsia="仿宋_GB2312"/>
                <w:sz w:val="28"/>
                <w:b/>
              </w:rPr>
              <w:t>以栎类、硬阔为优势种的针阔混交林</w:t>
            </w:r>
          </w:p>
          <w:p>
            <w:pPr>
              <w:pStyle w:val="null3"/>
              <w:spacing w:before="105" w:after="105"/>
              <w:ind w:left="555"/>
              <w:jc w:val="left"/>
            </w:pPr>
            <w:r>
              <w:rPr>
                <w:rFonts w:ascii="仿宋_GB2312" w:hAnsi="仿宋_GB2312" w:cs="仿宋_GB2312" w:eastAsia="仿宋_GB2312"/>
                <w:sz w:val="28"/>
              </w:rPr>
              <w:t>3.1</w:t>
            </w:r>
            <w:r>
              <w:rPr>
                <w:rFonts w:ascii="仿宋_GB2312" w:hAnsi="仿宋_GB2312" w:cs="仿宋_GB2312" w:eastAsia="仿宋_GB2312"/>
                <w:sz w:val="28"/>
              </w:rPr>
              <w:t>培育树种：栎类、硬阔</w:t>
            </w:r>
          </w:p>
          <w:p>
            <w:pPr>
              <w:pStyle w:val="null3"/>
              <w:spacing w:before="105" w:after="105"/>
              <w:ind w:firstLine="560"/>
              <w:jc w:val="left"/>
            </w:pPr>
            <w:r>
              <w:rPr>
                <w:rFonts w:ascii="仿宋_GB2312" w:hAnsi="仿宋_GB2312" w:cs="仿宋_GB2312" w:eastAsia="仿宋_GB2312"/>
                <w:sz w:val="28"/>
              </w:rPr>
              <w:t>3.2</w:t>
            </w:r>
            <w:r>
              <w:rPr>
                <w:rFonts w:ascii="仿宋_GB2312" w:hAnsi="仿宋_GB2312" w:cs="仿宋_GB2312" w:eastAsia="仿宋_GB2312"/>
                <w:sz w:val="28"/>
              </w:rPr>
              <w:t>林分特点：林分树种以青冈栎、硬阔为主、油松、马尾松、华山松次之，优势树种明显，林木个体分布较均匀，林分平均密度</w:t>
            </w:r>
            <w:r>
              <w:rPr>
                <w:rFonts w:ascii="仿宋_GB2312" w:hAnsi="仿宋_GB2312" w:cs="仿宋_GB2312" w:eastAsia="仿宋_GB2312"/>
                <w:sz w:val="28"/>
              </w:rPr>
              <w:t>90-109 株/亩，郁闭度 0.8-0.85，林木相对较密，林分平均胸径 8.2cm～18.6cm，平均高度7.6m～15.2m。</w:t>
            </w:r>
          </w:p>
          <w:p>
            <w:pPr>
              <w:pStyle w:val="null3"/>
              <w:spacing w:before="105" w:after="105"/>
              <w:ind w:firstLine="560"/>
              <w:jc w:val="left"/>
            </w:pPr>
            <w:r>
              <w:rPr>
                <w:rFonts w:ascii="仿宋_GB2312" w:hAnsi="仿宋_GB2312" w:cs="仿宋_GB2312" w:eastAsia="仿宋_GB2312"/>
                <w:sz w:val="28"/>
              </w:rPr>
              <w:t>3.3</w:t>
            </w:r>
            <w:r>
              <w:rPr>
                <w:rFonts w:ascii="仿宋_GB2312" w:hAnsi="仿宋_GB2312" w:cs="仿宋_GB2312" w:eastAsia="仿宋_GB2312"/>
                <w:sz w:val="28"/>
              </w:rPr>
              <w:t>林下灌木：灌木较为稠密，结构与种类较为复杂、生长旺盛，多块状分布，平均盖度</w:t>
            </w:r>
            <w:r>
              <w:rPr>
                <w:rFonts w:ascii="仿宋_GB2312" w:hAnsi="仿宋_GB2312" w:cs="仿宋_GB2312" w:eastAsia="仿宋_GB2312"/>
                <w:sz w:val="28"/>
              </w:rPr>
              <w:t>21.0%～40.0%，高度在 1.0m～2.1m；主要种类为箭竹、悬钩子、野樱桃、野生猕猴桃等。</w:t>
            </w:r>
          </w:p>
          <w:p>
            <w:pPr>
              <w:pStyle w:val="null3"/>
              <w:spacing w:before="105" w:after="105"/>
              <w:ind w:left="555"/>
              <w:jc w:val="left"/>
            </w:pPr>
            <w:r>
              <w:rPr>
                <w:rFonts w:ascii="仿宋_GB2312" w:hAnsi="仿宋_GB2312" w:cs="仿宋_GB2312" w:eastAsia="仿宋_GB2312"/>
                <w:sz w:val="28"/>
              </w:rPr>
              <w:t>3.4</w:t>
            </w:r>
            <w:r>
              <w:rPr>
                <w:rFonts w:ascii="仿宋_GB2312" w:hAnsi="仿宋_GB2312" w:cs="仿宋_GB2312" w:eastAsia="仿宋_GB2312"/>
                <w:sz w:val="28"/>
              </w:rPr>
              <w:t>抚育方法：疏伐</w:t>
            </w:r>
            <w:r>
              <w:rPr>
                <w:rFonts w:ascii="仿宋_GB2312" w:hAnsi="仿宋_GB2312" w:cs="仿宋_GB2312" w:eastAsia="仿宋_GB2312"/>
                <w:sz w:val="28"/>
              </w:rPr>
              <w:t>-割灌-修枝、疏伐-修枝</w:t>
            </w:r>
          </w:p>
          <w:p>
            <w:pPr>
              <w:pStyle w:val="null3"/>
              <w:spacing w:before="105" w:after="105"/>
              <w:ind w:firstLine="560"/>
              <w:jc w:val="left"/>
            </w:pPr>
            <w:r>
              <w:rPr>
                <w:rFonts w:ascii="仿宋_GB2312" w:hAnsi="仿宋_GB2312" w:cs="仿宋_GB2312" w:eastAsia="仿宋_GB2312"/>
                <w:sz w:val="28"/>
              </w:rPr>
              <w:t>3.5</w:t>
            </w:r>
            <w:r>
              <w:rPr>
                <w:rFonts w:ascii="仿宋_GB2312" w:hAnsi="仿宋_GB2312" w:cs="仿宋_GB2312" w:eastAsia="仿宋_GB2312"/>
                <w:sz w:val="28"/>
              </w:rPr>
              <w:t>抚育内容：伐除重点培养目标树周围</w:t>
            </w:r>
            <w:r>
              <w:rPr>
                <w:rFonts w:ascii="仿宋_GB2312" w:hAnsi="仿宋_GB2312" w:cs="仿宋_GB2312" w:eastAsia="仿宋_GB2312"/>
                <w:sz w:val="28"/>
              </w:rPr>
              <w:t>1～1.5m 范围内的应伐木，应伐木指过密的、生长弱、干扰树等，伐除量不超过设计强度。修除自然整枝不良，影响林内通风和光照的林木树冠下 1～2 轮活枝和枯死枝条，修枝高度不超过树高的 1/2；对小班灌木覆盖度大于 30%的，采取割灌措施，清除重点目标树（含幼树）周围1.5 米范围内的灌木、蔓藤。</w:t>
            </w:r>
          </w:p>
          <w:p>
            <w:pPr>
              <w:pStyle w:val="null3"/>
              <w:spacing w:before="105" w:after="105"/>
              <w:ind w:firstLine="560"/>
              <w:jc w:val="left"/>
            </w:pPr>
            <w:r>
              <w:rPr>
                <w:rFonts w:ascii="仿宋_GB2312" w:hAnsi="仿宋_GB2312" w:cs="仿宋_GB2312" w:eastAsia="仿宋_GB2312"/>
                <w:sz w:val="28"/>
              </w:rPr>
              <w:t>3.6</w:t>
            </w:r>
            <w:r>
              <w:rPr>
                <w:rFonts w:ascii="仿宋_GB2312" w:hAnsi="仿宋_GB2312" w:cs="仿宋_GB2312" w:eastAsia="仿宋_GB2312"/>
                <w:sz w:val="28"/>
              </w:rPr>
              <w:t>抚育强度：间伐强度株数强度</w:t>
            </w:r>
            <w:r>
              <w:rPr>
                <w:rFonts w:ascii="仿宋_GB2312" w:hAnsi="仿宋_GB2312" w:cs="仿宋_GB2312" w:eastAsia="仿宋_GB2312"/>
                <w:sz w:val="28"/>
              </w:rPr>
              <w:t>6-12%，蓄积强度5-7%。割灌强度20-25%；</w:t>
            </w:r>
          </w:p>
          <w:p>
            <w:pPr>
              <w:pStyle w:val="null3"/>
              <w:spacing w:before="105" w:after="105"/>
              <w:ind w:left="555"/>
              <w:jc w:val="left"/>
            </w:pPr>
            <w:r>
              <w:rPr>
                <w:rFonts w:ascii="仿宋_GB2312" w:hAnsi="仿宋_GB2312" w:cs="仿宋_GB2312" w:eastAsia="仿宋_GB2312"/>
                <w:sz w:val="28"/>
              </w:rPr>
              <w:t>4.</w:t>
            </w:r>
            <w:r>
              <w:rPr>
                <w:rFonts w:ascii="仿宋_GB2312" w:hAnsi="仿宋_GB2312" w:cs="仿宋_GB2312" w:eastAsia="仿宋_GB2312"/>
                <w:sz w:val="28"/>
              </w:rPr>
              <w:t>以华山松、马尾松、油松为优势的人工针阔混交林</w:t>
            </w:r>
          </w:p>
          <w:p>
            <w:pPr>
              <w:pStyle w:val="null3"/>
              <w:spacing w:before="105" w:after="105"/>
              <w:ind w:left="555"/>
              <w:jc w:val="left"/>
            </w:pPr>
            <w:r>
              <w:rPr>
                <w:rFonts w:ascii="仿宋_GB2312" w:hAnsi="仿宋_GB2312" w:cs="仿宋_GB2312" w:eastAsia="仿宋_GB2312"/>
                <w:sz w:val="28"/>
              </w:rPr>
              <w:t>4.1</w:t>
            </w:r>
            <w:r>
              <w:rPr>
                <w:rFonts w:ascii="仿宋_GB2312" w:hAnsi="仿宋_GB2312" w:cs="仿宋_GB2312" w:eastAsia="仿宋_GB2312"/>
                <w:sz w:val="28"/>
              </w:rPr>
              <w:t>培育树种：华山松、马尾松、油松等。</w:t>
            </w:r>
          </w:p>
          <w:p>
            <w:pPr>
              <w:pStyle w:val="null3"/>
              <w:spacing w:before="105" w:after="105"/>
              <w:ind w:firstLine="560"/>
              <w:jc w:val="left"/>
            </w:pPr>
            <w:r>
              <w:rPr>
                <w:rFonts w:ascii="仿宋_GB2312" w:hAnsi="仿宋_GB2312" w:cs="仿宋_GB2312" w:eastAsia="仿宋_GB2312"/>
                <w:sz w:val="28"/>
              </w:rPr>
              <w:t>4.2.1</w:t>
            </w:r>
            <w:r>
              <w:rPr>
                <w:rFonts w:ascii="仿宋_GB2312" w:hAnsi="仿宋_GB2312" w:cs="仿宋_GB2312" w:eastAsia="仿宋_GB2312"/>
                <w:sz w:val="28"/>
              </w:rPr>
              <w:t>林分特点：林分树种较单一，优势树种明显，林木个体分布不均匀，林分平均林分密度较大，林内光照不足。林分胸径</w:t>
            </w:r>
            <w:r>
              <w:rPr>
                <w:rFonts w:ascii="仿宋_GB2312" w:hAnsi="仿宋_GB2312" w:cs="仿宋_GB2312" w:eastAsia="仿宋_GB2312"/>
                <w:sz w:val="28"/>
              </w:rPr>
              <w:t>8.2cm～14.4cm，树高8.2m～12m，密度79～122 株/亩，平均郁闭度在0.70～0.85。</w:t>
            </w:r>
          </w:p>
          <w:p>
            <w:pPr>
              <w:pStyle w:val="null3"/>
              <w:spacing w:before="105" w:after="105"/>
              <w:ind w:firstLine="560"/>
              <w:jc w:val="left"/>
            </w:pPr>
            <w:r>
              <w:rPr>
                <w:rFonts w:ascii="仿宋_GB2312" w:hAnsi="仿宋_GB2312" w:cs="仿宋_GB2312" w:eastAsia="仿宋_GB2312"/>
                <w:sz w:val="28"/>
              </w:rPr>
              <w:t>4.2.2</w:t>
            </w:r>
            <w:r>
              <w:rPr>
                <w:rFonts w:ascii="仿宋_GB2312" w:hAnsi="仿宋_GB2312" w:cs="仿宋_GB2312" w:eastAsia="仿宋_GB2312"/>
                <w:sz w:val="28"/>
              </w:rPr>
              <w:t>林下灌木：灌木生长一般，多块状分布，平均盖度</w:t>
            </w:r>
            <w:r>
              <w:rPr>
                <w:rFonts w:ascii="仿宋_GB2312" w:hAnsi="仿宋_GB2312" w:cs="仿宋_GB2312" w:eastAsia="仿宋_GB2312"/>
                <w:sz w:val="28"/>
              </w:rPr>
              <w:t>14.0%～25.0%，高度在 1.0m～1.7m；主要种类为黄栌、马桑、盐肤木、绣线菊、野蔷薇等。</w:t>
            </w:r>
          </w:p>
          <w:p>
            <w:pPr>
              <w:pStyle w:val="null3"/>
              <w:spacing w:before="105" w:after="105"/>
              <w:ind w:left="555"/>
              <w:jc w:val="left"/>
            </w:pPr>
            <w:r>
              <w:rPr>
                <w:rFonts w:ascii="仿宋_GB2312" w:hAnsi="仿宋_GB2312" w:cs="仿宋_GB2312" w:eastAsia="仿宋_GB2312"/>
                <w:sz w:val="28"/>
              </w:rPr>
              <w:t>4.3</w:t>
            </w:r>
            <w:r>
              <w:rPr>
                <w:rFonts w:ascii="仿宋_GB2312" w:hAnsi="仿宋_GB2312" w:cs="仿宋_GB2312" w:eastAsia="仿宋_GB2312"/>
                <w:sz w:val="28"/>
              </w:rPr>
              <w:t>抚育方式：疏伐</w:t>
            </w:r>
            <w:r>
              <w:rPr>
                <w:rFonts w:ascii="仿宋_GB2312" w:hAnsi="仿宋_GB2312" w:cs="仿宋_GB2312" w:eastAsia="仿宋_GB2312"/>
                <w:sz w:val="28"/>
              </w:rPr>
              <w:t>-修枝、疏伐-修枝-补植</w:t>
            </w:r>
          </w:p>
          <w:p>
            <w:pPr>
              <w:pStyle w:val="null3"/>
              <w:spacing w:before="105" w:after="105"/>
              <w:ind w:firstLine="560"/>
              <w:jc w:val="left"/>
            </w:pPr>
            <w:r>
              <w:rPr>
                <w:rFonts w:ascii="仿宋_GB2312" w:hAnsi="仿宋_GB2312" w:cs="仿宋_GB2312" w:eastAsia="仿宋_GB2312"/>
                <w:sz w:val="28"/>
              </w:rPr>
              <w:t>4.4</w:t>
            </w:r>
            <w:r>
              <w:rPr>
                <w:rFonts w:ascii="仿宋_GB2312" w:hAnsi="仿宋_GB2312" w:cs="仿宋_GB2312" w:eastAsia="仿宋_GB2312"/>
                <w:sz w:val="28"/>
              </w:rPr>
              <w:t>抚育方法：伐除受虫害影响的濒死木、枯死木、枯梢木、不良木和受害木，以及其他树种生长势极差、生活力不强、经济价值不高、生态功能不强和无培育前途的林木个体，伐除量不超过设计强度。修除自然整枝不良，影响林内通风和光照的林木树冠下</w:t>
            </w:r>
            <w:r>
              <w:rPr>
                <w:rFonts w:ascii="仿宋_GB2312" w:hAnsi="仿宋_GB2312" w:cs="仿宋_GB2312" w:eastAsia="仿宋_GB2312"/>
                <w:sz w:val="28"/>
              </w:rPr>
              <w:t>1～2 轮活枝和枯死枝条，修枝高度不超过树高的1/2。对林中大于25m2 空地进行补植。</w:t>
            </w:r>
          </w:p>
          <w:p>
            <w:pPr>
              <w:pStyle w:val="null3"/>
              <w:spacing w:before="105" w:after="105"/>
              <w:ind w:firstLine="560"/>
              <w:jc w:val="left"/>
            </w:pPr>
            <w:r>
              <w:rPr>
                <w:rFonts w:ascii="仿宋_GB2312" w:hAnsi="仿宋_GB2312" w:cs="仿宋_GB2312" w:eastAsia="仿宋_GB2312"/>
                <w:sz w:val="28"/>
              </w:rPr>
              <w:t>4.5</w:t>
            </w:r>
            <w:r>
              <w:rPr>
                <w:rFonts w:ascii="仿宋_GB2312" w:hAnsi="仿宋_GB2312" w:cs="仿宋_GB2312" w:eastAsia="仿宋_GB2312"/>
                <w:sz w:val="28"/>
              </w:rPr>
              <w:t>抚育目的：调整林分密度，提高林分质量，改善林分卫生状况，促进林木生长和林下天然更新，促使复层林形成，增强森林稳定性和健康。</w:t>
            </w:r>
          </w:p>
          <w:p>
            <w:pPr>
              <w:pStyle w:val="null3"/>
              <w:spacing w:before="105" w:after="105"/>
              <w:ind w:firstLine="560"/>
              <w:jc w:val="left"/>
            </w:pPr>
            <w:r>
              <w:rPr>
                <w:rFonts w:ascii="仿宋_GB2312" w:hAnsi="仿宋_GB2312" w:cs="仿宋_GB2312" w:eastAsia="仿宋_GB2312"/>
                <w:sz w:val="28"/>
              </w:rPr>
              <w:t>4.6</w:t>
            </w:r>
            <w:r>
              <w:rPr>
                <w:rFonts w:ascii="仿宋_GB2312" w:hAnsi="仿宋_GB2312" w:cs="仿宋_GB2312" w:eastAsia="仿宋_GB2312"/>
                <w:sz w:val="28"/>
              </w:rPr>
              <w:t>抚育内容：清除林分中生长过密、生长弱的干扰木，以及枯立木、濒死木、病虫木和风倒木（全部清除）；修除自然整枝不良，影响林内通风和光照的枝条和枯死枝条。林间空地进行云杉补植，配置模式为块状混交、补植密度</w:t>
            </w:r>
            <w:r>
              <w:rPr>
                <w:rFonts w:ascii="仿宋_GB2312" w:hAnsi="仿宋_GB2312" w:cs="仿宋_GB2312" w:eastAsia="仿宋_GB2312"/>
                <w:sz w:val="28"/>
              </w:rPr>
              <w:t>74 株/亩，株行距3×3m；</w:t>
            </w:r>
          </w:p>
          <w:p>
            <w:pPr>
              <w:pStyle w:val="null3"/>
              <w:spacing w:before="105" w:after="105"/>
              <w:ind w:firstLine="560"/>
              <w:jc w:val="left"/>
            </w:pPr>
            <w:r>
              <w:rPr>
                <w:rFonts w:ascii="仿宋_GB2312" w:hAnsi="仿宋_GB2312" w:cs="仿宋_GB2312" w:eastAsia="仿宋_GB2312"/>
                <w:sz w:val="28"/>
              </w:rPr>
              <w:t>4.7</w:t>
            </w:r>
            <w:r>
              <w:rPr>
                <w:rFonts w:ascii="仿宋_GB2312" w:hAnsi="仿宋_GB2312" w:cs="仿宋_GB2312" w:eastAsia="仿宋_GB2312"/>
                <w:sz w:val="28"/>
              </w:rPr>
              <w:t>抚育强度：间伐强度株数强度</w:t>
            </w:r>
            <w:r>
              <w:rPr>
                <w:rFonts w:ascii="仿宋_GB2312" w:hAnsi="仿宋_GB2312" w:cs="仿宋_GB2312" w:eastAsia="仿宋_GB2312"/>
                <w:sz w:val="28"/>
              </w:rPr>
              <w:t>5-12%，蓄积强度5-7%、割灌强度20-25%。</w:t>
            </w:r>
          </w:p>
          <w:p>
            <w:pPr>
              <w:pStyle w:val="null3"/>
              <w:spacing w:before="105" w:after="105"/>
              <w:ind w:firstLine="560"/>
              <w:jc w:val="left"/>
            </w:pPr>
            <w:r>
              <w:rPr>
                <w:rFonts w:ascii="仿宋_GB2312" w:hAnsi="仿宋_GB2312" w:cs="仿宋_GB2312" w:eastAsia="仿宋_GB2312"/>
                <w:sz w:val="28"/>
              </w:rPr>
              <w:t>4.8</w:t>
            </w:r>
            <w:r>
              <w:rPr>
                <w:rFonts w:ascii="仿宋_GB2312" w:hAnsi="仿宋_GB2312" w:cs="仿宋_GB2312" w:eastAsia="仿宋_GB2312"/>
                <w:sz w:val="28"/>
              </w:rPr>
              <w:t>抚育要求：对于稀有树种、珍惜保护树种、灌木、草本植物要严加保护；修枝只修枯死枝或树冠下部</w:t>
            </w:r>
            <w:r>
              <w:rPr>
                <w:rFonts w:ascii="仿宋_GB2312" w:hAnsi="仿宋_GB2312" w:cs="仿宋_GB2312" w:eastAsia="仿宋_GB2312"/>
                <w:sz w:val="28"/>
              </w:rPr>
              <w:t>1～2 轮活枝，要求切口平滑，不撕裂树皮，修枝高度不超过树高的1/2。</w:t>
            </w:r>
          </w:p>
          <w:p>
            <w:pPr>
              <w:pStyle w:val="null3"/>
              <w:spacing w:before="105" w:after="105"/>
              <w:ind w:left="555"/>
              <w:jc w:val="left"/>
            </w:pPr>
            <w:r>
              <w:rPr>
                <w:rFonts w:ascii="仿宋_GB2312" w:hAnsi="仿宋_GB2312" w:cs="仿宋_GB2312" w:eastAsia="仿宋_GB2312"/>
                <w:sz w:val="28"/>
              </w:rPr>
              <w:t>5.</w:t>
            </w:r>
            <w:r>
              <w:rPr>
                <w:rFonts w:ascii="仿宋_GB2312" w:hAnsi="仿宋_GB2312" w:cs="仿宋_GB2312" w:eastAsia="仿宋_GB2312"/>
                <w:sz w:val="28"/>
              </w:rPr>
              <w:t>抚育采伐</w:t>
            </w:r>
          </w:p>
          <w:p>
            <w:pPr>
              <w:pStyle w:val="null3"/>
              <w:spacing w:before="105" w:after="105"/>
              <w:ind w:left="555"/>
              <w:jc w:val="left"/>
            </w:pPr>
            <w:r>
              <w:rPr>
                <w:rFonts w:ascii="仿宋_GB2312" w:hAnsi="仿宋_GB2312" w:cs="仿宋_GB2312" w:eastAsia="仿宋_GB2312"/>
                <w:sz w:val="28"/>
              </w:rPr>
              <w:t>（</w:t>
            </w:r>
            <w:r>
              <w:rPr>
                <w:rFonts w:ascii="仿宋_GB2312" w:hAnsi="仿宋_GB2312" w:cs="仿宋_GB2312" w:eastAsia="仿宋_GB2312"/>
                <w:sz w:val="28"/>
              </w:rPr>
              <w:t>1）采伐类型和采伐方式</w:t>
            </w:r>
          </w:p>
          <w:p>
            <w:pPr>
              <w:pStyle w:val="null3"/>
              <w:spacing w:before="105" w:after="105"/>
              <w:ind w:left="555"/>
              <w:jc w:val="left"/>
            </w:pPr>
            <w:r>
              <w:rPr>
                <w:rFonts w:ascii="仿宋_GB2312" w:hAnsi="仿宋_GB2312" w:cs="仿宋_GB2312" w:eastAsia="仿宋_GB2312"/>
                <w:sz w:val="28"/>
              </w:rPr>
              <w:t>根据本项目建设内容，本次采伐类型抚育采伐，采伐方式为疏伐。</w:t>
            </w:r>
          </w:p>
          <w:p>
            <w:pPr>
              <w:pStyle w:val="null3"/>
              <w:spacing w:before="105" w:after="105"/>
              <w:ind w:left="555"/>
              <w:jc w:val="left"/>
            </w:pPr>
            <w:r>
              <w:rPr>
                <w:rFonts w:ascii="仿宋_GB2312" w:hAnsi="仿宋_GB2312" w:cs="仿宋_GB2312" w:eastAsia="仿宋_GB2312"/>
                <w:sz w:val="28"/>
              </w:rPr>
              <w:t>（</w:t>
            </w:r>
            <w:r>
              <w:rPr>
                <w:rFonts w:ascii="仿宋_GB2312" w:hAnsi="仿宋_GB2312" w:cs="仿宋_GB2312" w:eastAsia="仿宋_GB2312"/>
                <w:sz w:val="28"/>
              </w:rPr>
              <w:t>2）采伐对象</w:t>
            </w:r>
          </w:p>
          <w:p>
            <w:pPr>
              <w:pStyle w:val="null3"/>
              <w:spacing w:before="105" w:after="105"/>
              <w:ind w:firstLine="560"/>
              <w:jc w:val="left"/>
            </w:pPr>
            <w:r>
              <w:rPr>
                <w:rFonts w:ascii="仿宋_GB2312" w:hAnsi="仿宋_GB2312" w:cs="仿宋_GB2312" w:eastAsia="仿宋_GB2312"/>
                <w:sz w:val="28"/>
              </w:rPr>
              <w:t>疏伐保留木为目标树及辅助树，采伐木为干扰树。目标树确定为小班内优势木中长势最旺、生命力最强的个体，其次目的树种中尚未达到目标树选择条件，但生长良好，处于次林层或下层，可作为目标树培养的个体；辅助木为小班内长势良好的亚优势种及珍稀濒危物种、能为鸟类或其他动物提供栖息场所的林木；干扰树为目标树周边，对目标树生长直接产生不利影响、或显著影响林分卫生条件及萌生的林木，其次为枯死木、濒死木、枯梢木、受害木等。</w:t>
            </w:r>
          </w:p>
          <w:p>
            <w:pPr>
              <w:pStyle w:val="null3"/>
              <w:spacing w:before="105" w:after="105"/>
              <w:ind w:left="555"/>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）采伐强度和采伐量</w:t>
            </w:r>
          </w:p>
          <w:p>
            <w:pPr>
              <w:pStyle w:val="null3"/>
              <w:spacing w:before="105" w:after="105"/>
              <w:ind w:firstLine="560"/>
              <w:jc w:val="left"/>
            </w:pPr>
            <w:r>
              <w:rPr>
                <w:rFonts w:ascii="仿宋_GB2312" w:hAnsi="仿宋_GB2312" w:cs="仿宋_GB2312" w:eastAsia="仿宋_GB2312"/>
                <w:sz w:val="28"/>
              </w:rPr>
              <w:t>根据项目区林分实际情况，采伐株数强度</w:t>
            </w:r>
            <w:r>
              <w:rPr>
                <w:rFonts w:ascii="仿宋_GB2312" w:hAnsi="仿宋_GB2312" w:cs="仿宋_GB2312" w:eastAsia="仿宋_GB2312"/>
                <w:sz w:val="28"/>
              </w:rPr>
              <w:t>5-12%，蓄积强度 5-7%。经核算，采伐蓄积量5138.4m3。</w:t>
            </w:r>
          </w:p>
          <w:p>
            <w:pPr>
              <w:pStyle w:val="null3"/>
              <w:spacing w:before="105" w:after="105"/>
              <w:ind w:left="555"/>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采伐要求</w:t>
            </w:r>
          </w:p>
          <w:p>
            <w:pPr>
              <w:pStyle w:val="null3"/>
              <w:spacing w:before="105" w:after="105"/>
              <w:ind w:firstLine="560"/>
              <w:jc w:val="left"/>
            </w:pPr>
            <w:r>
              <w:rPr>
                <w:rFonts w:ascii="仿宋_GB2312" w:hAnsi="仿宋_GB2312" w:cs="仿宋_GB2312" w:eastAsia="仿宋_GB2312"/>
                <w:sz w:val="28"/>
              </w:rPr>
              <w:t>采取疏伐后，林分郁闭度不低于</w:t>
            </w:r>
            <w:r>
              <w:rPr>
                <w:rFonts w:ascii="仿宋_GB2312" w:hAnsi="仿宋_GB2312" w:cs="仿宋_GB2312" w:eastAsia="仿宋_GB2312"/>
                <w:sz w:val="28"/>
              </w:rPr>
              <w:t>0.6、且目标树的林木株数所占林分总株数的比例不减少，目的树种平均胸径不低于采伐前平均胸径；林木分布均匀，不造成林窗、林中空地等。</w:t>
            </w:r>
          </w:p>
          <w:p>
            <w:pPr>
              <w:pStyle w:val="null3"/>
              <w:spacing w:before="105" w:after="105"/>
              <w:ind w:left="555"/>
              <w:jc w:val="left"/>
            </w:pPr>
            <w:r>
              <w:rPr>
                <w:rFonts w:ascii="仿宋_GB2312" w:hAnsi="仿宋_GB2312" w:cs="仿宋_GB2312" w:eastAsia="仿宋_GB2312"/>
                <w:sz w:val="28"/>
              </w:rPr>
              <w:t>6.</w:t>
            </w:r>
            <w:r>
              <w:rPr>
                <w:rFonts w:ascii="仿宋_GB2312" w:hAnsi="仿宋_GB2312" w:cs="仿宋_GB2312" w:eastAsia="仿宋_GB2312"/>
                <w:sz w:val="28"/>
                <w:b/>
              </w:rPr>
              <w:t>补植</w:t>
            </w:r>
          </w:p>
          <w:p>
            <w:pPr>
              <w:pStyle w:val="null3"/>
              <w:spacing w:before="105" w:after="105"/>
              <w:ind w:left="555"/>
              <w:jc w:val="left"/>
            </w:pPr>
            <w:r>
              <w:rPr>
                <w:rFonts w:ascii="仿宋_GB2312" w:hAnsi="仿宋_GB2312" w:cs="仿宋_GB2312" w:eastAsia="仿宋_GB2312"/>
                <w:sz w:val="28"/>
              </w:rPr>
              <w:t>6.1</w:t>
            </w:r>
            <w:r>
              <w:rPr>
                <w:rFonts w:ascii="仿宋_GB2312" w:hAnsi="仿宋_GB2312" w:cs="仿宋_GB2312" w:eastAsia="仿宋_GB2312"/>
                <w:sz w:val="28"/>
                <w:b/>
              </w:rPr>
              <w:t>补植规模</w:t>
            </w:r>
          </w:p>
          <w:p>
            <w:pPr>
              <w:pStyle w:val="null3"/>
              <w:spacing w:before="105" w:after="105"/>
              <w:ind w:firstLine="560"/>
              <w:jc w:val="left"/>
            </w:pPr>
            <w:r>
              <w:rPr>
                <w:rFonts w:ascii="仿宋_GB2312" w:hAnsi="仿宋_GB2312" w:cs="仿宋_GB2312" w:eastAsia="仿宋_GB2312"/>
                <w:sz w:val="28"/>
              </w:rPr>
              <w:t>根据调查，本项目设计补植面积</w:t>
            </w:r>
            <w:r>
              <w:rPr>
                <w:rFonts w:ascii="仿宋_GB2312" w:hAnsi="仿宋_GB2312" w:cs="仿宋_GB2312" w:eastAsia="仿宋_GB2312"/>
                <w:sz w:val="28"/>
              </w:rPr>
              <w:t>86 亩，主要针对0050 林班 1、2、4、5、10 小班的林间空地进行补植。</w:t>
            </w:r>
          </w:p>
          <w:p>
            <w:pPr>
              <w:pStyle w:val="null3"/>
              <w:spacing w:before="105" w:after="105"/>
              <w:ind w:left="555"/>
              <w:jc w:val="left"/>
            </w:pPr>
            <w:r>
              <w:rPr>
                <w:rFonts w:ascii="仿宋_GB2312" w:hAnsi="仿宋_GB2312" w:cs="仿宋_GB2312" w:eastAsia="仿宋_GB2312"/>
                <w:sz w:val="28"/>
                <w:b/>
              </w:rPr>
              <w:t>6.2</w:t>
            </w:r>
            <w:r>
              <w:rPr>
                <w:rFonts w:ascii="仿宋_GB2312" w:hAnsi="仿宋_GB2312" w:cs="仿宋_GB2312" w:eastAsia="仿宋_GB2312"/>
                <w:sz w:val="28"/>
                <w:b/>
              </w:rPr>
              <w:t>树种选择</w:t>
            </w:r>
          </w:p>
          <w:p>
            <w:pPr>
              <w:pStyle w:val="null3"/>
              <w:spacing w:before="105" w:after="105"/>
              <w:ind w:firstLine="560"/>
              <w:jc w:val="left"/>
            </w:pPr>
            <w:r>
              <w:rPr>
                <w:rFonts w:ascii="仿宋_GB2312" w:hAnsi="仿宋_GB2312" w:cs="仿宋_GB2312" w:eastAsia="仿宋_GB2312"/>
                <w:sz w:val="28"/>
              </w:rPr>
              <w:t>本次补植设计以适宜南郑区碑坝林场中山区的立地条件的乡土树种为主，优先选择适应性强、耐干旱、耐瘠薄、防病虫害、具有良好防护效益的树种且成活率较高的树种。经过实地调查，选择树种为云杉。</w:t>
            </w:r>
          </w:p>
          <w:p>
            <w:pPr>
              <w:pStyle w:val="null3"/>
              <w:spacing w:before="105" w:after="105"/>
              <w:ind w:left="555"/>
              <w:jc w:val="left"/>
            </w:pPr>
            <w:r>
              <w:rPr>
                <w:rFonts w:ascii="仿宋_GB2312" w:hAnsi="仿宋_GB2312" w:cs="仿宋_GB2312" w:eastAsia="仿宋_GB2312"/>
                <w:sz w:val="28"/>
              </w:rPr>
              <w:t>6.3</w:t>
            </w:r>
            <w:r>
              <w:rPr>
                <w:rFonts w:ascii="仿宋_GB2312" w:hAnsi="仿宋_GB2312" w:cs="仿宋_GB2312" w:eastAsia="仿宋_GB2312"/>
                <w:sz w:val="28"/>
                <w:b/>
              </w:rPr>
              <w:t>苗木设计</w:t>
            </w:r>
          </w:p>
          <w:p>
            <w:pPr>
              <w:pStyle w:val="null3"/>
              <w:spacing w:before="105" w:after="105"/>
              <w:ind w:firstLine="560"/>
              <w:jc w:val="left"/>
            </w:pPr>
            <w:r>
              <w:rPr>
                <w:rFonts w:ascii="仿宋_GB2312" w:hAnsi="仿宋_GB2312" w:cs="仿宋_GB2312" w:eastAsia="仿宋_GB2312"/>
                <w:sz w:val="28"/>
              </w:rPr>
              <w:t>为保证补植质量和效果，苗木必须采用专业苗圃生产的良种壮苗，优先使用当地苗圃培育的</w:t>
            </w:r>
            <w:r>
              <w:rPr>
                <w:rFonts w:ascii="仿宋_GB2312" w:hAnsi="仿宋_GB2312" w:cs="仿宋_GB2312" w:eastAsia="仿宋_GB2312"/>
                <w:sz w:val="28"/>
              </w:rPr>
              <w:t>Ⅰ级苗木，良种使用率应达到75%以上，良种苗须具有良种编号。苗木必须具有林木种苗管理部门检验的“两证一签”（苗木检验证、苗木检疫证、苗木标签）的苗木。严禁不符合质量标准、干形差、带病虫害的苗木及疫区苗木进入施工现场。同时，做好苗木供应衔接，避免长距离调运苗木。采购苗木到场后，应进行车上抽检，建设方、施工方、监理方三方签字确认后方可上山，同时建立苗木档案资料(包括苗木购销合同、销售发票)。</w:t>
            </w:r>
          </w:p>
          <w:p>
            <w:pPr>
              <w:pStyle w:val="null3"/>
              <w:spacing w:before="105" w:after="105"/>
              <w:ind w:left="555"/>
              <w:jc w:val="left"/>
            </w:pPr>
            <w:r>
              <w:rPr>
                <w:rFonts w:ascii="仿宋_GB2312" w:hAnsi="仿宋_GB2312" w:cs="仿宋_GB2312" w:eastAsia="仿宋_GB2312"/>
                <w:sz w:val="28"/>
              </w:rPr>
              <w:t>具体苗木标准如下：</w:t>
            </w:r>
          </w:p>
          <w:p>
            <w:pPr>
              <w:pStyle w:val="null3"/>
              <w:spacing w:before="105" w:after="105"/>
              <w:ind w:left="555"/>
              <w:jc w:val="center"/>
            </w:pPr>
            <w:r>
              <w:rPr>
                <w:rFonts w:ascii="仿宋_GB2312" w:hAnsi="仿宋_GB2312" w:cs="仿宋_GB2312" w:eastAsia="仿宋_GB2312"/>
                <w:sz w:val="28"/>
                <w:b/>
              </w:rPr>
              <w:t>苗木规格表</w:t>
            </w:r>
          </w:p>
          <w:tbl>
            <w:tblPr>
              <w:tblInd w:type="dxa" w:w="90"/>
              <w:tblBorders>
                <w:top w:val="none" w:color="000000" w:sz="4"/>
                <w:left w:val="none" w:color="000000" w:sz="4"/>
                <w:bottom w:val="none" w:color="000000" w:sz="4"/>
                <w:right w:val="none" w:color="000000" w:sz="4"/>
                <w:insideH w:val="none"/>
                <w:insideV w:val="none"/>
              </w:tblBorders>
            </w:tblPr>
            <w:tblGrid>
              <w:gridCol w:w="390"/>
              <w:gridCol w:w="466"/>
              <w:gridCol w:w="870"/>
              <w:gridCol w:w="816"/>
            </w:tblGrid>
            <w:tr>
              <w:tc>
                <w:tcPr>
                  <w:tcW w:type="dxa" w:w="390"/>
                  <w:tcBorders>
                    <w:top w:val="singl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spacing w:before="105" w:after="105"/>
                    <w:ind w:left="555"/>
                    <w:jc w:val="center"/>
                  </w:pPr>
                  <w:r>
                    <w:rPr>
                      <w:rFonts w:ascii="仿宋_GB2312" w:hAnsi="仿宋_GB2312" w:cs="仿宋_GB2312" w:eastAsia="仿宋_GB2312"/>
                      <w:sz w:val="22"/>
                    </w:rPr>
                    <w:t>树种名称</w:t>
                  </w:r>
                </w:p>
              </w:tc>
              <w:tc>
                <w:tcPr>
                  <w:tcW w:type="dxa" w:w="46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spacing w:before="105" w:after="105"/>
                    <w:ind w:left="555"/>
                    <w:jc w:val="center"/>
                  </w:pPr>
                  <w:r>
                    <w:rPr>
                      <w:rFonts w:ascii="仿宋_GB2312" w:hAnsi="仿宋_GB2312" w:cs="仿宋_GB2312" w:eastAsia="仿宋_GB2312"/>
                      <w:sz w:val="22"/>
                    </w:rPr>
                    <w:t>苗龄</w:t>
                  </w:r>
                </w:p>
              </w:tc>
              <w:tc>
                <w:tcPr>
                  <w:tcW w:type="dxa" w:w="870"/>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spacing w:before="105" w:after="105"/>
                    <w:ind w:left="555"/>
                    <w:jc w:val="center"/>
                  </w:pPr>
                  <w:r>
                    <w:rPr>
                      <w:rFonts w:ascii="仿宋_GB2312" w:hAnsi="仿宋_GB2312" w:cs="仿宋_GB2312" w:eastAsia="仿宋_GB2312"/>
                      <w:sz w:val="22"/>
                    </w:rPr>
                    <w:t>苗木规格</w:t>
                  </w:r>
                </w:p>
              </w:tc>
              <w:tc>
                <w:tcPr>
                  <w:tcW w:type="dxa" w:w="81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spacing w:before="105" w:after="105"/>
                    <w:ind w:left="555"/>
                    <w:jc w:val="center"/>
                  </w:pPr>
                  <w:r>
                    <w:rPr>
                      <w:rFonts w:ascii="仿宋_GB2312" w:hAnsi="仿宋_GB2312" w:cs="仿宋_GB2312" w:eastAsia="仿宋_GB2312"/>
                      <w:sz w:val="22"/>
                    </w:rPr>
                    <w:t>备注</w:t>
                  </w:r>
                </w:p>
              </w:tc>
            </w:tr>
            <w:tr>
              <w:tc>
                <w:tcPr>
                  <w:tcW w:type="dxa" w:w="390"/>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spacing w:before="105" w:after="105"/>
                    <w:ind w:left="555"/>
                    <w:jc w:val="center"/>
                  </w:pPr>
                  <w:r>
                    <w:rPr>
                      <w:rFonts w:ascii="仿宋_GB2312" w:hAnsi="仿宋_GB2312" w:cs="仿宋_GB2312" w:eastAsia="仿宋_GB2312"/>
                      <w:sz w:val="22"/>
                    </w:rPr>
                    <w:t>云杉</w:t>
                  </w:r>
                </w:p>
              </w:tc>
              <w:tc>
                <w:tcPr>
                  <w:tcW w:type="dxa" w:w="46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spacing w:before="105" w:after="105"/>
                    <w:ind w:left="555"/>
                    <w:jc w:val="center"/>
                  </w:pPr>
                  <w:r>
                    <w:rPr>
                      <w:rFonts w:ascii="仿宋_GB2312" w:hAnsi="仿宋_GB2312" w:cs="仿宋_GB2312" w:eastAsia="仿宋_GB2312"/>
                      <w:sz w:val="22"/>
                    </w:rPr>
                    <w:t>5-0</w:t>
                  </w:r>
                </w:p>
              </w:tc>
              <w:tc>
                <w:tcPr>
                  <w:tcW w:type="dxa" w:w="870"/>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spacing w:before="105" w:after="105"/>
                    <w:ind w:left="555"/>
                    <w:jc w:val="center"/>
                  </w:pPr>
                  <w:r>
                    <w:rPr>
                      <w:rFonts w:ascii="仿宋_GB2312" w:hAnsi="仿宋_GB2312" w:cs="仿宋_GB2312" w:eastAsia="仿宋_GB2312"/>
                      <w:sz w:val="22"/>
                    </w:rPr>
                    <w:t>H≥0.25m、d≥0.6m</w:t>
                  </w:r>
                </w:p>
              </w:tc>
              <w:tc>
                <w:tcPr>
                  <w:tcW w:type="dxa" w:w="816"/>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spacing w:before="105" w:after="105"/>
                    <w:ind w:left="555"/>
                    <w:jc w:val="center"/>
                  </w:pPr>
                  <w:r>
                    <w:rPr>
                      <w:rFonts w:ascii="仿宋_GB2312" w:hAnsi="仿宋_GB2312" w:cs="仿宋_GB2312" w:eastAsia="仿宋_GB2312"/>
                      <w:sz w:val="22"/>
                    </w:rPr>
                    <w:t>型号</w:t>
                  </w:r>
                  <w:r>
                    <w:rPr>
                      <w:rFonts w:ascii="仿宋_GB2312" w:hAnsi="仿宋_GB2312" w:cs="仿宋_GB2312" w:eastAsia="仿宋_GB2312"/>
                      <w:sz w:val="22"/>
                    </w:rPr>
                    <w:t>16*16cm 钵</w:t>
                  </w:r>
                </w:p>
              </w:tc>
            </w:tr>
          </w:tbl>
          <w:p>
            <w:pPr>
              <w:pStyle w:val="null3"/>
              <w:spacing w:before="105" w:after="105"/>
              <w:ind w:left="555"/>
              <w:jc w:val="left"/>
            </w:pPr>
            <w:r>
              <w:rPr>
                <w:rFonts w:ascii="仿宋_GB2312" w:hAnsi="仿宋_GB2312" w:cs="仿宋_GB2312" w:eastAsia="仿宋_GB2312"/>
                <w:sz w:val="28"/>
                <w:b/>
              </w:rPr>
              <w:t>6.4 配置形式</w:t>
            </w:r>
          </w:p>
          <w:p>
            <w:pPr>
              <w:pStyle w:val="null3"/>
              <w:spacing w:before="105" w:after="105"/>
              <w:ind w:firstLine="560"/>
              <w:jc w:val="left"/>
            </w:pPr>
            <w:r>
              <w:rPr>
                <w:rFonts w:ascii="仿宋_GB2312" w:hAnsi="仿宋_GB2312" w:cs="仿宋_GB2312" w:eastAsia="仿宋_GB2312"/>
                <w:sz w:val="28"/>
              </w:rPr>
              <w:t>依据《森林抚育技术规范》（</w:t>
            </w:r>
            <w:r>
              <w:rPr>
                <w:rFonts w:ascii="仿宋_GB2312" w:hAnsi="仿宋_GB2312" w:cs="仿宋_GB2312" w:eastAsia="仿宋_GB2312"/>
                <w:sz w:val="28"/>
              </w:rPr>
              <w:t>DB61/T 1474-2021）的有关要求，结合补植地段立地条件以及树种生物学特征和培育方向，确定补植密度为 74株/亩，株行距3×3。</w:t>
            </w:r>
          </w:p>
          <w:p>
            <w:pPr>
              <w:pStyle w:val="null3"/>
              <w:spacing w:before="105" w:after="105"/>
              <w:ind w:firstLine="560"/>
              <w:jc w:val="left"/>
            </w:pPr>
            <w:r>
              <w:rPr>
                <w:rFonts w:ascii="仿宋_GB2312" w:hAnsi="仿宋_GB2312" w:cs="仿宋_GB2312" w:eastAsia="仿宋_GB2312"/>
                <w:sz w:val="28"/>
              </w:rPr>
              <w:t>种植点采用三角形配置形式，在土层不均匀、坡面破碎、地形变化复杂的地段，种植点的位置应灵活掌握，可以不拘泥于株行距的规定，但要保持单位面积上种植点的数量。</w:t>
            </w:r>
          </w:p>
          <w:p>
            <w:pPr>
              <w:pStyle w:val="null3"/>
              <w:spacing w:before="105" w:after="105"/>
              <w:ind w:left="555"/>
              <w:jc w:val="left"/>
            </w:pPr>
            <w:r>
              <w:rPr>
                <w:rFonts w:ascii="仿宋_GB2312" w:hAnsi="仿宋_GB2312" w:cs="仿宋_GB2312" w:eastAsia="仿宋_GB2312"/>
                <w:sz w:val="28"/>
              </w:rPr>
              <w:t>6.5</w:t>
            </w:r>
            <w:r>
              <w:rPr>
                <w:rFonts w:ascii="仿宋_GB2312" w:hAnsi="仿宋_GB2312" w:cs="仿宋_GB2312" w:eastAsia="仿宋_GB2312"/>
                <w:sz w:val="28"/>
                <w:b/>
              </w:rPr>
              <w:t>技术措施</w:t>
            </w:r>
          </w:p>
          <w:p>
            <w:pPr>
              <w:pStyle w:val="null3"/>
              <w:spacing w:before="105" w:after="105"/>
              <w:ind w:left="555"/>
              <w:jc w:val="left"/>
            </w:pPr>
            <w:r>
              <w:rPr>
                <w:rFonts w:ascii="仿宋_GB2312" w:hAnsi="仿宋_GB2312" w:cs="仿宋_GB2312" w:eastAsia="仿宋_GB2312"/>
                <w:sz w:val="28"/>
                <w:b/>
              </w:rPr>
              <w:t>（</w:t>
            </w:r>
            <w:r>
              <w:rPr>
                <w:rFonts w:ascii="仿宋_GB2312" w:hAnsi="仿宋_GB2312" w:cs="仿宋_GB2312" w:eastAsia="仿宋_GB2312"/>
                <w:sz w:val="28"/>
                <w:b/>
              </w:rPr>
              <w:t>1）整地</w:t>
            </w:r>
          </w:p>
          <w:p>
            <w:pPr>
              <w:pStyle w:val="null3"/>
              <w:spacing w:before="105" w:after="105"/>
              <w:ind w:firstLine="560"/>
              <w:jc w:val="left"/>
            </w:pPr>
            <w:r>
              <w:rPr>
                <w:rFonts w:ascii="仿宋_GB2312" w:hAnsi="仿宋_GB2312" w:cs="仿宋_GB2312" w:eastAsia="仿宋_GB2312"/>
                <w:sz w:val="28"/>
              </w:rPr>
              <w:t>根据项目区自然条件和多年造林经验，整地时间应在造林前</w:t>
            </w:r>
            <w:r>
              <w:rPr>
                <w:rFonts w:ascii="仿宋_GB2312" w:hAnsi="仿宋_GB2312" w:cs="仿宋_GB2312" w:eastAsia="仿宋_GB2312"/>
                <w:sz w:val="28"/>
              </w:rPr>
              <w:t>1 个季度进行。整地应遵照因地制宜的原则，以蓄水保土为目的。整地方式为穴状整地，整地规格为 40cm×40cm×40cm。作业区土层较薄，挖坑时应将表土和心土分开堆放，同时，从周边收集表土，混合均匀填入坑内，再将心土覆盖其上，直至将坑穴填满。</w:t>
            </w:r>
          </w:p>
          <w:p>
            <w:pPr>
              <w:pStyle w:val="null3"/>
              <w:spacing w:before="105" w:after="105"/>
              <w:ind w:left="555"/>
              <w:jc w:val="left"/>
            </w:pPr>
            <w:r>
              <w:rPr>
                <w:rFonts w:ascii="仿宋_GB2312" w:hAnsi="仿宋_GB2312" w:cs="仿宋_GB2312" w:eastAsia="仿宋_GB2312"/>
                <w:sz w:val="28"/>
                <w:b/>
              </w:rPr>
              <w:t>（</w:t>
            </w:r>
            <w:r>
              <w:rPr>
                <w:rFonts w:ascii="仿宋_GB2312" w:hAnsi="仿宋_GB2312" w:cs="仿宋_GB2312" w:eastAsia="仿宋_GB2312"/>
                <w:sz w:val="28"/>
                <w:b/>
              </w:rPr>
              <w:t>2）林地清理</w:t>
            </w:r>
          </w:p>
          <w:p>
            <w:pPr>
              <w:pStyle w:val="null3"/>
              <w:spacing w:before="105" w:after="105"/>
              <w:ind w:firstLine="560"/>
              <w:jc w:val="left"/>
            </w:pPr>
            <w:r>
              <w:rPr>
                <w:rFonts w:ascii="仿宋_GB2312" w:hAnsi="仿宋_GB2312" w:cs="仿宋_GB2312" w:eastAsia="仿宋_GB2312"/>
                <w:sz w:val="28"/>
              </w:rPr>
              <w:t>为了便于林内补植造林，并为造林苗木生长创造良好的生长条件，保证造林苗木成活，需清除整地穴周边</w:t>
            </w:r>
            <w:r>
              <w:rPr>
                <w:rFonts w:ascii="仿宋_GB2312" w:hAnsi="仿宋_GB2312" w:cs="仿宋_GB2312" w:eastAsia="仿宋_GB2312"/>
                <w:sz w:val="28"/>
              </w:rPr>
              <w:t>1m 范围地表枯死、濒死、病腐木、杂灌，以减少地表覆盖物对光照的阻挡。</w:t>
            </w:r>
          </w:p>
          <w:p>
            <w:pPr>
              <w:pStyle w:val="null3"/>
              <w:numPr>
                <w:ilvl w:val="0"/>
                <w:numId w:val="1"/>
              </w:numPr>
              <w:spacing w:before="105" w:after="105"/>
              <w:jc w:val="left"/>
            </w:pPr>
            <w:r>
              <w:rPr>
                <w:rFonts w:ascii="仿宋_GB2312" w:hAnsi="仿宋_GB2312" w:cs="仿宋_GB2312" w:eastAsia="仿宋_GB2312"/>
                <w:sz w:val="28"/>
                <w:b/>
              </w:rPr>
              <w:t>栽植</w:t>
            </w:r>
          </w:p>
          <w:p>
            <w:pPr>
              <w:pStyle w:val="null3"/>
              <w:spacing w:before="105" w:after="105"/>
              <w:ind w:firstLine="560"/>
              <w:jc w:val="left"/>
            </w:pPr>
            <w:r>
              <w:rPr>
                <w:rFonts w:ascii="仿宋_GB2312" w:hAnsi="仿宋_GB2312" w:cs="仿宋_GB2312" w:eastAsia="仿宋_GB2312"/>
                <w:sz w:val="28"/>
              </w:rPr>
              <w:t>本项目采用植苗补植方法，每穴</w:t>
            </w:r>
            <w:r>
              <w:rPr>
                <w:rFonts w:ascii="仿宋_GB2312" w:hAnsi="仿宋_GB2312" w:cs="仿宋_GB2312" w:eastAsia="仿宋_GB2312"/>
                <w:sz w:val="28"/>
              </w:rPr>
              <w:t>1 株。补植于2025 年秋季进行。栽植巴山松为容器苗，要注意卸苗时一定要手拿营养钵轻拿轻放，不要摔到地上或用手提苗，以免土坨摔散或损伤根系。栽植时，用手托住营养土坨的上表面然后从杯内轻轻倒出带土坨的苗木放入种植穴中央。从杯内不宜倒出时，可用剪刀轻轻把营养钵剪开，去掉营养钵后再栽植。栽植时注意不要把土坨弄散，避免伤根。回表土时。尽量捡净表土中的草根和石块。表土回填后，要注意沿着土坨的外周边踩实，营养土坨内不要踩，避免因挤压造成苗木根系受损。栽植后要及时浇水，待水浸后，覆5cm 的表土以利保墒。苗木栽植后应及时浇足、浇透定根水。浇水时，水流要细而缓，均匀流入坑穴内，水完全侵入土壤后在覆土。以后视土壤湿度适时浇水，3 年浇水5 次，即第一、二年的春、秋季和第三年的春季，每次浇水都要细水慢浇、浇足浇透。</w:t>
            </w:r>
          </w:p>
          <w:p>
            <w:pPr>
              <w:pStyle w:val="null3"/>
              <w:numPr>
                <w:ilvl w:val="0"/>
                <w:numId w:val="1"/>
              </w:numPr>
              <w:spacing w:before="105" w:after="105"/>
              <w:jc w:val="left"/>
            </w:pPr>
            <w:r>
              <w:rPr>
                <w:rFonts w:ascii="仿宋_GB2312" w:hAnsi="仿宋_GB2312" w:cs="仿宋_GB2312" w:eastAsia="仿宋_GB2312"/>
                <w:sz w:val="28"/>
                <w:b/>
              </w:rPr>
              <w:t>幼林管理与抚育</w:t>
            </w:r>
          </w:p>
          <w:p>
            <w:pPr>
              <w:pStyle w:val="null3"/>
              <w:spacing w:before="105" w:after="105"/>
              <w:ind w:firstLine="560"/>
              <w:jc w:val="left"/>
            </w:pPr>
            <w:r>
              <w:rPr>
                <w:rFonts w:ascii="仿宋_GB2312" w:hAnsi="仿宋_GB2312" w:cs="仿宋_GB2312" w:eastAsia="仿宋_GB2312"/>
                <w:sz w:val="28"/>
              </w:rPr>
              <w:t>补植后</w:t>
            </w:r>
            <w:r>
              <w:rPr>
                <w:rFonts w:ascii="仿宋_GB2312" w:hAnsi="仿宋_GB2312" w:cs="仿宋_GB2312" w:eastAsia="仿宋_GB2312"/>
                <w:sz w:val="28"/>
              </w:rPr>
              <w:t>3 年内进行幼林抚育，抚育年次为3 年5 次，以2-2-1为序。抚育的主要内容是松土、除草、除萌、扩穴、砍灌、培土、整枝、林业有害生物防治等。松土除草要做到“三不伤、二干净、一培土”，即不伤根、不伤皮、不伤树梢；杂草除干净、石块捡干净；把除松的土培到根际，并把除掉的杂草覆盖到树根附近，以减少水分蒸发和增加有机质。松土深度要适当，做到里浅外深，造林后第一年浅，以后逐年加深。发现病、虫、鼠、兔等林业有害生物要及时进行防治。</w:t>
            </w:r>
          </w:p>
          <w:p>
            <w:pPr>
              <w:pStyle w:val="null3"/>
              <w:spacing w:before="105" w:after="105"/>
              <w:ind w:firstLine="560"/>
              <w:jc w:val="left"/>
            </w:pPr>
            <w:r>
              <w:rPr>
                <w:rFonts w:ascii="仿宋_GB2312" w:hAnsi="仿宋_GB2312" w:cs="仿宋_GB2312" w:eastAsia="仿宋_GB2312"/>
                <w:sz w:val="28"/>
              </w:rPr>
              <w:t>本项目成活率调查应该在补植后次年进行，调查方法是在补植小班内选择代表性样地，分别统计成活与死亡株数。调查结果分别按照成活率</w:t>
            </w:r>
            <w:r>
              <w:rPr>
                <w:rFonts w:ascii="仿宋_GB2312" w:hAnsi="仿宋_GB2312" w:cs="仿宋_GB2312" w:eastAsia="仿宋_GB2312"/>
                <w:sz w:val="28"/>
              </w:rPr>
              <w:t>85%（含）以上、41-84%、40%（含）以下三级统计。成活率在 40%以下的重新补植，成活率在 41-84%的按照补植密度必须及时补植，成活率在85%以上的为合格，不需要补植。</w:t>
            </w:r>
          </w:p>
          <w:p>
            <w:pPr>
              <w:pStyle w:val="null3"/>
              <w:numPr>
                <w:ilvl w:val="0"/>
                <w:numId w:val="1"/>
              </w:numPr>
              <w:spacing w:before="105" w:after="105"/>
              <w:jc w:val="left"/>
            </w:pPr>
            <w:r>
              <w:rPr>
                <w:rFonts w:ascii="仿宋_GB2312" w:hAnsi="仿宋_GB2312" w:cs="仿宋_GB2312" w:eastAsia="仿宋_GB2312"/>
                <w:sz w:val="28"/>
                <w:b/>
              </w:rPr>
              <w:t>割灌</w:t>
            </w:r>
          </w:p>
          <w:p>
            <w:pPr>
              <w:pStyle w:val="null3"/>
              <w:spacing w:before="105" w:after="105"/>
              <w:ind w:firstLine="560"/>
              <w:jc w:val="left"/>
            </w:pPr>
            <w:r>
              <w:rPr>
                <w:rFonts w:ascii="仿宋_GB2312" w:hAnsi="仿宋_GB2312" w:cs="仿宋_GB2312" w:eastAsia="仿宋_GB2312"/>
                <w:sz w:val="28"/>
              </w:rPr>
              <w:t>割灌对象为对林下自然更新的目的树种栎类、巴山松幼树幼苗生长有影响的灌木和藤本，割除其周围灌木藤本杂草，促进幼树幼苗生长；同时，有经济价值的野生猕猴桃、五味子、连翘外，可不割除。要求进行局部割灌，避免全面割灌，稀疏地段适度保留灌木。割灌时贴近地面切割，留茬高度不宜超过</w:t>
            </w:r>
            <w:r>
              <w:rPr>
                <w:rFonts w:ascii="仿宋_GB2312" w:hAnsi="仿宋_GB2312" w:cs="仿宋_GB2312" w:eastAsia="仿宋_GB2312"/>
                <w:sz w:val="28"/>
              </w:rPr>
              <w:t>5cm，割灌强度10-15%。</w:t>
            </w:r>
          </w:p>
          <w:p>
            <w:pPr>
              <w:pStyle w:val="null3"/>
              <w:numPr>
                <w:ilvl w:val="0"/>
                <w:numId w:val="1"/>
              </w:numPr>
              <w:spacing w:before="105" w:after="105"/>
              <w:jc w:val="left"/>
            </w:pPr>
            <w:r>
              <w:rPr>
                <w:rFonts w:ascii="仿宋_GB2312" w:hAnsi="仿宋_GB2312" w:cs="仿宋_GB2312" w:eastAsia="仿宋_GB2312"/>
                <w:sz w:val="28"/>
                <w:b/>
              </w:rPr>
              <w:t>修枝</w:t>
            </w:r>
          </w:p>
          <w:p>
            <w:pPr>
              <w:pStyle w:val="null3"/>
              <w:spacing w:before="105" w:after="105"/>
              <w:ind w:firstLine="560"/>
              <w:jc w:val="left"/>
            </w:pPr>
            <w:r>
              <w:rPr>
                <w:rFonts w:ascii="仿宋_GB2312" w:hAnsi="仿宋_GB2312" w:cs="仿宋_GB2312" w:eastAsia="仿宋_GB2312"/>
                <w:sz w:val="28"/>
              </w:rPr>
              <w:t>修枝的对象为目标树、后备目标树及妨碍目标树生长的其他树种的干扰枝。修枝主要是修去枯死枝和树冠下部衰老的</w:t>
            </w:r>
            <w:r>
              <w:rPr>
                <w:rFonts w:ascii="仿宋_GB2312" w:hAnsi="仿宋_GB2312" w:cs="仿宋_GB2312" w:eastAsia="仿宋_GB2312"/>
                <w:sz w:val="28"/>
              </w:rPr>
              <w:t>1～2 轮活枝，修枝后保留冠长不低于树高的 1/2，枝桩尽量修平，剪口不能伤害树干的韧皮部和木质部。修枝留茬控制在 0.5-1.0 厘米。每亩修枝株数7-21 株</w:t>
            </w:r>
            <w:r>
              <w:rPr>
                <w:rFonts w:ascii="仿宋_GB2312" w:hAnsi="仿宋_GB2312" w:cs="仿宋_GB2312" w:eastAsia="仿宋_GB2312"/>
                <w:sz w:val="28"/>
              </w:rPr>
              <w:t>。</w:t>
            </w:r>
          </w:p>
          <w:p>
            <w:pPr>
              <w:pStyle w:val="null3"/>
              <w:spacing w:before="105" w:after="105"/>
              <w:ind w:left="555"/>
              <w:jc w:val="left"/>
            </w:pPr>
            <w:r>
              <w:rPr>
                <w:rFonts w:ascii="仿宋_GB2312" w:hAnsi="仿宋_GB2312" w:cs="仿宋_GB2312" w:eastAsia="仿宋_GB2312"/>
                <w:sz w:val="28"/>
              </w:rPr>
              <w:t>9.</w:t>
            </w:r>
            <w:r>
              <w:rPr>
                <w:rFonts w:ascii="仿宋_GB2312" w:hAnsi="仿宋_GB2312" w:cs="仿宋_GB2312" w:eastAsia="仿宋_GB2312"/>
                <w:sz w:val="28"/>
                <w:b/>
              </w:rPr>
              <w:t>剩余物处理与林地清理</w:t>
            </w:r>
          </w:p>
          <w:p>
            <w:pPr>
              <w:pStyle w:val="null3"/>
              <w:spacing w:before="105" w:after="105"/>
              <w:ind w:firstLine="560"/>
              <w:jc w:val="left"/>
            </w:pPr>
            <w:r>
              <w:rPr>
                <w:rFonts w:ascii="仿宋_GB2312" w:hAnsi="仿宋_GB2312" w:cs="仿宋_GB2312" w:eastAsia="仿宋_GB2312"/>
                <w:sz w:val="28"/>
              </w:rPr>
              <w:t>森林抚育作业完成后，将抚育剩余物平辅在林内。对于感染林业检疫性有害生物或者林业补充检疫性有害生物的林木、抚育剩余物等，要全株清理出林分，集中烧毁或打碎成</w:t>
            </w:r>
            <w:r>
              <w:rPr>
                <w:rFonts w:ascii="仿宋_GB2312" w:hAnsi="仿宋_GB2312" w:cs="仿宋_GB2312" w:eastAsia="仿宋_GB2312"/>
                <w:sz w:val="28"/>
              </w:rPr>
              <w:t>1cm 左右的木块处理。</w:t>
            </w:r>
          </w:p>
          <w:p>
            <w:pPr>
              <w:pStyle w:val="null3"/>
              <w:spacing w:before="105" w:after="105"/>
              <w:ind w:left="555"/>
              <w:jc w:val="left"/>
            </w:pPr>
            <w:r>
              <w:rPr>
                <w:rFonts w:ascii="仿宋_GB2312" w:hAnsi="仿宋_GB2312" w:cs="仿宋_GB2312" w:eastAsia="仿宋_GB2312"/>
                <w:sz w:val="28"/>
              </w:rPr>
              <w:t>10.</w:t>
            </w:r>
            <w:r>
              <w:rPr>
                <w:rFonts w:ascii="仿宋_GB2312" w:hAnsi="仿宋_GB2312" w:cs="仿宋_GB2312" w:eastAsia="仿宋_GB2312"/>
                <w:sz w:val="28"/>
                <w:b/>
              </w:rPr>
              <w:t>施工工序流程</w:t>
            </w:r>
          </w:p>
          <w:p>
            <w:pPr>
              <w:pStyle w:val="null3"/>
              <w:spacing w:before="105" w:after="105"/>
              <w:ind w:left="555"/>
              <w:jc w:val="left"/>
            </w:pPr>
            <w:r>
              <w:rPr>
                <w:rFonts w:ascii="仿宋_GB2312" w:hAnsi="仿宋_GB2312" w:cs="仿宋_GB2312" w:eastAsia="仿宋_GB2312"/>
                <w:sz w:val="28"/>
              </w:rPr>
              <w:t>（</w:t>
            </w:r>
            <w:r>
              <w:rPr>
                <w:rFonts w:ascii="仿宋_GB2312" w:hAnsi="仿宋_GB2312" w:cs="仿宋_GB2312" w:eastAsia="仿宋_GB2312"/>
                <w:sz w:val="28"/>
              </w:rPr>
              <w:t>1）抚育工序</w:t>
            </w:r>
          </w:p>
          <w:p>
            <w:pPr>
              <w:pStyle w:val="null3"/>
              <w:spacing w:before="105" w:after="105"/>
              <w:ind w:left="555"/>
              <w:jc w:val="left"/>
            </w:pPr>
            <w:r>
              <w:rPr>
                <w:rFonts w:ascii="仿宋_GB2312" w:hAnsi="仿宋_GB2312" w:cs="仿宋_GB2312" w:eastAsia="仿宋_GB2312"/>
                <w:sz w:val="28"/>
              </w:rPr>
              <w:t>森林抚育工序大致分为施工准备、施工阶段和施工验收三个阶段</w:t>
            </w:r>
            <w:r>
              <w:rPr>
                <w:rFonts w:ascii="仿宋_GB2312" w:hAnsi="仿宋_GB2312" w:cs="仿宋_GB2312" w:eastAsia="仿宋_GB2312"/>
                <w:sz w:val="28"/>
              </w:rPr>
              <w:t>。</w:t>
            </w:r>
          </w:p>
          <w:p>
            <w:pPr>
              <w:pStyle w:val="null3"/>
              <w:spacing w:before="105" w:after="105"/>
              <w:ind w:left="555"/>
              <w:jc w:val="left"/>
            </w:pPr>
            <w:r>
              <w:rPr>
                <w:rFonts w:ascii="仿宋_GB2312" w:hAnsi="仿宋_GB2312" w:cs="仿宋_GB2312" w:eastAsia="仿宋_GB2312"/>
                <w:sz w:val="28"/>
              </w:rPr>
              <w:t>（</w:t>
            </w:r>
            <w:r>
              <w:rPr>
                <w:rFonts w:ascii="仿宋_GB2312" w:hAnsi="仿宋_GB2312" w:cs="仿宋_GB2312" w:eastAsia="仿宋_GB2312"/>
                <w:sz w:val="28"/>
              </w:rPr>
              <w:t>2）作业方式</w:t>
            </w:r>
          </w:p>
          <w:p>
            <w:pPr>
              <w:pStyle w:val="null3"/>
              <w:spacing w:before="105" w:after="105"/>
              <w:ind w:firstLine="560"/>
              <w:jc w:val="left"/>
            </w:pPr>
            <w:r>
              <w:rPr>
                <w:rFonts w:ascii="仿宋_GB2312" w:hAnsi="仿宋_GB2312" w:cs="仿宋_GB2312" w:eastAsia="仿宋_GB2312"/>
                <w:sz w:val="28"/>
              </w:rPr>
              <w:t>根据当地地形特点和资源状况，森林抚育的疏伐、割灌、修枝、补植作业工序均采用人力方式。</w:t>
            </w:r>
          </w:p>
          <w:p>
            <w:pPr>
              <w:pStyle w:val="null3"/>
              <w:spacing w:before="105" w:after="105"/>
              <w:ind w:left="555"/>
              <w:jc w:val="left"/>
            </w:pPr>
            <w:r>
              <w:rPr>
                <w:rFonts w:ascii="仿宋_GB2312" w:hAnsi="仿宋_GB2312" w:cs="仿宋_GB2312" w:eastAsia="仿宋_GB2312"/>
                <w:sz w:val="28"/>
              </w:rPr>
              <w:t>（</w:t>
            </w:r>
            <w:r>
              <w:rPr>
                <w:rFonts w:ascii="仿宋_GB2312" w:hAnsi="仿宋_GB2312" w:cs="仿宋_GB2312" w:eastAsia="仿宋_GB2312"/>
                <w:sz w:val="28"/>
              </w:rPr>
              <w:t>3）作业流程</w:t>
            </w:r>
          </w:p>
          <w:p>
            <w:pPr>
              <w:pStyle w:val="null3"/>
              <w:ind w:firstLine="560"/>
              <w:jc w:val="left"/>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森林抚育作业小班周界标定：在指定作业小班区域后，施工技术人员按照设计图纸沿周界采用打桩或用红漆在固定物标注等形式确定施工作业小班的周界，使森林抚育准确率达到</w:t>
            </w:r>
            <w:r>
              <w:rPr>
                <w:rFonts w:ascii="仿宋_GB2312" w:hAnsi="仿宋_GB2312" w:cs="仿宋_GB2312" w:eastAsia="仿宋_GB2312"/>
                <w:sz w:val="28"/>
              </w:rPr>
              <w:t>100%。</w:t>
            </w:r>
          </w:p>
          <w:p>
            <w:pPr>
              <w:pStyle w:val="null3"/>
              <w:ind w:firstLine="560"/>
              <w:jc w:val="left"/>
            </w:pPr>
            <w:r>
              <w:rPr>
                <w:rFonts w:ascii="仿宋_GB2312" w:hAnsi="仿宋_GB2312" w:cs="仿宋_GB2312" w:eastAsia="仿宋_GB2312"/>
                <w:sz w:val="28"/>
              </w:rPr>
              <w:t>2）采伐前，先办理采伐证，并进行情况公示；再按照作业设计确定的各小班每亩采伐强度，组织施工技术人员逐小班确定采伐木，用红油漆对采伐木进行打号，确定保留木时要根据地形、林木的疏密程度等因素灵活掌握，忌死搬硬套。一定要注意保留林缘木、边界木和孤立木，并进行记录，建立台账。</w:t>
            </w:r>
          </w:p>
          <w:p>
            <w:pPr>
              <w:pStyle w:val="null3"/>
              <w:spacing w:before="105" w:after="105"/>
              <w:ind w:firstLine="560"/>
              <w:jc w:val="left"/>
            </w:pPr>
            <w:r>
              <w:rPr>
                <w:rFonts w:ascii="仿宋_GB2312" w:hAnsi="仿宋_GB2312" w:cs="仿宋_GB2312" w:eastAsia="仿宋_GB2312"/>
                <w:sz w:val="28"/>
              </w:rPr>
              <w:t>采伐时应确定并标记伐木顺序和作业小班总的树倒方向。施工技术人员要认真观察被伐木树冠形状、树干是否腐朽、倾斜、弯曲，风向和风力，判断树木的自然倒向，根据上述诸因素和周围其他树木的位置，有无挂枝、枯枝和其他危险因素，正确选定树木伐倒方向。应尽量降低伐根高度，伐根高度不大于</w:t>
            </w:r>
            <w:r>
              <w:rPr>
                <w:rFonts w:ascii="仿宋_GB2312" w:hAnsi="仿宋_GB2312" w:cs="仿宋_GB2312" w:eastAsia="仿宋_GB2312"/>
                <w:sz w:val="28"/>
              </w:rPr>
              <w:t>6.0cm，应使用手锯伐树，提高伐木技术，避免采用斧砍，防止劈裂、搭挂，减少木材损失。</w:t>
            </w:r>
          </w:p>
          <w:p>
            <w:pPr>
              <w:pStyle w:val="null3"/>
              <w:numPr>
                <w:ilvl w:val="0"/>
                <w:numId w:val="1"/>
              </w:numPr>
              <w:spacing w:before="105" w:after="105"/>
              <w:jc w:val="left"/>
            </w:pPr>
            <w:r>
              <w:rPr>
                <w:rFonts w:ascii="仿宋_GB2312" w:hAnsi="仿宋_GB2312" w:cs="仿宋_GB2312" w:eastAsia="仿宋_GB2312"/>
                <w:sz w:val="28"/>
              </w:rPr>
              <w:t>施工结束后，清理施工场地。</w:t>
            </w:r>
          </w:p>
          <w:p>
            <w:pPr>
              <w:pStyle w:val="null3"/>
              <w:spacing w:before="105" w:after="105"/>
              <w:ind w:left="555"/>
              <w:jc w:val="left"/>
            </w:pPr>
            <w:r>
              <w:rPr>
                <w:rFonts w:ascii="仿宋_GB2312" w:hAnsi="仿宋_GB2312" w:cs="仿宋_GB2312" w:eastAsia="仿宋_GB2312"/>
                <w:sz w:val="28"/>
                <w:b/>
              </w:rPr>
              <w:t>11</w:t>
            </w:r>
            <w:r>
              <w:rPr>
                <w:rFonts w:ascii="仿宋_GB2312" w:hAnsi="仿宋_GB2312" w:cs="仿宋_GB2312" w:eastAsia="仿宋_GB2312"/>
                <w:sz w:val="28"/>
                <w:b/>
              </w:rPr>
              <w:t xml:space="preserve"> </w:t>
            </w:r>
            <w:r>
              <w:rPr>
                <w:rFonts w:ascii="仿宋_GB2312" w:hAnsi="仿宋_GB2312" w:cs="仿宋_GB2312" w:eastAsia="仿宋_GB2312"/>
                <w:sz w:val="28"/>
                <w:b/>
              </w:rPr>
              <w:t>宣传标识</w:t>
            </w:r>
          </w:p>
          <w:p>
            <w:pPr>
              <w:pStyle w:val="null3"/>
              <w:spacing w:before="105" w:after="105"/>
              <w:ind w:firstLine="560"/>
              <w:jc w:val="left"/>
            </w:pPr>
            <w:r>
              <w:rPr>
                <w:rFonts w:ascii="仿宋_GB2312" w:hAnsi="仿宋_GB2312" w:cs="仿宋_GB2312" w:eastAsia="仿宋_GB2312"/>
                <w:sz w:val="28"/>
              </w:rPr>
              <w:t>在碑坝林场</w:t>
            </w:r>
            <w:r>
              <w:rPr>
                <w:rFonts w:ascii="仿宋_GB2312" w:hAnsi="仿宋_GB2312" w:cs="仿宋_GB2312" w:eastAsia="仿宋_GB2312"/>
                <w:sz w:val="28"/>
              </w:rPr>
              <w:t>050 林班8 小班设置宣传牌1 块。宣传牌为钢结构牌，版面规格为2000×1200mm（宽×高），铝合金办制作，反光膜印刷。</w:t>
            </w:r>
          </w:p>
          <w:p>
            <w:pPr>
              <w:pStyle w:val="null3"/>
              <w:spacing w:before="105" w:after="105"/>
              <w:ind w:firstLine="560"/>
              <w:jc w:val="left"/>
            </w:pPr>
            <w:r>
              <w:rPr>
                <w:rFonts w:ascii="仿宋_GB2312" w:hAnsi="仿宋_GB2312" w:cs="仿宋_GB2312" w:eastAsia="仿宋_GB2312"/>
                <w:sz w:val="28"/>
              </w:rPr>
              <w:t>宣传牌上应标明建设项目名称、建设地点、抚育规模、抚育方式、抚育方法、建设期限、建设单位、施工单位、项目负责人、设计单位及监理单位等内容。</w:t>
            </w:r>
          </w:p>
          <w:p>
            <w:pPr>
              <w:pStyle w:val="null3"/>
              <w:spacing w:before="105" w:after="105"/>
              <w:ind w:left="555"/>
              <w:jc w:val="center"/>
            </w:pPr>
            <w:r>
              <w:rPr>
                <w:rFonts w:ascii="仿宋_GB2312" w:hAnsi="仿宋_GB2312" w:cs="仿宋_GB2312" w:eastAsia="仿宋_GB2312"/>
                <w:sz w:val="28"/>
                <w:b/>
              </w:rPr>
              <w:t>宣传牌样式示例</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1"/>
                      <w:b/>
                      <w:color w:val="333333"/>
                    </w:rPr>
                    <w:t>2025年中央财政森林修复项目</w:t>
                  </w:r>
                </w:p>
                <w:p>
                  <w:pPr>
                    <w:pStyle w:val="null3"/>
                    <w:spacing w:before="105" w:after="105"/>
                    <w:jc w:val="left"/>
                  </w:pPr>
                  <w:r>
                    <w:rPr>
                      <w:rFonts w:ascii="仿宋_GB2312" w:hAnsi="仿宋_GB2312" w:cs="仿宋_GB2312" w:eastAsia="仿宋_GB2312"/>
                      <w:sz w:val="21"/>
                      <w:color w:val="000000"/>
                    </w:rPr>
                    <w:t>建设内容：森林抚育</w:t>
                  </w:r>
                </w:p>
                <w:p>
                  <w:pPr>
                    <w:pStyle w:val="null3"/>
                    <w:spacing w:before="105" w:after="105"/>
                    <w:jc w:val="left"/>
                  </w:pPr>
                  <w:r>
                    <w:rPr>
                      <w:rFonts w:ascii="仿宋_GB2312" w:hAnsi="仿宋_GB2312" w:cs="仿宋_GB2312" w:eastAsia="仿宋_GB2312"/>
                      <w:sz w:val="21"/>
                    </w:rPr>
                    <w:t>建设地点：南郑区碑坝林场</w:t>
                  </w:r>
                  <w:r>
                    <w:rPr>
                      <w:rFonts w:ascii="仿宋_GB2312" w:hAnsi="仿宋_GB2312" w:cs="仿宋_GB2312" w:eastAsia="仿宋_GB2312"/>
                      <w:sz w:val="21"/>
                    </w:rPr>
                    <w:t>047、049、050、056、058 林班</w:t>
                  </w:r>
                </w:p>
                <w:p>
                  <w:pPr>
                    <w:pStyle w:val="null3"/>
                    <w:spacing w:before="105" w:after="105"/>
                    <w:jc w:val="left"/>
                  </w:pPr>
                  <w:r>
                    <w:rPr>
                      <w:rFonts w:ascii="仿宋_GB2312" w:hAnsi="仿宋_GB2312" w:cs="仿宋_GB2312" w:eastAsia="仿宋_GB2312"/>
                      <w:sz w:val="21"/>
                    </w:rPr>
                    <w:t>建设面积：</w:t>
                  </w:r>
                  <w:r>
                    <w:rPr>
                      <w:rFonts w:ascii="仿宋_GB2312" w:hAnsi="仿宋_GB2312" w:cs="仿宋_GB2312" w:eastAsia="仿宋_GB2312"/>
                      <w:sz w:val="21"/>
                    </w:rPr>
                    <w:t>10000 亩</w:t>
                  </w:r>
                </w:p>
                <w:p>
                  <w:pPr>
                    <w:pStyle w:val="null3"/>
                    <w:spacing w:before="105" w:after="105"/>
                    <w:jc w:val="left"/>
                  </w:pPr>
                  <w:r>
                    <w:rPr>
                      <w:rFonts w:ascii="仿宋_GB2312" w:hAnsi="仿宋_GB2312" w:cs="仿宋_GB2312" w:eastAsia="仿宋_GB2312"/>
                      <w:sz w:val="21"/>
                      <w:color w:val="000000"/>
                    </w:rPr>
                    <w:t>抚育方式：综合抚育</w:t>
                  </w:r>
                </w:p>
                <w:p>
                  <w:pPr>
                    <w:pStyle w:val="null3"/>
                    <w:spacing w:before="105" w:after="105"/>
                    <w:jc w:val="left"/>
                  </w:pPr>
                  <w:r>
                    <w:rPr>
                      <w:rFonts w:ascii="仿宋_GB2312" w:hAnsi="仿宋_GB2312" w:cs="仿宋_GB2312" w:eastAsia="仿宋_GB2312"/>
                      <w:sz w:val="21"/>
                      <w:color w:val="000000"/>
                    </w:rPr>
                    <w:t>抚育方法：</w:t>
                  </w:r>
                  <w:r>
                    <w:rPr>
                      <w:rFonts w:ascii="仿宋_GB2312" w:hAnsi="仿宋_GB2312" w:cs="仿宋_GB2312" w:eastAsia="仿宋_GB2312"/>
                      <w:sz w:val="21"/>
                      <w:color w:val="000000"/>
                    </w:rPr>
                    <w:t>xxx</w:t>
                  </w:r>
                </w:p>
                <w:p>
                  <w:pPr>
                    <w:pStyle w:val="null3"/>
                    <w:spacing w:before="105" w:after="105"/>
                    <w:jc w:val="left"/>
                  </w:pPr>
                  <w:r>
                    <w:rPr>
                      <w:rFonts w:ascii="仿宋_GB2312" w:hAnsi="仿宋_GB2312" w:cs="仿宋_GB2312" w:eastAsia="仿宋_GB2312"/>
                      <w:sz w:val="21"/>
                      <w:color w:val="000000"/>
                    </w:rPr>
                    <w:t>建设期限：</w:t>
                  </w:r>
                  <w:r>
                    <w:rPr>
                      <w:rFonts w:ascii="仿宋_GB2312" w:hAnsi="仿宋_GB2312" w:cs="仿宋_GB2312" w:eastAsia="仿宋_GB2312"/>
                      <w:sz w:val="21"/>
                      <w:color w:val="000000"/>
                    </w:rPr>
                    <w:t>×××年×月-×××年×月</w:t>
                  </w:r>
                </w:p>
                <w:p>
                  <w:pPr>
                    <w:pStyle w:val="null3"/>
                    <w:spacing w:before="105" w:after="105"/>
                    <w:jc w:val="left"/>
                  </w:pPr>
                  <w:r>
                    <w:rPr>
                      <w:rFonts w:ascii="仿宋_GB2312" w:hAnsi="仿宋_GB2312" w:cs="仿宋_GB2312" w:eastAsia="仿宋_GB2312"/>
                      <w:sz w:val="21"/>
                      <w:color w:val="000000"/>
                    </w:rPr>
                    <w:t>建设单位：</w:t>
                  </w:r>
                  <w:r>
                    <w:rPr>
                      <w:rFonts w:ascii="仿宋_GB2312" w:hAnsi="仿宋_GB2312" w:cs="仿宋_GB2312" w:eastAsia="仿宋_GB2312"/>
                      <w:sz w:val="21"/>
                      <w:color w:val="000000"/>
                    </w:rPr>
                    <w:t>××××××</w:t>
                  </w:r>
                </w:p>
                <w:p>
                  <w:pPr>
                    <w:pStyle w:val="null3"/>
                    <w:spacing w:before="105" w:after="105"/>
                    <w:jc w:val="left"/>
                  </w:pPr>
                  <w:r>
                    <w:rPr>
                      <w:rFonts w:ascii="仿宋_GB2312" w:hAnsi="仿宋_GB2312" w:cs="仿宋_GB2312" w:eastAsia="仿宋_GB2312"/>
                      <w:sz w:val="21"/>
                      <w:color w:val="000000"/>
                    </w:rPr>
                    <w:t>施工单位：</w:t>
                  </w:r>
                  <w:r>
                    <w:rPr>
                      <w:rFonts w:ascii="仿宋_GB2312" w:hAnsi="仿宋_GB2312" w:cs="仿宋_GB2312" w:eastAsia="仿宋_GB2312"/>
                      <w:sz w:val="21"/>
                      <w:color w:val="000000"/>
                    </w:rPr>
                    <w:t>××××××</w:t>
                  </w:r>
                </w:p>
                <w:p>
                  <w:pPr>
                    <w:pStyle w:val="null3"/>
                    <w:spacing w:before="105" w:after="105"/>
                    <w:jc w:val="left"/>
                  </w:pPr>
                  <w:r>
                    <w:rPr>
                      <w:rFonts w:ascii="仿宋_GB2312" w:hAnsi="仿宋_GB2312" w:cs="仿宋_GB2312" w:eastAsia="仿宋_GB2312"/>
                      <w:sz w:val="21"/>
                      <w:color w:val="000000"/>
                    </w:rPr>
                    <w:t>设计单位：</w:t>
                  </w:r>
                  <w:r>
                    <w:rPr>
                      <w:rFonts w:ascii="仿宋_GB2312" w:hAnsi="仿宋_GB2312" w:cs="仿宋_GB2312" w:eastAsia="仿宋_GB2312"/>
                      <w:sz w:val="21"/>
                      <w:color w:val="000000"/>
                    </w:rPr>
                    <w:t>××××××</w:t>
                  </w:r>
                </w:p>
                <w:p>
                  <w:pPr>
                    <w:pStyle w:val="null3"/>
                    <w:spacing w:before="105" w:after="105"/>
                    <w:jc w:val="left"/>
                  </w:pPr>
                  <w:r>
                    <w:rPr>
                      <w:rFonts w:ascii="仿宋_GB2312" w:hAnsi="仿宋_GB2312" w:cs="仿宋_GB2312" w:eastAsia="仿宋_GB2312"/>
                      <w:sz w:val="21"/>
                      <w:color w:val="000000"/>
                    </w:rPr>
                    <w:t>监理单位：</w:t>
                  </w:r>
                  <w:r>
                    <w:rPr>
                      <w:rFonts w:ascii="仿宋_GB2312" w:hAnsi="仿宋_GB2312" w:cs="仿宋_GB2312" w:eastAsia="仿宋_GB2312"/>
                      <w:sz w:val="21"/>
                      <w:color w:val="000000"/>
                    </w:rPr>
                    <w:t>××××××</w:t>
                  </w:r>
                </w:p>
                <w:p>
                  <w:pPr>
                    <w:pStyle w:val="null3"/>
                    <w:spacing w:before="105" w:after="105"/>
                    <w:jc w:val="right"/>
                  </w:pPr>
                  <w:r>
                    <w:rPr>
                      <w:rFonts w:ascii="仿宋_GB2312" w:hAnsi="仿宋_GB2312" w:cs="仿宋_GB2312" w:eastAsia="仿宋_GB2312"/>
                      <w:sz w:val="21"/>
                      <w:color w:val="000000"/>
                    </w:rPr>
                    <w:t>南郑区林业局</w:t>
                  </w:r>
                </w:p>
                <w:p>
                  <w:pPr>
                    <w:pStyle w:val="null3"/>
                    <w:spacing w:before="105" w:after="105"/>
                    <w:jc w:val="right"/>
                  </w:pPr>
                  <w:r>
                    <w:rPr>
                      <w:rFonts w:ascii="仿宋_GB2312" w:hAnsi="仿宋_GB2312" w:cs="仿宋_GB2312" w:eastAsia="仿宋_GB2312"/>
                      <w:sz w:val="21"/>
                      <w:color w:val="000000"/>
                    </w:rPr>
                    <w:t>×××年</w:t>
                  </w:r>
                  <w:r>
                    <w:rPr>
                      <w:rFonts w:ascii="仿宋_GB2312" w:hAnsi="仿宋_GB2312" w:cs="仿宋_GB2312" w:eastAsia="仿宋_GB2312"/>
                      <w:sz w:val="21"/>
                      <w:color w:val="000000"/>
                    </w:rPr>
                    <w:t>××</w:t>
                  </w:r>
                  <w:r>
                    <w:rPr>
                      <w:rFonts w:ascii="仿宋_GB2312" w:hAnsi="仿宋_GB2312" w:cs="仿宋_GB2312" w:eastAsia="仿宋_GB2312"/>
                      <w:sz w:val="21"/>
                      <w:color w:val="000000"/>
                    </w:rPr>
                    <w:t>月</w:t>
                  </w:r>
                </w:p>
              </w:tc>
            </w:tr>
          </w:tbl>
          <w:p>
            <w:pPr>
              <w:pStyle w:val="null3"/>
              <w:spacing w:before="105" w:after="105"/>
              <w:ind w:left="555"/>
              <w:jc w:val="center"/>
            </w:pPr>
            <w:r>
              <w:rPr>
                <w:rFonts w:ascii="仿宋_GB2312" w:hAnsi="仿宋_GB2312" w:cs="仿宋_GB2312" w:eastAsia="仿宋_GB2312"/>
                <w:sz w:val="28"/>
                <w:b/>
                <w:color w:val="000000"/>
              </w:rPr>
              <w:t>12、</w:t>
            </w:r>
            <w:r>
              <w:rPr>
                <w:rFonts w:ascii="仿宋_GB2312" w:hAnsi="仿宋_GB2312" w:cs="仿宋_GB2312" w:eastAsia="仿宋_GB2312"/>
                <w:sz w:val="28"/>
                <w:b/>
                <w:color w:val="000000"/>
              </w:rPr>
              <w:t>野生植物保护</w:t>
            </w:r>
          </w:p>
          <w:p>
            <w:pPr>
              <w:pStyle w:val="null3"/>
              <w:spacing w:before="105" w:after="105"/>
              <w:ind w:left="55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1）国家或地方重点保护树种或列入珍稀濒危植物名录的树种要标记辅助树或目标树保留。</w:t>
            </w:r>
          </w:p>
          <w:p>
            <w:pPr>
              <w:pStyle w:val="null3"/>
              <w:spacing w:before="105" w:after="105"/>
              <w:ind w:left="55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2）在针叶纯林中的空地上的乡土阔叶树种，应作为辅助木保留。</w:t>
            </w:r>
          </w:p>
          <w:p>
            <w:pPr>
              <w:pStyle w:val="null3"/>
              <w:spacing w:before="105" w:after="105"/>
              <w:ind w:left="55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3）保留国家或地方重点保护的植物种类。</w:t>
            </w:r>
          </w:p>
          <w:p>
            <w:pPr>
              <w:pStyle w:val="null3"/>
              <w:spacing w:before="105" w:after="105"/>
              <w:ind w:left="55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4）保留有观赏和食用药用价值的植物。</w:t>
            </w:r>
          </w:p>
          <w:p>
            <w:pPr>
              <w:pStyle w:val="null3"/>
              <w:spacing w:before="105" w:after="105"/>
              <w:ind w:left="55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5）保留利用价值不大但不影响林分卫生和自然生长的林木。</w:t>
            </w:r>
          </w:p>
          <w:p>
            <w:pPr>
              <w:pStyle w:val="null3"/>
              <w:spacing w:before="105" w:after="105"/>
              <w:ind w:left="555"/>
              <w:jc w:val="left"/>
            </w:pPr>
            <w:r>
              <w:rPr>
                <w:rFonts w:ascii="仿宋_GB2312" w:hAnsi="仿宋_GB2312" w:cs="仿宋_GB2312" w:eastAsia="仿宋_GB2312"/>
                <w:sz w:val="28"/>
                <w:color w:val="000000"/>
              </w:rPr>
              <w:t>12.1</w:t>
            </w:r>
            <w:r>
              <w:rPr>
                <w:rFonts w:ascii="仿宋_GB2312" w:hAnsi="仿宋_GB2312" w:cs="仿宋_GB2312" w:eastAsia="仿宋_GB2312"/>
                <w:sz w:val="28"/>
                <w:color w:val="000000"/>
              </w:rPr>
              <w:t>其他生物多样性保护</w:t>
            </w:r>
          </w:p>
          <w:p>
            <w:pPr>
              <w:pStyle w:val="null3"/>
              <w:spacing w:before="105" w:after="105"/>
              <w:ind w:left="55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1）森林抚育作业时要采取必要措施保护林下目的树种及珍贵树种幼苗幼树。</w:t>
            </w:r>
          </w:p>
          <w:p>
            <w:pPr>
              <w:pStyle w:val="null3"/>
              <w:spacing w:before="105" w:after="105"/>
              <w:ind w:left="555"/>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2）适当保留林下木，凡不影响作业或目的树种幼苗幼树生长的林下灌木不得伐除。</w:t>
            </w:r>
          </w:p>
          <w:p>
            <w:pPr>
              <w:pStyle w:val="null3"/>
              <w:spacing w:before="105" w:after="105"/>
              <w:ind w:left="555"/>
              <w:jc w:val="left"/>
            </w:pPr>
            <w:r>
              <w:rPr>
                <w:rFonts w:ascii="仿宋_GB2312" w:hAnsi="仿宋_GB2312" w:cs="仿宋_GB2312" w:eastAsia="仿宋_GB2312"/>
                <w:sz w:val="28"/>
                <w:color w:val="000000"/>
              </w:rPr>
              <w:t>12.2</w:t>
            </w:r>
            <w:r>
              <w:rPr>
                <w:rFonts w:ascii="仿宋_GB2312" w:hAnsi="仿宋_GB2312" w:cs="仿宋_GB2312" w:eastAsia="仿宋_GB2312"/>
                <w:sz w:val="28"/>
                <w:color w:val="000000"/>
              </w:rPr>
              <w:t>环境保护</w:t>
            </w:r>
          </w:p>
          <w:p>
            <w:pPr>
              <w:pStyle w:val="null3"/>
              <w:spacing w:before="105" w:after="105"/>
              <w:ind w:left="555"/>
              <w:jc w:val="left"/>
            </w:pPr>
            <w:r>
              <w:rPr>
                <w:rFonts w:ascii="仿宋_GB2312" w:hAnsi="仿宋_GB2312" w:cs="仿宋_GB2312" w:eastAsia="仿宋_GB2312"/>
                <w:sz w:val="28"/>
                <w:color w:val="000000"/>
              </w:rPr>
              <w:t>每一作业区作业结束后，根据垃圾类型带出生活垃圾，压实填平坑洼，移走容易引起火灾的油料、燃料、各种废弃物。</w:t>
            </w:r>
          </w:p>
          <w:p>
            <w:pPr>
              <w:pStyle w:val="null3"/>
              <w:spacing w:before="105" w:after="105"/>
              <w:ind w:left="555"/>
              <w:jc w:val="left"/>
            </w:pPr>
            <w:r>
              <w:rPr>
                <w:rFonts w:ascii="仿宋_GB2312" w:hAnsi="仿宋_GB2312" w:cs="仿宋_GB2312" w:eastAsia="仿宋_GB2312"/>
                <w:sz w:val="28"/>
                <w:color w:val="000000"/>
              </w:rPr>
              <w:t>将抚育剩余物，如枝丫、半截头、小径木等散铺，以利于腐烂，增加土壤肥力，长度控制在</w:t>
            </w:r>
            <w:r>
              <w:rPr>
                <w:rFonts w:ascii="仿宋_GB2312" w:hAnsi="仿宋_GB2312" w:cs="仿宋_GB2312" w:eastAsia="仿宋_GB2312"/>
                <w:sz w:val="28"/>
                <w:color w:val="000000"/>
              </w:rPr>
              <w:t>1.5m～2.0m 之间。对于清除的病虫危害木，为了防止病虫危害蔓延，应运出林外进行火烧或打碎成1cm 左右碎块。</w:t>
            </w:r>
          </w:p>
          <w:p>
            <w:pPr>
              <w:pStyle w:val="null3"/>
              <w:spacing w:before="105" w:after="105"/>
              <w:ind w:left="555"/>
              <w:jc w:val="left"/>
            </w:pPr>
            <w:r>
              <w:rPr>
                <w:rFonts w:ascii="仿宋_GB2312" w:hAnsi="仿宋_GB2312" w:cs="仿宋_GB2312" w:eastAsia="仿宋_GB2312"/>
                <w:sz w:val="28"/>
                <w:b/>
                <w:color w:val="000000"/>
              </w:rPr>
              <w:t>13、</w:t>
            </w:r>
            <w:r>
              <w:rPr>
                <w:rFonts w:ascii="仿宋_GB2312" w:hAnsi="仿宋_GB2312" w:cs="仿宋_GB2312" w:eastAsia="仿宋_GB2312"/>
                <w:sz w:val="28"/>
                <w:b/>
                <w:color w:val="000000"/>
              </w:rPr>
              <w:t>安全生产与森林防火</w:t>
            </w:r>
          </w:p>
          <w:p>
            <w:pPr>
              <w:pStyle w:val="null3"/>
              <w:spacing w:before="105" w:after="105"/>
              <w:ind w:left="555"/>
              <w:jc w:val="left"/>
            </w:pPr>
            <w:r>
              <w:rPr>
                <w:rFonts w:ascii="仿宋_GB2312" w:hAnsi="仿宋_GB2312" w:cs="仿宋_GB2312" w:eastAsia="仿宋_GB2312"/>
                <w:sz w:val="28"/>
                <w:color w:val="000000"/>
              </w:rPr>
              <w:t>13.1</w:t>
            </w:r>
            <w:r>
              <w:rPr>
                <w:rFonts w:ascii="仿宋_GB2312" w:hAnsi="仿宋_GB2312" w:cs="仿宋_GB2312" w:eastAsia="仿宋_GB2312"/>
                <w:sz w:val="28"/>
                <w:color w:val="000000"/>
              </w:rPr>
              <w:t>安全生产</w:t>
            </w:r>
          </w:p>
          <w:p>
            <w:pPr>
              <w:pStyle w:val="null3"/>
              <w:spacing w:before="105" w:after="105"/>
              <w:ind w:firstLine="560"/>
              <w:jc w:val="left"/>
            </w:pPr>
            <w:r>
              <w:rPr>
                <w:rFonts w:ascii="仿宋_GB2312" w:hAnsi="仿宋_GB2312" w:cs="仿宋_GB2312" w:eastAsia="仿宋_GB2312"/>
                <w:sz w:val="28"/>
                <w:color w:val="000000"/>
              </w:rPr>
              <w:t>森林抚育作业首先要做到</w:t>
            </w:r>
            <w:r>
              <w:rPr>
                <w:rFonts w:ascii="仿宋_GB2312" w:hAnsi="仿宋_GB2312" w:cs="仿宋_GB2312" w:eastAsia="仿宋_GB2312"/>
                <w:sz w:val="28"/>
                <w:color w:val="000000"/>
              </w:rPr>
              <w:t>“安全第一”，保证作业人员的安全与健康，避免发生伤亡事故。</w:t>
            </w:r>
          </w:p>
          <w:p>
            <w:pPr>
              <w:pStyle w:val="null3"/>
              <w:ind w:left="555"/>
              <w:jc w:val="left"/>
            </w:pPr>
            <w:r>
              <w:rPr>
                <w:rFonts w:ascii="仿宋_GB2312" w:hAnsi="仿宋_GB2312" w:cs="仿宋_GB2312" w:eastAsia="仿宋_GB2312"/>
                <w:sz w:val="28"/>
                <w:color w:val="000000"/>
              </w:rPr>
              <w:t>13.</w:t>
            </w:r>
            <w:r>
              <w:rPr>
                <w:rFonts w:ascii="仿宋_GB2312" w:hAnsi="仿宋_GB2312" w:cs="仿宋_GB2312" w:eastAsia="仿宋_GB2312"/>
                <w:sz w:val="28"/>
                <w:color w:val="000000"/>
              </w:rPr>
              <w:t>2</w:t>
            </w:r>
            <w:r>
              <w:rPr>
                <w:rFonts w:ascii="仿宋_GB2312" w:hAnsi="仿宋_GB2312" w:cs="仿宋_GB2312" w:eastAsia="仿宋_GB2312"/>
                <w:sz w:val="28"/>
                <w:color w:val="000000"/>
              </w:rPr>
              <w:t>安全管理</w:t>
            </w:r>
          </w:p>
          <w:p>
            <w:pPr>
              <w:pStyle w:val="null3"/>
              <w:ind w:firstLine="560"/>
              <w:jc w:val="left"/>
            </w:pPr>
            <w:r>
              <w:rPr>
                <w:rFonts w:ascii="仿宋_GB2312" w:hAnsi="仿宋_GB2312" w:cs="仿宋_GB2312" w:eastAsia="仿宋_GB2312"/>
                <w:sz w:val="28"/>
                <w:color w:val="000000"/>
              </w:rPr>
              <w:t>①主管部门和生产单位必须建立相应的安全管理、监督、检查机构，明确相应的工作职责，制定严格的安全生产管理制度，与有关施工单位和个人签订安全生产责任书，并对安全生产和劳动安全实施有效的管理、监督和检查。</w:t>
            </w:r>
          </w:p>
          <w:p>
            <w:pPr>
              <w:pStyle w:val="null3"/>
              <w:ind w:firstLine="560"/>
              <w:jc w:val="left"/>
            </w:pPr>
            <w:r>
              <w:rPr>
                <w:rFonts w:ascii="仿宋_GB2312" w:hAnsi="仿宋_GB2312" w:cs="仿宋_GB2312" w:eastAsia="仿宋_GB2312"/>
                <w:sz w:val="28"/>
                <w:color w:val="000000"/>
              </w:rPr>
              <w:t>②当劳动保护设施不完备、作业场地不安全、作业环境不适宜时，生产单位应及时采取相应的措施。</w:t>
            </w:r>
          </w:p>
          <w:p>
            <w:pPr>
              <w:pStyle w:val="null3"/>
              <w:ind w:firstLine="560"/>
              <w:jc w:val="left"/>
            </w:pPr>
            <w:r>
              <w:rPr>
                <w:rFonts w:ascii="仿宋_GB2312" w:hAnsi="仿宋_GB2312" w:cs="仿宋_GB2312" w:eastAsia="仿宋_GB2312"/>
                <w:sz w:val="28"/>
                <w:color w:val="000000"/>
              </w:rPr>
              <w:t>③生产单位要组织开展有关安全生产和劳动安全的教育，增强作业人员的安全意识。</w:t>
            </w:r>
          </w:p>
          <w:p>
            <w:pPr>
              <w:pStyle w:val="null3"/>
              <w:ind w:left="555"/>
              <w:jc w:val="left"/>
            </w:pPr>
            <w:r>
              <w:rPr>
                <w:rFonts w:ascii="仿宋_GB2312" w:hAnsi="仿宋_GB2312" w:cs="仿宋_GB2312" w:eastAsia="仿宋_GB2312"/>
                <w:sz w:val="28"/>
                <w:color w:val="000000"/>
              </w:rPr>
              <w:t>13.3</w:t>
            </w:r>
            <w:r>
              <w:rPr>
                <w:rFonts w:ascii="仿宋_GB2312" w:hAnsi="仿宋_GB2312" w:cs="仿宋_GB2312" w:eastAsia="仿宋_GB2312"/>
                <w:sz w:val="28"/>
                <w:color w:val="000000"/>
              </w:rPr>
              <w:t>安全操作</w:t>
            </w:r>
          </w:p>
          <w:p>
            <w:pPr>
              <w:pStyle w:val="null3"/>
              <w:ind w:left="555"/>
              <w:jc w:val="left"/>
            </w:pPr>
            <w:r>
              <w:rPr>
                <w:rFonts w:ascii="仿宋_GB2312" w:hAnsi="仿宋_GB2312" w:cs="仿宋_GB2312" w:eastAsia="仿宋_GB2312"/>
                <w:sz w:val="28"/>
                <w:color w:val="000000"/>
              </w:rPr>
              <w:t>①作业人员或生产单位必须严格执行相关的安全生产技术操作规程。</w:t>
            </w:r>
          </w:p>
          <w:p>
            <w:pPr>
              <w:pStyle w:val="null3"/>
              <w:ind w:firstLine="560"/>
              <w:jc w:val="left"/>
            </w:pPr>
            <w:r>
              <w:rPr>
                <w:rFonts w:ascii="仿宋_GB2312" w:hAnsi="仿宋_GB2312" w:cs="仿宋_GB2312" w:eastAsia="仿宋_GB2312"/>
                <w:sz w:val="28"/>
                <w:color w:val="000000"/>
              </w:rPr>
              <w:t>②凡违反相关的安全生产技术操作规程造成事故的,必须追究当事人、生产单位和主管部门的责任。</w:t>
            </w:r>
          </w:p>
          <w:p>
            <w:pPr>
              <w:pStyle w:val="null3"/>
              <w:ind w:left="555"/>
              <w:jc w:val="left"/>
            </w:pPr>
            <w:r>
              <w:rPr>
                <w:rFonts w:ascii="仿宋_GB2312" w:hAnsi="仿宋_GB2312" w:cs="仿宋_GB2312" w:eastAsia="仿宋_GB2312"/>
                <w:sz w:val="28"/>
                <w:color w:val="000000"/>
              </w:rPr>
              <w:t>③森林抚育时应使用专用的作业工具。</w:t>
            </w:r>
          </w:p>
          <w:p>
            <w:pPr>
              <w:pStyle w:val="null3"/>
              <w:ind w:left="555"/>
              <w:jc w:val="left"/>
            </w:pPr>
            <w:r>
              <w:rPr>
                <w:rFonts w:ascii="仿宋_GB2312" w:hAnsi="仿宋_GB2312" w:cs="仿宋_GB2312" w:eastAsia="仿宋_GB2312"/>
                <w:sz w:val="28"/>
                <w:color w:val="000000"/>
              </w:rPr>
              <w:t>13.4</w:t>
            </w:r>
            <w:r>
              <w:rPr>
                <w:rFonts w:ascii="仿宋_GB2312" w:hAnsi="仿宋_GB2312" w:cs="仿宋_GB2312" w:eastAsia="仿宋_GB2312"/>
                <w:sz w:val="28"/>
                <w:color w:val="000000"/>
              </w:rPr>
              <w:t>劳动保护</w:t>
            </w:r>
          </w:p>
          <w:p>
            <w:pPr>
              <w:pStyle w:val="null3"/>
              <w:ind w:left="555"/>
              <w:jc w:val="left"/>
            </w:pPr>
            <w:r>
              <w:rPr>
                <w:rFonts w:ascii="仿宋_GB2312" w:hAnsi="仿宋_GB2312" w:cs="仿宋_GB2312" w:eastAsia="仿宋_GB2312"/>
                <w:sz w:val="28"/>
                <w:color w:val="000000"/>
              </w:rPr>
              <w:t>①生产单位必须为作业人员提供安全、健康的工作环境。</w:t>
            </w:r>
          </w:p>
          <w:p>
            <w:pPr>
              <w:pStyle w:val="null3"/>
              <w:ind w:left="555"/>
              <w:jc w:val="left"/>
            </w:pPr>
            <w:r>
              <w:rPr>
                <w:rFonts w:ascii="仿宋_GB2312" w:hAnsi="仿宋_GB2312" w:cs="仿宋_GB2312" w:eastAsia="仿宋_GB2312"/>
                <w:sz w:val="28"/>
                <w:color w:val="000000"/>
              </w:rPr>
              <w:t>②必须为森林抚育作业人员提供足够的、符合饮用标准的生活用水。</w:t>
            </w:r>
          </w:p>
          <w:p>
            <w:pPr>
              <w:pStyle w:val="null3"/>
              <w:ind w:left="555"/>
              <w:jc w:val="left"/>
            </w:pPr>
            <w:r>
              <w:rPr>
                <w:rFonts w:ascii="仿宋_GB2312" w:hAnsi="仿宋_GB2312" w:cs="仿宋_GB2312" w:eastAsia="仿宋_GB2312"/>
                <w:sz w:val="28"/>
                <w:color w:val="000000"/>
              </w:rPr>
              <w:t>③必须为作业人员配备安全设备和劳动保护用品。</w:t>
            </w:r>
          </w:p>
          <w:p>
            <w:pPr>
              <w:pStyle w:val="null3"/>
              <w:ind w:left="555"/>
              <w:jc w:val="left"/>
            </w:pPr>
            <w:r>
              <w:rPr>
                <w:rFonts w:ascii="仿宋_GB2312" w:hAnsi="仿宋_GB2312" w:cs="仿宋_GB2312" w:eastAsia="仿宋_GB2312"/>
                <w:sz w:val="28"/>
                <w:color w:val="000000"/>
              </w:rPr>
              <w:t>④作业点或作业点附近要有常用的急救药品和器具。</w:t>
            </w:r>
          </w:p>
          <w:p>
            <w:pPr>
              <w:pStyle w:val="null3"/>
              <w:spacing w:before="105" w:after="105"/>
              <w:ind w:left="555"/>
              <w:jc w:val="left"/>
            </w:pPr>
            <w:r>
              <w:rPr>
                <w:rFonts w:ascii="仿宋_GB2312" w:hAnsi="仿宋_GB2312" w:cs="仿宋_GB2312" w:eastAsia="仿宋_GB2312"/>
                <w:sz w:val="28"/>
                <w:color w:val="000000"/>
              </w:rPr>
              <w:t>⑤作业人员在作业现场必须使用所要求的防护用品。</w:t>
            </w:r>
          </w:p>
          <w:p>
            <w:pPr>
              <w:pStyle w:val="null3"/>
              <w:spacing w:before="105" w:after="105"/>
              <w:ind w:left="555"/>
              <w:jc w:val="left"/>
            </w:pPr>
            <w:r>
              <w:rPr>
                <w:rFonts w:ascii="仿宋_GB2312" w:hAnsi="仿宋_GB2312" w:cs="仿宋_GB2312" w:eastAsia="仿宋_GB2312"/>
                <w:sz w:val="28"/>
                <w:color w:val="000000"/>
              </w:rPr>
              <w:t>13.5</w:t>
            </w:r>
            <w:r>
              <w:rPr>
                <w:rFonts w:ascii="仿宋_GB2312" w:hAnsi="仿宋_GB2312" w:cs="仿宋_GB2312" w:eastAsia="仿宋_GB2312"/>
                <w:sz w:val="30"/>
                <w:color w:val="000000"/>
              </w:rPr>
              <w:t>森林防火</w:t>
            </w:r>
          </w:p>
          <w:p>
            <w:pPr>
              <w:pStyle w:val="null3"/>
              <w:spacing w:before="105" w:after="105"/>
              <w:ind w:left="555"/>
              <w:jc w:val="left"/>
            </w:pPr>
            <w:r>
              <w:rPr>
                <w:rFonts w:ascii="仿宋_GB2312" w:hAnsi="仿宋_GB2312" w:cs="仿宋_GB2312" w:eastAsia="仿宋_GB2312"/>
                <w:sz w:val="28"/>
                <w:color w:val="000000"/>
              </w:rPr>
              <w:t>森林防火要以预防为主。在森林抚育作业的全部活动中，都要严格执行当地有关的防火规定，避免发生森林火灾和居住场地火灾。</w:t>
            </w:r>
          </w:p>
          <w:p>
            <w:pPr>
              <w:pStyle w:val="null3"/>
              <w:spacing w:before="105" w:after="105"/>
              <w:ind w:left="555"/>
              <w:jc w:val="left"/>
            </w:pPr>
            <w:r>
              <w:rPr>
                <w:rFonts w:ascii="仿宋_GB2312" w:hAnsi="仿宋_GB2312" w:cs="仿宋_GB2312" w:eastAsia="仿宋_GB2312"/>
                <w:sz w:val="28"/>
                <w:color w:val="000000"/>
              </w:rPr>
              <w:t>13.6</w:t>
            </w:r>
            <w:r>
              <w:rPr>
                <w:rFonts w:ascii="仿宋_GB2312" w:hAnsi="仿宋_GB2312" w:cs="仿宋_GB2312" w:eastAsia="仿宋_GB2312"/>
                <w:sz w:val="28"/>
                <w:color w:val="000000"/>
              </w:rPr>
              <w:t>防火、灭火教育</w:t>
            </w:r>
          </w:p>
          <w:p>
            <w:pPr>
              <w:pStyle w:val="null3"/>
              <w:spacing w:before="105" w:after="105"/>
              <w:ind w:firstLine="560"/>
              <w:jc w:val="left"/>
            </w:pPr>
            <w:r>
              <w:rPr>
                <w:rFonts w:ascii="仿宋_GB2312" w:hAnsi="仿宋_GB2312" w:cs="仿宋_GB2312" w:eastAsia="仿宋_GB2312"/>
                <w:sz w:val="28"/>
                <w:color w:val="000000"/>
              </w:rPr>
              <w:t>对于所有参与森林抚育作业的工作人员，都要进行防火、灭火的教育与培训。</w:t>
            </w:r>
          </w:p>
          <w:p>
            <w:pPr>
              <w:pStyle w:val="null3"/>
              <w:ind w:left="555"/>
              <w:jc w:val="left"/>
            </w:pPr>
            <w:r>
              <w:rPr>
                <w:rFonts w:ascii="仿宋_GB2312" w:hAnsi="仿宋_GB2312" w:cs="仿宋_GB2312" w:eastAsia="仿宋_GB2312"/>
                <w:sz w:val="28"/>
                <w:color w:val="000000"/>
              </w:rPr>
              <w:t>13.7</w:t>
            </w:r>
            <w:r>
              <w:rPr>
                <w:rFonts w:ascii="仿宋_GB2312" w:hAnsi="仿宋_GB2312" w:cs="仿宋_GB2312" w:eastAsia="仿宋_GB2312"/>
                <w:sz w:val="28"/>
                <w:color w:val="000000"/>
              </w:rPr>
              <w:t>临时居住场地防火</w:t>
            </w:r>
          </w:p>
          <w:p>
            <w:pPr>
              <w:pStyle w:val="null3"/>
              <w:ind w:firstLine="560"/>
              <w:jc w:val="left"/>
            </w:pPr>
            <w:r>
              <w:rPr>
                <w:rFonts w:ascii="仿宋_GB2312" w:hAnsi="仿宋_GB2312" w:cs="仿宋_GB2312" w:eastAsia="仿宋_GB2312"/>
                <w:sz w:val="28"/>
                <w:color w:val="000000"/>
              </w:rPr>
              <w:t>①为作业人员休息、吃饭所搭建的帐蓬、简易房屋或其附近的活动场地，都要设置防火隔离带，清除隔离带中的杂草、灌木、枯木和倒木。</w:t>
            </w:r>
          </w:p>
          <w:p>
            <w:pPr>
              <w:pStyle w:val="null3"/>
              <w:ind w:left="555"/>
              <w:jc w:val="left"/>
            </w:pPr>
            <w:r>
              <w:rPr>
                <w:rFonts w:ascii="仿宋_GB2312" w:hAnsi="仿宋_GB2312" w:cs="仿宋_GB2312" w:eastAsia="仿宋_GB2312"/>
                <w:sz w:val="28"/>
                <w:color w:val="000000"/>
              </w:rPr>
              <w:t>②居住场地必须配备消防器材。</w:t>
            </w:r>
          </w:p>
          <w:p>
            <w:pPr>
              <w:pStyle w:val="null3"/>
              <w:ind w:firstLine="560"/>
              <w:jc w:val="left"/>
            </w:pPr>
            <w:r>
              <w:rPr>
                <w:rFonts w:ascii="仿宋_GB2312" w:hAnsi="仿宋_GB2312" w:cs="仿宋_GB2312" w:eastAsia="仿宋_GB2312"/>
                <w:sz w:val="28"/>
                <w:color w:val="000000"/>
              </w:rPr>
              <w:t>③用于取暖、做饭、照明的火源，必须有专人看管，火源周围不得有可燃物质。</w:t>
            </w:r>
          </w:p>
          <w:p>
            <w:pPr>
              <w:pStyle w:val="null3"/>
              <w:ind w:firstLine="560"/>
              <w:jc w:val="left"/>
            </w:pPr>
            <w:r>
              <w:rPr>
                <w:rFonts w:ascii="仿宋_GB2312" w:hAnsi="仿宋_GB2312" w:cs="仿宋_GB2312" w:eastAsia="仿宋_GB2312"/>
                <w:sz w:val="28"/>
                <w:color w:val="000000"/>
              </w:rPr>
              <w:t>④吸烟必须在特定的地点，吸剩的烟头要马上熄灭，不得乱扔。</w:t>
            </w:r>
          </w:p>
          <w:p>
            <w:pPr>
              <w:pStyle w:val="null3"/>
              <w:ind w:firstLine="560"/>
              <w:jc w:val="left"/>
            </w:pPr>
            <w:r>
              <w:rPr>
                <w:rFonts w:ascii="仿宋_GB2312" w:hAnsi="仿宋_GB2312" w:cs="仿宋_GB2312" w:eastAsia="仿宋_GB2312"/>
                <w:sz w:val="28"/>
                <w:color w:val="000000"/>
              </w:rPr>
              <w:t>⑤工棚、房屋外的烟囱必须安装防火罩，并防止风向改变造成一氧化碳中毒。</w:t>
            </w:r>
          </w:p>
          <w:p>
            <w:pPr>
              <w:pStyle w:val="null3"/>
              <w:ind w:left="555"/>
              <w:jc w:val="left"/>
            </w:pPr>
            <w:r>
              <w:rPr>
                <w:rFonts w:ascii="仿宋_GB2312" w:hAnsi="仿宋_GB2312" w:cs="仿宋_GB2312" w:eastAsia="仿宋_GB2312"/>
                <w:sz w:val="28"/>
                <w:color w:val="000000"/>
              </w:rPr>
              <w:t>⑥及时清除容易引起火灾的油料、燃料、各种废弃物。</w:t>
            </w:r>
          </w:p>
          <w:p>
            <w:pPr>
              <w:pStyle w:val="null3"/>
              <w:spacing w:before="105" w:after="105"/>
              <w:ind w:left="555"/>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3.8</w:t>
            </w:r>
            <w:r>
              <w:rPr>
                <w:rFonts w:ascii="仿宋_GB2312" w:hAnsi="仿宋_GB2312" w:cs="仿宋_GB2312" w:eastAsia="仿宋_GB2312"/>
                <w:sz w:val="30"/>
                <w:color w:val="000000"/>
              </w:rPr>
              <w:t>作业区防火</w:t>
            </w:r>
          </w:p>
          <w:p>
            <w:pPr>
              <w:pStyle w:val="null3"/>
              <w:spacing w:before="105" w:after="105"/>
              <w:ind w:firstLine="560"/>
              <w:jc w:val="left"/>
            </w:pPr>
            <w:r>
              <w:rPr>
                <w:rFonts w:ascii="仿宋_GB2312" w:hAnsi="仿宋_GB2312" w:cs="仿宋_GB2312" w:eastAsia="仿宋_GB2312"/>
                <w:sz w:val="28"/>
                <w:color w:val="000000"/>
              </w:rPr>
              <w:t>在作业区不得用火。如遇特殊情况必须用火时，要清理出场地，火源半径</w:t>
            </w:r>
            <w:r>
              <w:rPr>
                <w:rFonts w:ascii="仿宋_GB2312" w:hAnsi="仿宋_GB2312" w:cs="仿宋_GB2312" w:eastAsia="仿宋_GB2312"/>
                <w:sz w:val="28"/>
                <w:color w:val="000000"/>
              </w:rPr>
              <w:t>3m 内不得堆放任何可燃物质，作业人员离开火源时，必须彻底将火熄灭。</w:t>
            </w:r>
          </w:p>
          <w:p>
            <w:pPr>
              <w:pStyle w:val="null3"/>
              <w:ind w:left="555"/>
              <w:jc w:val="left"/>
            </w:pPr>
            <w:r>
              <w:rPr>
                <w:rFonts w:ascii="仿宋_GB2312" w:hAnsi="仿宋_GB2312" w:cs="仿宋_GB2312" w:eastAsia="仿宋_GB2312"/>
                <w:sz w:val="28"/>
                <w:color w:val="000000"/>
              </w:rPr>
              <w:t>13.9</w:t>
            </w:r>
            <w:r>
              <w:rPr>
                <w:rFonts w:ascii="仿宋_GB2312" w:hAnsi="仿宋_GB2312" w:cs="仿宋_GB2312" w:eastAsia="仿宋_GB2312"/>
                <w:sz w:val="30"/>
                <w:color w:val="000000"/>
              </w:rPr>
              <w:t>机械设备防火</w:t>
            </w:r>
          </w:p>
          <w:p>
            <w:pPr>
              <w:pStyle w:val="null3"/>
              <w:ind w:firstLine="560"/>
              <w:jc w:val="left"/>
            </w:pPr>
            <w:r>
              <w:rPr>
                <w:rFonts w:ascii="仿宋_GB2312" w:hAnsi="仿宋_GB2312" w:cs="仿宋_GB2312" w:eastAsia="仿宋_GB2312"/>
                <w:sz w:val="28"/>
                <w:color w:val="000000"/>
              </w:rPr>
              <w:t>①清除机械设备表面多余的油污，以防高温或遇明火而引起火灾。</w:t>
            </w:r>
          </w:p>
          <w:p>
            <w:pPr>
              <w:pStyle w:val="null3"/>
              <w:ind w:firstLine="560"/>
              <w:jc w:val="left"/>
            </w:pPr>
            <w:r>
              <w:rPr>
                <w:rFonts w:ascii="仿宋_GB2312" w:hAnsi="仿宋_GB2312" w:cs="仿宋_GB2312" w:eastAsia="仿宋_GB2312"/>
                <w:sz w:val="28"/>
                <w:color w:val="000000"/>
              </w:rPr>
              <w:t>②机械加油时，应保证加油点3.0m 内无任何可燃物质。</w:t>
            </w:r>
          </w:p>
          <w:p>
            <w:pPr>
              <w:pStyle w:val="null3"/>
              <w:ind w:firstLine="560"/>
              <w:jc w:val="left"/>
            </w:pPr>
            <w:r>
              <w:rPr>
                <w:rFonts w:ascii="仿宋_GB2312" w:hAnsi="仿宋_GB2312" w:cs="仿宋_GB2312" w:eastAsia="仿宋_GB2312"/>
                <w:sz w:val="28"/>
                <w:color w:val="000000"/>
              </w:rPr>
              <w:t>③机械的排气、点火或产生高温的系统，要安装防火装置或采取防火措施。</w:t>
            </w:r>
          </w:p>
          <w:p>
            <w:pPr>
              <w:pStyle w:val="null3"/>
              <w:ind w:left="555"/>
              <w:jc w:val="left"/>
            </w:pPr>
            <w:r>
              <w:rPr>
                <w:rFonts w:ascii="仿宋_GB2312" w:hAnsi="仿宋_GB2312" w:cs="仿宋_GB2312" w:eastAsia="仿宋_GB2312"/>
                <w:sz w:val="28"/>
                <w:color w:val="000000"/>
              </w:rPr>
              <w:t>13.1</w:t>
            </w:r>
            <w:r>
              <w:rPr>
                <w:rFonts w:ascii="仿宋_GB2312" w:hAnsi="仿宋_GB2312" w:cs="仿宋_GB2312" w:eastAsia="仿宋_GB2312"/>
                <w:sz w:val="28"/>
                <w:color w:val="000000"/>
              </w:rPr>
              <w:t>0</w:t>
            </w:r>
            <w:r>
              <w:rPr>
                <w:rFonts w:ascii="仿宋_GB2312" w:hAnsi="仿宋_GB2312" w:cs="仿宋_GB2312" w:eastAsia="仿宋_GB2312"/>
                <w:sz w:val="30"/>
                <w:color w:val="000000"/>
              </w:rPr>
              <w:t>火情处理</w:t>
            </w:r>
          </w:p>
          <w:p>
            <w:pPr>
              <w:pStyle w:val="null3"/>
              <w:spacing w:before="105" w:after="105"/>
              <w:ind w:firstLine="560"/>
              <w:jc w:val="left"/>
            </w:pPr>
            <w:r>
              <w:rPr>
                <w:rFonts w:ascii="仿宋_GB2312" w:hAnsi="仿宋_GB2312" w:cs="仿宋_GB2312" w:eastAsia="仿宋_GB2312"/>
                <w:sz w:val="28"/>
                <w:color w:val="000000"/>
              </w:rPr>
              <w:t>一旦发生火情，必须立即停止作业，采取必要的灭火措施，并向有关部门报告。火情处理时，要对火情进行危险性估计，以保证人身安全。</w:t>
            </w:r>
          </w:p>
          <w:p>
            <w:pPr>
              <w:pStyle w:val="null3"/>
              <w:spacing w:before="105" w:after="105"/>
              <w:ind w:left="555"/>
              <w:jc w:val="left"/>
            </w:pPr>
            <w:r>
              <w:rPr>
                <w:rFonts w:ascii="仿宋_GB2312" w:hAnsi="仿宋_GB2312" w:cs="仿宋_GB2312" w:eastAsia="仿宋_GB2312"/>
                <w:sz w:val="28"/>
                <w:color w:val="000000"/>
              </w:rPr>
              <w:t>14.其他要求</w:t>
            </w:r>
          </w:p>
          <w:p>
            <w:pPr>
              <w:pStyle w:val="null3"/>
              <w:numPr>
                <w:ilvl w:val="0"/>
                <w:numId w:val="1"/>
              </w:numPr>
              <w:spacing w:before="105" w:after="105"/>
              <w:jc w:val="left"/>
            </w:pPr>
            <w:r>
              <w:rPr>
                <w:rFonts w:ascii="仿宋_GB2312" w:hAnsi="仿宋_GB2312" w:cs="仿宋_GB2312" w:eastAsia="仿宋_GB2312"/>
                <w:sz w:val="28"/>
                <w:color w:val="000000"/>
              </w:rPr>
              <w:t>质量指标包括：森林抚育验收合格率</w:t>
            </w:r>
            <w:r>
              <w:rPr>
                <w:rFonts w:ascii="仿宋_GB2312" w:hAnsi="仿宋_GB2312" w:cs="仿宋_GB2312" w:eastAsia="仿宋_GB2312"/>
                <w:sz w:val="28"/>
                <w:color w:val="000000"/>
              </w:rPr>
              <w:t>≥</w:t>
            </w:r>
            <w:r>
              <w:rPr>
                <w:rFonts w:ascii="仿宋_GB2312" w:hAnsi="仿宋_GB2312" w:cs="仿宋_GB2312" w:eastAsia="仿宋_GB2312"/>
                <w:sz w:val="28"/>
                <w:color w:val="000000"/>
              </w:rPr>
              <w:t>95%</w:t>
            </w:r>
            <w:r>
              <w:rPr>
                <w:rFonts w:ascii="仿宋_GB2312" w:hAnsi="仿宋_GB2312" w:cs="仿宋_GB2312" w:eastAsia="仿宋_GB2312"/>
                <w:sz w:val="28"/>
                <w:color w:val="000000"/>
              </w:rPr>
              <w:t>。</w:t>
            </w:r>
          </w:p>
          <w:p>
            <w:pPr>
              <w:pStyle w:val="null3"/>
              <w:spacing w:before="105" w:after="105"/>
              <w:ind w:firstLine="56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能效带动就业，可使项目区农村劳动力通过参与项目增加收入，帮助其实现脱贫人口和一般低收入人员务工收入，极大地促进林业建设和周边农民增收，带动区域经济发展，加快林区群众脱贫致富步伐，维护社会稳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详见评审要求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见详细评审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见详细评审</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项目所在地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项目所在地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达到国家相关的验收标准。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达到国家相关的验收标准。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合同签订并开工后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乙方应在工程达到该进度后的5个工作日内提交工程进度报告，经甲方验收审核无误后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当工程完成100%时，乙方应在工程达到该进度后的5个工作日内提交工程进度报告，经甲方验收审核无误后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工程竣工并经验收合格后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合同签订并开工后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当工程完成60%时，乙方应在工程达到该进度后的5个工作日内提交工程进度报告，经甲方验收审核无误后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当工程完成100%时，乙方应在工程达到该进度后的5个工作日内提交工程进度报告，经甲方验收审核无误后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工程竣工并经验收合格后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投标供应商认为有必要补充说明的事项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法定代表人身份证明或授权书</w:t>
            </w:r>
          </w:p>
        </w:tc>
        <w:tc>
          <w:tcPr>
            <w:tcW w:type="dxa" w:w="3322"/>
          </w:tcPr>
          <w:p>
            <w:pPr>
              <w:pStyle w:val="null3"/>
            </w:pPr>
            <w:r>
              <w:rPr>
                <w:rFonts w:ascii="仿宋_GB2312" w:hAnsi="仿宋_GB2312" w:cs="仿宋_GB2312" w:eastAsia="仿宋_GB2312"/>
              </w:rPr>
              <w:t>法定代表人授权书原件及被授权人身份证复印件（法定代表人直接参加投标只须提供法定代表人身份证明原件）</w:t>
            </w:r>
          </w:p>
        </w:tc>
        <w:tc>
          <w:tcPr>
            <w:tcW w:type="dxa" w:w="1661"/>
          </w:tcPr>
          <w:p>
            <w:pPr>
              <w:pStyle w:val="null3"/>
            </w:pPr>
            <w:r>
              <w:rPr>
                <w:rFonts w:ascii="仿宋_GB2312" w:hAnsi="仿宋_GB2312" w:cs="仿宋_GB2312" w:eastAsia="仿宋_GB2312"/>
              </w:rPr>
              <w:t>投标供应商认为有必要补充说明的事项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 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投标供应商认为有必要补充说明的事项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本项目不接受联合体投标，供应商应提供《非联合体声明》</w:t>
            </w:r>
          </w:p>
        </w:tc>
        <w:tc>
          <w:tcPr>
            <w:tcW w:type="dxa" w:w="1661"/>
          </w:tcPr>
          <w:p>
            <w:pPr>
              <w:pStyle w:val="null3"/>
            </w:pPr>
            <w:r>
              <w:rPr>
                <w:rFonts w:ascii="仿宋_GB2312" w:hAnsi="仿宋_GB2312" w:cs="仿宋_GB2312" w:eastAsia="仿宋_GB2312"/>
              </w:rPr>
              <w:t>投标供应商认为有必要补充说明的事项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合同包专门面向中小企业采购，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投标供应商认为有必要补充说明的事项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投标供应商认为有必要补充说明的事项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法定代表人身份证明或授权书</w:t>
            </w:r>
          </w:p>
        </w:tc>
        <w:tc>
          <w:tcPr>
            <w:tcW w:type="dxa" w:w="3322"/>
          </w:tcPr>
          <w:p>
            <w:pPr>
              <w:pStyle w:val="null3"/>
            </w:pPr>
            <w:r>
              <w:rPr>
                <w:rFonts w:ascii="仿宋_GB2312" w:hAnsi="仿宋_GB2312" w:cs="仿宋_GB2312" w:eastAsia="仿宋_GB2312"/>
              </w:rPr>
              <w:t>法定代表人授权书原件及被授权人身份证复印件（法定代表人直接参加投标只须提供法定代表人身份证明原件）</w:t>
            </w:r>
          </w:p>
        </w:tc>
        <w:tc>
          <w:tcPr>
            <w:tcW w:type="dxa" w:w="1661"/>
          </w:tcPr>
          <w:p>
            <w:pPr>
              <w:pStyle w:val="null3"/>
            </w:pPr>
            <w:r>
              <w:rPr>
                <w:rFonts w:ascii="仿宋_GB2312" w:hAnsi="仿宋_GB2312" w:cs="仿宋_GB2312" w:eastAsia="仿宋_GB2312"/>
              </w:rPr>
              <w:t>投标供应商认为有必要补充说明的事项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 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投标供应商认为有必要补充说明的事项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本项目不接受联合体投标，供应商应提供《非联合体声明》</w:t>
            </w:r>
          </w:p>
        </w:tc>
        <w:tc>
          <w:tcPr>
            <w:tcW w:type="dxa" w:w="1661"/>
          </w:tcPr>
          <w:p>
            <w:pPr>
              <w:pStyle w:val="null3"/>
            </w:pPr>
            <w:r>
              <w:rPr>
                <w:rFonts w:ascii="仿宋_GB2312" w:hAnsi="仿宋_GB2312" w:cs="仿宋_GB2312" w:eastAsia="仿宋_GB2312"/>
              </w:rPr>
              <w:t>投标供应商认为有必要补充说明的事项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合同包专门面向中小企业采购，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投标函 中小企业声明函 残疾人福利性单位声明函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投标保证金缴纳凭证</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投标保证金缴纳凭证</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标的清单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一、评审内容：含①立地条件分析②人工造林技术措施③特殊情况应对； 二、评审标准： 1. 完整性：方案必须全面，对评审内容中的各项要求有详细描述； 2. 可实施性：切合本项目实际情况，提出步骤清晰、合理的方案； 3. 针对性：方案能够紧扣项目实际情况，内容科学合理。 三、赋分标准： ①-③类内容各占3分，每类按 “完整性、可实施性、针对性” 分别评 0-1 分，累计满分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一、评审内容：根据项目实际情况及供应商自身特点 ①提供有关在本项目服务方面的优势； ②针对本项目的实施合理化建议。 二、评审标准： 1.完整性：方案必须全面，对评审内容中的各项要求有详细描述； 2.可实施性：切合本项目实际情况，提出步骤清晰、合理的方案； 3.针对性：方案能够紧扣项目实际情况，内容科学合理。 三、赋分标准： ①-②类内容各占4.5分，每类按 “完整性、可实施性、针对性” 分别评 0-1.5 分，累计满分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 评审内容含①种苗质量保证措施；②施工过程质量保证措施；③成活率保障。 二. 评审标准 1.完整性：方案必须全面，对评审内容中的各项要求有详细描述； 2.可实施性：切合本项目实际情况，提出步骤清晰、合理的方案； 3.针对性：方案能够紧扣项目实际情况，内容科学合理。 三. 赋分标准： ①-③类内容各占3分，每类按 “完整性、可实施性、针对性” 分别评 0-1，累计满分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 评审内容 项目负责人、项目组成员搭配合理。 二. 评审标准项目负责人：需提供相关专业中级及以上职称证书 ；项目组成员：需提供相关专业初级及以上职称证书，人员分工覆盖技术指导、安全管理、现场作业。 三. 赋分标准： ①项目负责人符合要求得2分，否则0分；②项目组每1名符合要求人员得0.5分，最高2分（未提供证明材料不得分）。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 评审内容 2022年1月1日至今完成的类似项目业绩。 二. 评审标准 需提供①成交通知书、②项目合同、③业主盖章的验收报告（缺1项视为无效业绩）。 三. 赋分标准 每提供1份有效业绩得2.5分，满分5分（不重复累计）。</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pPr>
            <w:r>
              <w:rPr>
                <w:rFonts w:ascii="仿宋_GB2312" w:hAnsi="仿宋_GB2312" w:cs="仿宋_GB2312" w:eastAsia="仿宋_GB2312"/>
              </w:rPr>
              <w:t>后期管护方案</w:t>
            </w:r>
          </w:p>
        </w:tc>
        <w:tc>
          <w:tcPr>
            <w:tcW w:type="dxa" w:w="2492"/>
          </w:tcPr>
          <w:p>
            <w:pPr>
              <w:pStyle w:val="null3"/>
            </w:pPr>
            <w:r>
              <w:rPr>
                <w:rFonts w:ascii="仿宋_GB2312" w:hAnsi="仿宋_GB2312" w:cs="仿宋_GB2312" w:eastAsia="仿宋_GB2312"/>
              </w:rPr>
              <w:t>一. 评审内容含①管护内容、②管护保障。 二. 评审标准 1.完整性：覆盖售后全流程核心内容； 2.可实施性：有明确响应时间、服务频次、管护人员数量； 3.针对性：贴合项目后期养护需求。 三. 赋分标准 ①-②类内容各占4.5分，每类按 “完整性、可实施性、针对性” 分别评 0-1.5，累计满分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 评审内容含①项目进度计划；②进度保障措施。 二、评审标准 1.完整性：方案必须全面，对评审内容中的各项要求有详细描述； 2.可实施性：切合本项目实际情况，提出步骤清晰、合理的方案； 3.针对性：方案能够紧扣项目实际情况，内容科学合理。 三、赋分标准 ①-②类内容各占4.5分，每类按 “完整性、可实施性、针对性” 分别评 0-1.5，累计满分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 评审内容 含①安全生产管理体系及保证措施；②项目风险预测与防范 二、评审标准 1.完整性：方案必须全面，对评审内容中的各项要求有详细描述； 2.可实施性：切合本项目实际情况，提出步骤清晰、合理的方案； 3.针对性：方案能够紧扣项目实际情况，内容科学合理。 三、赋分标准: ①-②类内容各占4.5分，每类按 “完整性、可实施性、针对性” 分别评 0-1.5，累计满分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施工应急措施</w:t>
            </w:r>
          </w:p>
        </w:tc>
        <w:tc>
          <w:tcPr>
            <w:tcW w:type="dxa" w:w="2492"/>
          </w:tcPr>
          <w:p>
            <w:pPr>
              <w:pStyle w:val="null3"/>
            </w:pPr>
            <w:r>
              <w:rPr>
                <w:rFonts w:ascii="仿宋_GB2312" w:hAnsi="仿宋_GB2312" w:cs="仿宋_GB2312" w:eastAsia="仿宋_GB2312"/>
              </w:rPr>
              <w:t>一. 评审内容含①应急保障体系②各类突发情况应对措施③备用资源配置及应急响应流程； 二. 评审标准 1.完整性：方案必须全面，对评审内容中的各项要求有详细描述； 2.可实施性：应急体系健全、措施科学可行、资源配置充足、响应流程清晰，能全面覆盖项目实施全周期各类风险； 3.针对性：方案能够紧扣项目实际情况，内容科学合理。 三. 赋分标准： ①-③类内容各占3分，每类按 “完整性、可实施性、针对性” 分别评 0-1，累计满分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一. 评审内容①环境保护及保证措施；②文明施工措施； 二. 评审标准 1.完整性：方案必须全面，对评审内容中的各项要求有详细描述； 2.可实施性：制定项目环境保护实施方案，明确环保目标、管控范围及工作流程； 3.针对性：方案能够紧扣项目实际情况，内容科学合理。 三. 赋分标准 ①-②类内容各占4.5分，每类按 “完整性、可实施性、针对性” 分别评 0-1.5，累计满分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机具设备配</w:t>
            </w:r>
          </w:p>
        </w:tc>
        <w:tc>
          <w:tcPr>
            <w:tcW w:type="dxa" w:w="2492"/>
          </w:tcPr>
          <w:p>
            <w:pPr>
              <w:pStyle w:val="null3"/>
            </w:pPr>
            <w:r>
              <w:rPr>
                <w:rFonts w:ascii="仿宋_GB2312" w:hAnsi="仿宋_GB2312" w:cs="仿宋_GB2312" w:eastAsia="仿宋_GB2312"/>
              </w:rPr>
              <w:t>一、评审内容 供应商针对本项目提出适用于本项目的工器具配置方案，包括但不限于：①工器具配置方案；②工器具维护方案；③工器具供应保障措施。 二、评审标准： 1、完整性：方案全面，对评审内容中的各项要求描述详细； 2、可实施性：切合本项目实际情况，实施步骤清晰、合理； 3、针对性：方案能够紧扣项目实际情况，内容科学合理。 三、赋分标准： ①-③类内容各占3分，每类按 “完整性、可实施性、针对性” 分别评 0-1，累计满分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3、不享有政策优惠条件的投标人报价得分=（评审基准价/报价）×10 4、全部符合政策优惠条件的投标人报价得分=[评审基准价/报价*(1-10%)]×10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 评审内容含①种苗质量保证措施；②施工过程质量保证措施；③成活率保障。 二. 评审标准 1.完整性：方案必须全面，对评审内容中的各项要求有详细描述； 2.可实施性：切合本项目实际情况，提出步骤清晰、合理的方案； 3.针对性：方案能够紧扣项目实际情况，内容科学合理。 三. 赋分标准： ①-③类内容各占3分，每类按 “完整性、可实施性、针对性” 分别评 0-1，累计满分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一、评审内容：根据项目实际情况及供应商自身特点 ①提供有关在本项目服务方面的优势； ②针对本项目的实施合理化建议。 二、评审标准： 1.完整性：方案必须全面，对评审内容中的各项要求有详细描述； 2.可实施性：切合本项目实际情况，提出步骤清晰、合理的方案； 3.针对性：方案能够紧扣项目实际情况，内容科学合理。 三、赋分标准： ①-②类内容各占4.5分，每类按 “完整性、可实施性、针对性” 分别评 0-1.5 分，累计满分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 评审内容含①种苗质量保证措施；②施工过程质量保证措施；③成活率保障。 二. 评审标准 1.完整性：方案必须全面，对评审内容中的各项要求有详细描述； 2.可实施性：切合本项目实际情况，提出步骤清晰、合理的方案； 3.针对性：方案能够紧扣项目实际情况，内容科学合理。 三. 赋分标准： ①-③类内容各占3分，每类按 “完整性、可实施性、针对性” 分别评 0-1，累计满分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 评审内容 项目负责人、项目组成员搭配合理。 二. 评审标准项目负责人：需提供相关专业中级及以上职称证书 ；项目组成员：需提供相关专业初级及以上职称证书，人员分工覆盖技术指导、安全管理、现场作业。 三. 赋分标准： ①项目负责人符合要求得2分，否则0分；②项目组每1名符合要求人员得0.5分，最高2分（未提供证明材料不得分）。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 评审内容 2022年1月1日至今完成的类似项目业绩。 二. 评审标准 需提供①成交通知书、②项目合同、③业主盖章的验收报告（缺1项视为无效业绩）。 三. 赋分标准 每提供1份有效业绩得2.5分，满分5分（不重复累计）。</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pPr>
            <w:r>
              <w:rPr>
                <w:rFonts w:ascii="仿宋_GB2312" w:hAnsi="仿宋_GB2312" w:cs="仿宋_GB2312" w:eastAsia="仿宋_GB2312"/>
              </w:rPr>
              <w:t>后期管护方案</w:t>
            </w:r>
          </w:p>
        </w:tc>
        <w:tc>
          <w:tcPr>
            <w:tcW w:type="dxa" w:w="2492"/>
          </w:tcPr>
          <w:p>
            <w:pPr>
              <w:pStyle w:val="null3"/>
            </w:pPr>
            <w:r>
              <w:rPr>
                <w:rFonts w:ascii="仿宋_GB2312" w:hAnsi="仿宋_GB2312" w:cs="仿宋_GB2312" w:eastAsia="仿宋_GB2312"/>
              </w:rPr>
              <w:t>一. 评审内容含①管护内容、②管护保障。 二. 评审标准 1.完整性：覆盖售后全流程核心内容； 2.可实施性：有明确响应时间、服务频次、管护人员数量； 3.针对性：贴合项目后期养护需求。 三. 赋分标准 ①-②类内容各占4.5分，每类按 “完整性、可实施性、针对性” 分别评 0-1.5，累计满分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 评审内容含①项目进度计划；②进度保障措施。 二、评审标准 1.完整性：方案必须全面，对评审内容中的各项要求有详细描述； 2.可实施性：切合本项目实际情况，提出步骤清晰、合理的方案； 3.针对性：方案能够紧扣项目实际情况，内容科学合理。 三、赋分标准 ①-②类内容各占4.5分，每类按 “完整性、可实施性、针对性” 分别评 0-1.5，累计满分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 评审内容 含①安全生产管理体系及保证措施；②项目风险预测与防范 二、评审标准 1.完整性：方案必须全面，对评审内容中的各项要求有详细描述； 2.可实施性：切合本项目实际情况，提出步骤清晰、合理的方案； 3.针对性：方案能够紧扣项目实际情况，内容科学合理。 三、赋分标准: ①-②类内容各占4.5分，每类按 “完整性、可实施性、针对性” 分别评 0-1.5，累计满分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施工应急措施</w:t>
            </w:r>
          </w:p>
        </w:tc>
        <w:tc>
          <w:tcPr>
            <w:tcW w:type="dxa" w:w="2492"/>
          </w:tcPr>
          <w:p>
            <w:pPr>
              <w:pStyle w:val="null3"/>
            </w:pPr>
            <w:r>
              <w:rPr>
                <w:rFonts w:ascii="仿宋_GB2312" w:hAnsi="仿宋_GB2312" w:cs="仿宋_GB2312" w:eastAsia="仿宋_GB2312"/>
              </w:rPr>
              <w:t>一. 评审内容含①应急保障体系②各类突发情况应对措施③备用资源配置及应急响应流程； 二. 评审标准 1.完整性：方案必须全面，对评审内容中的各项要求有详细描述； 2.可实施性：应急体系健全、措施科学可行、资源配置充足、响应流程清晰，能全面覆盖项目实施全周期各类风险； 3.针对性：方案能够紧扣项目实际情况，内容科学合理。 三. 赋分标准： ①-③类内容各占3分，每类按 “完整性、可实施性、针对性” 分别评 0-1，累计满分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一. 评审内容①环境保护及保证措施；②文明施工措施； 二. 评审标准 1.完整性：方案必须全面，对评审内容中的各项要求有详细描述； 2.可实施性：制定项目环境保护实施方案，明确环保目标、管控范围及工作流程； 3.针对性：方案能够紧扣项目实际情况，内容科学合理。 三. 赋分标准 ①-②类内容各占4.5分，每类按 “完整性、可实施性、针对性” 分别评 0-1.5，累计满分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机具设备配置</w:t>
            </w:r>
          </w:p>
        </w:tc>
        <w:tc>
          <w:tcPr>
            <w:tcW w:type="dxa" w:w="2492"/>
          </w:tcPr>
          <w:p>
            <w:pPr>
              <w:pStyle w:val="null3"/>
            </w:pPr>
            <w:r>
              <w:rPr>
                <w:rFonts w:ascii="仿宋_GB2312" w:hAnsi="仿宋_GB2312" w:cs="仿宋_GB2312" w:eastAsia="仿宋_GB2312"/>
              </w:rPr>
              <w:t>一、评审内容 供应商针对本项目提出适用于本项目的工器具配置方案，包括但不限于：①工器具配置方案；②工器具维护方案；③工器具供应保障措施。 二、评审标准： 1、完整性：方案全面，对评审内容中的各项要求描述详细； 2、可实施性：切合本项目实际情况，实施步骤清晰、合理； 3、针对性：方案能够紧扣项目实际情况，内容科学合理。 三、赋分标准： ①-③类内容各占3分，每类按 “完整性、可实施性、针对性” 分别评 0-1，累计满分 9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3、不享有政策优惠条件的投标人报价得分=（评审基准价/报价）×10 4、全部符合政策优惠条件的投标人报价得分=[评审基准价/报价*(1-10%)]×10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详见附件：投标保证金缴纳凭证</w:t>
      </w:r>
    </w:p>
    <w:p>
      <w:pPr>
        <w:pStyle w:val="null3"/>
        <w:ind w:firstLine="960"/>
      </w:pPr>
      <w:r>
        <w:rPr>
          <w:rFonts w:ascii="仿宋_GB2312" w:hAnsi="仿宋_GB2312" w:cs="仿宋_GB2312" w:eastAsia="仿宋_GB2312"/>
        </w:rPr>
        <w:t>详见附件：投标供应商认为有必要补充说明的事项</w:t>
      </w:r>
    </w:p>
    <w:p>
      <w:pPr>
        <w:pStyle w:val="null3"/>
        <w:ind w:firstLine="960"/>
      </w:pPr>
      <w:r>
        <w:rPr>
          <w:rFonts w:ascii="仿宋_GB2312" w:hAnsi="仿宋_GB2312" w:cs="仿宋_GB2312" w:eastAsia="仿宋_GB2312"/>
        </w:rPr>
        <w:t>详见附件：投标人类似项目业绩一览表</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详见附件：投标保证金缴纳凭证</w:t>
      </w:r>
    </w:p>
    <w:p>
      <w:pPr>
        <w:pStyle w:val="null3"/>
        <w:ind w:firstLine="960"/>
      </w:pPr>
      <w:r>
        <w:rPr>
          <w:rFonts w:ascii="仿宋_GB2312" w:hAnsi="仿宋_GB2312" w:cs="仿宋_GB2312" w:eastAsia="仿宋_GB2312"/>
        </w:rPr>
        <w:t>详见附件：投标供应商认为有必要补充说明的事项</w:t>
      </w:r>
    </w:p>
    <w:p>
      <w:pPr>
        <w:pStyle w:val="null3"/>
        <w:ind w:firstLine="960"/>
      </w:pPr>
      <w:r>
        <w:rPr>
          <w:rFonts w:ascii="仿宋_GB2312" w:hAnsi="仿宋_GB2312" w:cs="仿宋_GB2312" w:eastAsia="仿宋_GB2312"/>
        </w:rPr>
        <w:t>详见附件：投标人类似项目业绩一览表</w:t>
      </w:r>
    </w:p>
    <w:p>
      <w:pPr>
        <w:pStyle w:val="null3"/>
        <w:ind w:firstLine="960"/>
      </w:pPr>
      <w:r>
        <w:rPr>
          <w:rFonts w:ascii="仿宋_GB2312" w:hAnsi="仿宋_GB2312" w:cs="仿宋_GB2312" w:eastAsia="仿宋_GB2312"/>
        </w:rPr>
        <w:t>详见附件：投标人应提交的相关资格证明材料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