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版本号：ZZHHCG-2026-010120260122001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汉中市南郑区中小学幼儿园消防能力提升项目（黄官镇中心小学）</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ZZHHCG-2026-0101</w:t>
      </w:r>
      <w:r>
        <w:br/>
      </w:r>
      <w:r>
        <w:br/>
      </w:r>
      <w:r>
        <w:br/>
      </w:r>
    </w:p>
    <w:p>
      <w:pPr>
        <w:pStyle w:val="null3"/>
        <w:jc w:val="center"/>
        <w:outlineLvl w:val="2"/>
      </w:pPr>
      <w:r>
        <w:rPr>
          <w:rFonts w:ascii="仿宋_GB2312" w:hAnsi="仿宋_GB2312" w:cs="仿宋_GB2312" w:eastAsia="仿宋_GB2312"/>
          <w:sz w:val="28"/>
          <w:b/>
        </w:rPr>
        <w:t>汉中市南郑区黄官镇中心小学</w:t>
      </w:r>
    </w:p>
    <w:p>
      <w:pPr>
        <w:pStyle w:val="null3"/>
        <w:jc w:val="center"/>
        <w:outlineLvl w:val="2"/>
      </w:pPr>
      <w:r>
        <w:rPr>
          <w:rFonts w:ascii="仿宋_GB2312" w:hAnsi="仿宋_GB2312" w:cs="仿宋_GB2312" w:eastAsia="仿宋_GB2312"/>
          <w:sz w:val="28"/>
          <w:b/>
        </w:rPr>
        <w:t>陕西中正浩华项目管理有限公司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陕西中正浩华项目管理有限公司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汉中市南郑区黄官镇中心小学</w:t>
      </w:r>
      <w:r>
        <w:rPr>
          <w:rFonts w:ascii="仿宋_GB2312" w:hAnsi="仿宋_GB2312" w:cs="仿宋_GB2312" w:eastAsia="仿宋_GB2312"/>
        </w:rPr>
        <w:t>委托，拟对</w:t>
      </w:r>
      <w:r>
        <w:rPr>
          <w:rFonts w:ascii="仿宋_GB2312" w:hAnsi="仿宋_GB2312" w:cs="仿宋_GB2312" w:eastAsia="仿宋_GB2312"/>
        </w:rPr>
        <w:t>汉中市南郑区中小学幼儿园消防能力提升项目（黄官镇中心小学）</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ZZHHCG-2026-0101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汉中市南郑区中小学幼儿园消防能力提升项目（黄官镇中心小学）</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汉中市南郑区中小学幼儿园消防能力提升项目（黄官镇中心小学）主要建设内容为：安装钢制防火门、门窗拆除及新增加墙体、安装应急指示灯、安全出口指示灯、新建消防设施、消防水池等。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采购包1（汉中市南郑区中小学幼儿园消防能力提升项目（黄官镇中心小学））：属于专门面向中小企业采购。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授权代表身份证明：法定代表人直接参加磋商的，须出具法定代表人身份证明(附法定代表人身份证复印件);法定代表人授权代表参加磋商的，须出具法定代表人身份证明及法定代表人授权书(附法定代表人身份证复印件及被授权人身份证复印件);</w:t>
      </w:r>
    </w:p>
    <w:p>
      <w:pPr>
        <w:pStyle w:val="null3"/>
      </w:pPr>
      <w:r>
        <w:rPr>
          <w:rFonts w:ascii="仿宋_GB2312" w:hAnsi="仿宋_GB2312" w:cs="仿宋_GB2312" w:eastAsia="仿宋_GB2312"/>
        </w:rPr>
        <w:t>3、企业资质要求：供应商须具备【建筑工程施工总承包三级]及以上资质并提供有效的安全生产许可证书</w:t>
      </w:r>
    </w:p>
    <w:p>
      <w:pPr>
        <w:pStyle w:val="null3"/>
      </w:pPr>
      <w:r>
        <w:rPr>
          <w:rFonts w:ascii="仿宋_GB2312" w:hAnsi="仿宋_GB2312" w:cs="仿宋_GB2312" w:eastAsia="仿宋_GB2312"/>
        </w:rPr>
        <w:t>4、项目经理资质要求：拟派项目经理应具备【注册建造师二级】及以上执业资格（建筑工程专业），具备有效的安全生产考核合格证书（建安B证），无在建工程（提供承诺书）</w:t>
      </w:r>
    </w:p>
    <w:p>
      <w:pPr>
        <w:pStyle w:val="null3"/>
      </w:pPr>
      <w:r>
        <w:rPr>
          <w:rFonts w:ascii="仿宋_GB2312" w:hAnsi="仿宋_GB2312" w:cs="仿宋_GB2312" w:eastAsia="仿宋_GB2312"/>
        </w:rPr>
        <w:t>5、汉中市政府采购供应商资格承诺函：供应商须提供《汉中市政府采购供应商资格承诺函》</w:t>
      </w:r>
    </w:p>
    <w:p>
      <w:pPr>
        <w:pStyle w:val="null3"/>
      </w:pPr>
      <w:r>
        <w:rPr>
          <w:rFonts w:ascii="仿宋_GB2312" w:hAnsi="仿宋_GB2312" w:cs="仿宋_GB2312" w:eastAsia="仿宋_GB2312"/>
        </w:rPr>
        <w:t>6、投标保证金：投标保证金转账或保函截图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汉中市南郑区黄官镇中心小学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陕西省汉中市南郑区黄官镇黄庙路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南郑区黄官镇中心小学经办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15009160392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陕西中正浩华项目管理有限公司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陕西省汉中市南郑区渔营路与江古路十字路口凯奇酒店东侧二楼商铺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廖浩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18165118328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开户名称：陕西中正浩华项目管理有限公司</w:t>
            </w:r>
          </w:p>
          <w:p>
            <w:pPr>
              <w:pStyle w:val="null3"/>
            </w:pPr>
            <w:r>
              <w:rPr>
                <w:rFonts w:ascii="仿宋_GB2312" w:hAnsi="仿宋_GB2312" w:cs="仿宋_GB2312" w:eastAsia="仿宋_GB2312"/>
              </w:rPr>
              <w:t>开户银行：中国建设银行股份有限公司汉中南郑区支行</w:t>
            </w:r>
          </w:p>
          <w:p>
            <w:pPr>
              <w:pStyle w:val="null3"/>
            </w:pPr>
            <w:r>
              <w:rPr>
                <w:rFonts w:ascii="仿宋_GB2312" w:hAnsi="仿宋_GB2312" w:cs="仿宋_GB2312" w:eastAsia="仿宋_GB2312"/>
              </w:rPr>
              <w:t>银行账号：61050165711100001115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代理服务费收费标准：1、参照国家计委计价格[2002]1980号及发改办价格[2003]857号通知规定，由中标人支付代理服务费。代理服务费缴纳账号：账户名称：陕西中正浩华项目管理有限公司 开户行：中国建设银行股份有限公司汉中南郑区支行 银行账号：61050165711100001115(备注：汉中市南郑区中小学幼儿园消防能力提升项目（黄官镇中心小学）代理服务费） 2、本项目采购代理费按工程计取。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汉中市南郑区黄官镇中心小学</w:t>
      </w:r>
      <w:r>
        <w:rPr>
          <w:rFonts w:ascii="仿宋_GB2312" w:hAnsi="仿宋_GB2312" w:cs="仿宋_GB2312" w:eastAsia="仿宋_GB2312"/>
        </w:rPr>
        <w:t>和</w:t>
      </w:r>
      <w:r>
        <w:rPr>
          <w:rFonts w:ascii="仿宋_GB2312" w:hAnsi="仿宋_GB2312" w:cs="仿宋_GB2312" w:eastAsia="仿宋_GB2312"/>
        </w:rPr>
        <w:t>陕西中正浩华项目管理有限公司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汉中市南郑区黄官镇中心小学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陕西中正浩华项目管理有限公司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汉中市南郑区黄官镇中心小学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陕西中正浩华项目管理有限公司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陕西中正浩华项目管理有限公司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联系人：廖先生</w:t>
      </w:r>
    </w:p>
    <w:p>
      <w:pPr>
        <w:pStyle w:val="null3"/>
      </w:pPr>
      <w:r>
        <w:rPr>
          <w:rFonts w:ascii="仿宋_GB2312" w:hAnsi="仿宋_GB2312" w:cs="仿宋_GB2312" w:eastAsia="仿宋_GB2312"/>
        </w:rPr>
        <w:t>联系电话：18165118328</w:t>
      </w:r>
    </w:p>
    <w:p>
      <w:pPr>
        <w:pStyle w:val="null3"/>
      </w:pPr>
      <w:r>
        <w:rPr>
          <w:rFonts w:ascii="仿宋_GB2312" w:hAnsi="仿宋_GB2312" w:cs="仿宋_GB2312" w:eastAsia="仿宋_GB2312"/>
        </w:rPr>
        <w:t>地址：陕西省汉中市南郑区渔营路与江古路十字路口凯奇酒店东侧二楼商铺</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435,000.00</w:t>
      </w:r>
    </w:p>
    <w:p>
      <w:pPr>
        <w:pStyle w:val="null3"/>
      </w:pPr>
      <w:r>
        <w:rPr>
          <w:rFonts w:ascii="仿宋_GB2312" w:hAnsi="仿宋_GB2312" w:cs="仿宋_GB2312" w:eastAsia="仿宋_GB2312"/>
        </w:rPr>
        <w:t>采购包最高限价（元）: 434,051.14</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汉中市南郑区中小学幼儿园消防能力提升项目（黄官镇中心小学）</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435,000.00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标的名称：汉中市南郑区中小学幼儿园消防能力提升项目（黄官镇中心小学）</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 xml:space="preserve">       汉中市南郑区中小学幼儿园消防能力提升项目（黄官镇中心小学）</w:t>
            </w:r>
            <w:r>
              <w:rPr>
                <w:rFonts w:ascii="仿宋_GB2312" w:hAnsi="仿宋_GB2312" w:cs="仿宋_GB2312" w:eastAsia="仿宋_GB2312"/>
                <w:sz w:val="21"/>
              </w:rPr>
              <w:t>位于</w:t>
            </w:r>
            <w:r>
              <w:rPr>
                <w:rFonts w:ascii="仿宋_GB2312" w:hAnsi="仿宋_GB2312" w:cs="仿宋_GB2312" w:eastAsia="仿宋_GB2312"/>
                <w:sz w:val="21"/>
              </w:rPr>
              <w:t>汉中市南郑区黄官镇中心小学</w:t>
            </w:r>
            <w:r>
              <w:rPr>
                <w:rFonts w:ascii="仿宋_GB2312" w:hAnsi="仿宋_GB2312" w:cs="仿宋_GB2312" w:eastAsia="仿宋_GB2312"/>
                <w:sz w:val="21"/>
              </w:rPr>
              <w:t>校园内，主要建设内容为：</w:t>
            </w:r>
            <w:r>
              <w:rPr>
                <w:rFonts w:ascii="仿宋_GB2312" w:hAnsi="仿宋_GB2312" w:cs="仿宋_GB2312" w:eastAsia="仿宋_GB2312"/>
                <w:sz w:val="21"/>
              </w:rPr>
              <w:t>安装钢制防火门、门窗拆除及新增加墙体、安装应急指示灯、安全出口指示灯、新建消防设施、消防水池等。</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编制依据：</w:t>
            </w:r>
          </w:p>
          <w:p>
            <w:pPr>
              <w:pStyle w:val="null3"/>
              <w:ind w:firstLine="480"/>
              <w:jc w:val="both"/>
            </w:pPr>
            <w:r>
              <w:rPr>
                <w:rFonts w:ascii="仿宋_GB2312" w:hAnsi="仿宋_GB2312" w:cs="仿宋_GB2312" w:eastAsia="仿宋_GB2312"/>
                <w:sz w:val="21"/>
              </w:rPr>
              <w:t>1、汉中市南郑区中小学幼儿园消防能力提升项目(黄官镇中心小学)施工图；</w:t>
            </w:r>
          </w:p>
          <w:p>
            <w:pPr>
              <w:pStyle w:val="null3"/>
              <w:ind w:firstLine="480"/>
              <w:jc w:val="both"/>
            </w:pPr>
            <w:r>
              <w:rPr>
                <w:rFonts w:ascii="仿宋_GB2312" w:hAnsi="仿宋_GB2312" w:cs="仿宋_GB2312" w:eastAsia="仿宋_GB2312"/>
                <w:sz w:val="21"/>
              </w:rPr>
              <w:t>2、《陕西省住房和城乡建设厅关于印发2025陕西省建设工程费用规则等计价依据的通知》陕建管发(2025)10号文件；</w:t>
            </w:r>
          </w:p>
          <w:p>
            <w:pPr>
              <w:pStyle w:val="null3"/>
              <w:ind w:firstLine="480"/>
              <w:jc w:val="both"/>
            </w:pPr>
            <w:r>
              <w:rPr>
                <w:rFonts w:ascii="仿宋_GB2312" w:hAnsi="仿宋_GB2312" w:cs="仿宋_GB2312" w:eastAsia="仿宋_GB2312"/>
                <w:sz w:val="21"/>
              </w:rPr>
              <w:t>3、《陕西省建设工程费用规则》(2025)、《建设工程工程量清单计价标准》(2025)及其配套文件；</w:t>
            </w:r>
          </w:p>
          <w:p>
            <w:pPr>
              <w:pStyle w:val="null3"/>
              <w:ind w:firstLine="480"/>
              <w:jc w:val="both"/>
            </w:pPr>
            <w:r>
              <w:rPr>
                <w:rFonts w:ascii="仿宋_GB2312" w:hAnsi="仿宋_GB2312" w:cs="仿宋_GB2312" w:eastAsia="仿宋_GB2312"/>
                <w:sz w:val="21"/>
              </w:rPr>
              <w:t>4、《陕西省房屋建筑与装饰工程消耗量定额》(2025)、《陕西省通用安装工程消耗量定额》(2025)、《陕西省园林绿化工程消耗量定额》（2005）、《陕西省市政工程消耗量定额》（2005）；</w:t>
            </w:r>
          </w:p>
          <w:p>
            <w:pPr>
              <w:pStyle w:val="null3"/>
              <w:ind w:firstLine="480"/>
              <w:jc w:val="both"/>
            </w:pPr>
            <w:r>
              <w:rPr>
                <w:rFonts w:ascii="仿宋_GB2312" w:hAnsi="仿宋_GB2312" w:cs="仿宋_GB2312" w:eastAsia="仿宋_GB2312"/>
                <w:sz w:val="21"/>
              </w:rPr>
              <w:t>5、《陕西省房屋建筑与装饰工程基价表》(2025)、《陕西省通用安装工程基价表》(2025)、《陕西省园林绿化工程基价表》（2005）、《陕西省市政工程计价表》（2005）；</w:t>
            </w:r>
          </w:p>
          <w:p>
            <w:pPr>
              <w:pStyle w:val="null3"/>
              <w:ind w:firstLine="480"/>
              <w:jc w:val="both"/>
            </w:pPr>
            <w:r>
              <w:rPr>
                <w:rFonts w:ascii="仿宋_GB2312" w:hAnsi="仿宋_GB2312" w:cs="仿宋_GB2312" w:eastAsia="仿宋_GB2312"/>
                <w:sz w:val="21"/>
              </w:rPr>
              <w:t>6、《汉中建设工程造价信息(2025)》第11期信息价及市场询价，</w:t>
            </w:r>
          </w:p>
          <w:p>
            <w:pPr>
              <w:pStyle w:val="null3"/>
              <w:ind w:firstLine="480"/>
              <w:jc w:val="both"/>
            </w:pPr>
            <w:r>
              <w:rPr>
                <w:rFonts w:ascii="仿宋_GB2312" w:hAnsi="仿宋_GB2312" w:cs="仿宋_GB2312" w:eastAsia="仿宋_GB2312"/>
                <w:sz w:val="21"/>
              </w:rPr>
              <w:t>7、本项目暂列金额为10000.00元。主要用于中心小学拆除水泵房吸水管、增设增压开关、应急气泵开关、电井桥架穿越楼层封堵以及其他不可预见费用，项目结算时据实调整。</w:t>
            </w:r>
          </w:p>
          <w:p>
            <w:pPr>
              <w:pStyle w:val="null3"/>
            </w:pPr>
            <w:r>
              <w:rPr>
                <w:rFonts w:ascii="仿宋_GB2312" w:hAnsi="仿宋_GB2312" w:cs="仿宋_GB2312" w:eastAsia="仿宋_GB2312"/>
                <w:sz w:val="21"/>
              </w:rPr>
              <w:t xml:space="preserve">        8、本工程清单编制软件为:广联达云计价平台GCCP7.0。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工期30日历天</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中标人在中标结果发布后3个工作日内向代理机构提交纸质版投标文件以便于存档，响应文件正本1份，副本2份，电子版文件2份（以U盘为载体，电子版内容包括Word版本、签字盖章扫描后的PDF版本投标文件）。纸质响应文件均须A4纸打印，分别各自装订成册并编制目录和页码。 2.线下递交响应文件地点： 陕西省汉中市南郑区渔营路与江古路十字路口凯奇酒店东侧二楼商铺。 3.如投标文件中融资相关内容与新政策要求有出入，按照最新要求执行。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授权代表身份证明</w:t>
            </w:r>
          </w:p>
        </w:tc>
        <w:tc>
          <w:tcPr>
            <w:tcW w:type="dxa" w:w="3322"/>
          </w:tcPr>
          <w:p>
            <w:pPr>
              <w:pStyle w:val="null3"/>
            </w:pPr>
            <w:r>
              <w:rPr>
                <w:rFonts w:ascii="仿宋_GB2312" w:hAnsi="仿宋_GB2312" w:cs="仿宋_GB2312" w:eastAsia="仿宋_GB2312"/>
              </w:rPr>
              <w:t>法定代表人直接参加磋商的，须出具法定代表人身份证明(附法定代表人身份证复印件);法定代表人授权代表参加磋商的，须出具法定代表人身份证明及法定代表人授权书(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供应商须具备【建筑工程施工总承包三级]及以上资质并提供有效的安全生产许可证书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项目经理资质要求</w:t>
            </w:r>
          </w:p>
        </w:tc>
        <w:tc>
          <w:tcPr>
            <w:tcW w:type="dxa" w:w="3322"/>
          </w:tcPr>
          <w:p>
            <w:pPr>
              <w:pStyle w:val="null3"/>
            </w:pPr>
            <w:r>
              <w:rPr>
                <w:rFonts w:ascii="仿宋_GB2312" w:hAnsi="仿宋_GB2312" w:cs="仿宋_GB2312" w:eastAsia="仿宋_GB2312"/>
              </w:rPr>
              <w:t>拟派项目经理应具备【注册建造师二级】及以上执业资格（建筑工程专业），具备有效的安全生产考核合格证书（建安B证），无在建工程（提供承诺书）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投标保证金转账或保函截图</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应符合磋商文件要求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磋商响应文件内容齐全、无遗漏、符合磋商文件要求。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强制优先采购产品承诺函 响应文件封面 供应商应提交的相关资格证明材料.docx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项目施工方案</w:t>
            </w:r>
          </w:p>
        </w:tc>
        <w:tc>
          <w:tcPr>
            <w:tcW w:type="dxa" w:w="2492"/>
          </w:tcPr>
          <w:p>
            <w:pPr>
              <w:pStyle w:val="null3"/>
            </w:pPr>
            <w:r>
              <w:rPr>
                <w:rFonts w:ascii="仿宋_GB2312" w:hAnsi="仿宋_GB2312" w:cs="仿宋_GB2312" w:eastAsia="仿宋_GB2312"/>
              </w:rPr>
              <w:t>一、评审内容：供应商针对本项目编制完善的施工方案， 内容包含但不限于：①具体施工内容；② 施工方法（工艺）；③施工次序；④应急方案； ⑤施工准备：技术准备、材料准备、机械准备、机具准备、劳动力准备等；二、评审标准 ：1 、完整性：方案必须全面，对评审内容中的各项要求有详细描述；2 、可实施性：切合本项目实际情况，提出步骤清晰、合理的方案；3 、针对性：方案能够紧扣项目实际情况，内容科学合理。 三、赋分标准（满分15分）： ①具体施工内容：每完全满足一个评审标准得1分，满分3分； ②施工方法（工艺）：每完全满足一个评审标准得1分，满分3分； ③施工次序：每完全满足一个评审标准得1分，满分3分；④应急方案：每完全满足一个评审标准得1分，满分3分；⑤施工准备：技术准备、材料准备、机械准备、机具准备、劳动力准备等：每完全满足一个评审标准得1分，满分3分④未提供者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一、评审内容：供应商针对本项目编制完善的施工进度计划，内容包含但不限于： ①施工进度计划横道图； ②进度计划保证措施 ；③工期保证措施 。 二、评审标准 ：1 、完整性：方案必须全面，对评审内容中的各项要求有详细描述；2 、可实施性： 切合本项目实际情况，提出步骤清晰、合理的方案；3 、针对性：方案能够紧扣项目实际情况，内容科学合理。 三、赋分标准（满分9 .0分）： ①施工进度计划横道图：每完全满足一个评审标准得1 .0分，满分3 .0分； ②进度计划保证措施 ：每完全满足一个评审标准得1 .0分，满分3 .0分； ③工期保证措施 ：每完全满足一个评审标准得1 .0分，满分3 .0分；④未提供者不得分。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一、评审内容：供应商针对本项目编制完善的质量保证措施，内容包含但不限于：①施工质量的检验制度；②确保质量的技术组织措施；③施工质量控制措施；④施工质量管理体系。 二、评审标准 ：1、完整性：方案必须全面，对评审内容中的各项要求有详细描述； 2、可实施性：切合本项目实际情况，提出步骤清晰、合理的方案； 3、针对性：方案能够紧扣项目实际情况，内容科学合理。 三、赋分标准 （满分12分）： ①施工质量检验制度：每完全满足一个评审标准得1分，满分3分； ②确保质量的技术组织措施：每完全满足一个评审标准得1分，满分3分； ③施工质量控制措施：每完全满足一个评审标准得1 分，满分3分；④施工质量管理体系：每完全满足一个评审标准得1 分，满分3分；⑤未提供者不得分。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一、评审内容：供应商针对本项目编制完善的资源配置计划，内容包含但不限于： ①劳动力资源配置计划； ②施工机械设备投入计划； ③主要施工材料供应计划。 二、评审标准： 1 、完整性：方案必须全面，对评审内容中的各项要求有详细描述； 2 、可实施性：切合本项目实际情况 , 提出步骤清晰、合理的方案； 3 、针对性：方案能够紧扣项目实际情况，内容科学合理。 三、赋分标准（满分9分）：①劳动力资源配置计划：每完全满足一个评审标准得1分，满分3分； ②施工机械设备投入计划：每完全满足一个评审标准得1分，满分3分； ③主要施工材料供应计划：每完全满足一个评审标准得1分，满分3分；④未提供者不得分。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一、评审内容：供应商针对本项目编制完整的安全施工措施，内容包含但不限于： ①安全生产管理制度； ②安全施工措施； ③安全应急预案； ④安全生产教育。 二、评审标准 ：1 、完整性：方案必须全面，对评审内容中的各项要求有详细描述； 2、可实施性：切合本项目实际情况，提出步骤清晰、合理的方案； 3、针对性：方案能够紧扣项目实际情况，内容科学合理。 三、赋分标准（满分9分）： ①安全生产管理制度：每完全满足一个评审标准得0 . 5分，满分1 . 5分； ②安全施工措施 ：每完全满足一个评审标准得1分 , 满分3分； ③安全应急预案：每完全满足一个评审标准得1分，满分3分； ④安全生产教育：每完全满足一个评审标准得0 . 5分，满分1. 5分；⑤未提供者不得分。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一、评审内容：供应商针对本项目编制完整的文明施工措施，内容包含但不限于： ①文明施工管理目标及技术措施； ②文明施工现场管理：材料管理、防扰民措施。 二、评审标准： 1 、完整性：方案必须全面，对评审内容中的各项要求有详细描述； 2 、可实施性：切合本项目实际情况，提出步骤清晰、合理的方案； 3 、针对性：方案能够紧扣项目实际情况，内容科学合理。 三、赋分标准（满分6分）： ①文明施工管理目标及技术措施：每完全满足一个评审标准得1分，满分3分； ②文明施工现场管理：每完全满足一个评审标准得1分，满分3分；③未提供者不得分。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项目经理部组织机构</w:t>
            </w:r>
          </w:p>
        </w:tc>
        <w:tc>
          <w:tcPr>
            <w:tcW w:type="dxa" w:w="2492"/>
          </w:tcPr>
          <w:p>
            <w:pPr>
              <w:pStyle w:val="null3"/>
            </w:pPr>
            <w:r>
              <w:rPr>
                <w:rFonts w:ascii="仿宋_GB2312" w:hAnsi="仿宋_GB2312" w:cs="仿宋_GB2312" w:eastAsia="仿宋_GB2312"/>
              </w:rPr>
              <w:t>一、评审内容： 供应商针对本项目编制完善的项目经理部组织机构，内容包含但不限于： ①项目成员配置清单及架构；项目组配备人员的专业素质、人员结构； ② 项目成员的主要职责及工作内容。 二、评审标准 ： 1 、完整性：方案必须全面，对评审内容中的各项要求有详细描述 ； 2 、可实施性：切合本项目实际情况，提出步骤清晰、合理的方案 ； 3 、针对性：方案能够紧扣项目实际情况，内容科学合理。 三、赋分标准（满分6分） ①项目成员配置清单及架构；项目组配备人员的专业素质、人员结构：每完全满足一个评审标准得1分，满分3分； ②项目成员的主要职责及工作内容：每完全满足一个评审标准得1分，满分3分；③未提供者不得分。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保修方案</w:t>
            </w:r>
          </w:p>
        </w:tc>
        <w:tc>
          <w:tcPr>
            <w:tcW w:type="dxa" w:w="2492"/>
          </w:tcPr>
          <w:p>
            <w:pPr>
              <w:pStyle w:val="null3"/>
            </w:pPr>
            <w:r>
              <w:rPr>
                <w:rFonts w:ascii="仿宋_GB2312" w:hAnsi="仿宋_GB2312" w:cs="仿宋_GB2312" w:eastAsia="仿宋_GB2312"/>
              </w:rPr>
              <w:t>一、评审内容：结合本项目的实际 , 供应商应依据国家相关规定对工程质量编制保修方案，内容包含但不限于：①维修措施；②保修责任；③保修承诺。 二、评审标准 ：1 、完整性 ：内容必须全面，对评审内容中的各项要求有详细描述； 2 、落实性 ：切合项目具体情况，提出责任明确、要求具体的方案； 3 、针对性 ：内容能够紧扣项目实际情况，内容科学合理。 三、赋分标准（满分9 分）： ①维修措施：每完全满足一个评审标准得1分，满分3分； ②保修责任：每完全满足一个评审标准得1分，满分3分； ③保修承诺：每完全满足一个评审标准得1分，满分3分；④未提供者不得分。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供应商提供至今完成的类似业绩证明，每提供一份得2.5分，最高得5分； 注：业绩须是供应商完成的类似项目，提供中标通知书或协议书（合同）原件或加盖公章的复印件，否则不作为加分项。</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1.上限为采购项目最高限价，即报价大于上限价视为报价无效； 2.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