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版本号：HWHZ-202600620260124001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汉中市南郑区中小学幼儿校园消防能力提升项目（圣水中学）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HWHZ-2026006</w:t>
      </w:r>
      <w:r>
        <w:br/>
      </w:r>
      <w:r>
        <w:br/>
      </w:r>
      <w:r>
        <w:br/>
      </w:r>
    </w:p>
    <w:p>
      <w:pPr>
        <w:pStyle w:val="null3"/>
        <w:jc w:val="center"/>
        <w:outlineLvl w:val="2"/>
      </w:pPr>
      <w:r>
        <w:rPr>
          <w:rFonts w:ascii="仿宋_GB2312" w:hAnsi="仿宋_GB2312" w:cs="仿宋_GB2312" w:eastAsia="仿宋_GB2312"/>
          <w:sz w:val="28"/>
          <w:b/>
        </w:rPr>
        <w:t>汉中市南郑区圣水镇初级中学</w:t>
      </w:r>
    </w:p>
    <w:p>
      <w:pPr>
        <w:pStyle w:val="null3"/>
        <w:jc w:val="center"/>
        <w:outlineLvl w:val="2"/>
      </w:pPr>
      <w:r>
        <w:rPr>
          <w:rFonts w:ascii="仿宋_GB2312" w:hAnsi="仿宋_GB2312" w:cs="仿宋_GB2312" w:eastAsia="仿宋_GB2312"/>
          <w:sz w:val="28"/>
          <w:b/>
        </w:rPr>
        <w:t>华文项目管理有限公司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华文项目管理有限公司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汉中市南郑区圣水镇初级中学</w:t>
      </w:r>
      <w:r>
        <w:rPr>
          <w:rFonts w:ascii="仿宋_GB2312" w:hAnsi="仿宋_GB2312" w:cs="仿宋_GB2312" w:eastAsia="仿宋_GB2312"/>
        </w:rPr>
        <w:t>委托，拟对</w:t>
      </w:r>
      <w:r>
        <w:rPr>
          <w:rFonts w:ascii="仿宋_GB2312" w:hAnsi="仿宋_GB2312" w:cs="仿宋_GB2312" w:eastAsia="仿宋_GB2312"/>
        </w:rPr>
        <w:t>汉中市南郑区中小学幼儿校园消防能力提升项目（圣水中学）</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HWHZ-2026006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汉中市南郑区中小学幼儿校园消防能力提升项目（圣水中学）</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消除校园火灾隐患、提升应急能力、保障师生安全；（具体详见工程量清单所有内容）。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采购包1（汉中市南郑区中小学幼儿校园消防能力提升项目（圣水中学））：属于专门面向中小企业采购。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3、企业资质要求：供应商须具备消防设施工程专业承包二级及以上资质；具备有效的安全生产许可证；</w:t>
      </w:r>
    </w:p>
    <w:p>
      <w:pPr>
        <w:pStyle w:val="null3"/>
      </w:pPr>
      <w:r>
        <w:rPr>
          <w:rFonts w:ascii="仿宋_GB2312" w:hAnsi="仿宋_GB2312" w:cs="仿宋_GB2312" w:eastAsia="仿宋_GB2312"/>
        </w:rPr>
        <w:t>4、项目经理资质要求：拟派的项目经理须具备在本单位注册的机电工程专业二级及以上注册建造师资格，具有有效的安全生产考核合格证（建安B证），且无在建工程、无不良记录（提供无在建工程、无不良记录承诺书）；</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6、非联合体声明：本项目不接受联合体投标，供应商需提供非联合体书面声明。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汉中市南郑区圣水镇初级中学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陕西省汉中市南郑区圣水镇山口村四组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0916-5413586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汉中市汉台区北关街道办事处留侯路东方明珠小区临街商铺二楼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0916-2702818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开户名称：华文项目管理有限公司汉中分公司</w:t>
            </w:r>
          </w:p>
          <w:p>
            <w:pPr>
              <w:pStyle w:val="null3"/>
            </w:pPr>
            <w:r>
              <w:rPr>
                <w:rFonts w:ascii="仿宋_GB2312" w:hAnsi="仿宋_GB2312" w:cs="仿宋_GB2312" w:eastAsia="仿宋_GB2312"/>
              </w:rPr>
              <w:t>开户银行：中国建设银行股份有限公司汉中莲湖东路支行</w:t>
            </w:r>
          </w:p>
          <w:p>
            <w:pPr>
              <w:pStyle w:val="null3"/>
            </w:pPr>
            <w:r>
              <w:rPr>
                <w:rFonts w:ascii="仿宋_GB2312" w:hAnsi="仿宋_GB2312" w:cs="仿宋_GB2312" w:eastAsia="仿宋_GB2312"/>
              </w:rPr>
              <w:t>银行账号：61050110066600000600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本项目代理服务费不足三千按三千元计取。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汉中市南郑区圣水镇初级中学</w:t>
      </w:r>
      <w:r>
        <w:rPr>
          <w:rFonts w:ascii="仿宋_GB2312" w:hAnsi="仿宋_GB2312" w:cs="仿宋_GB2312" w:eastAsia="仿宋_GB2312"/>
        </w:rPr>
        <w:t>和</w:t>
      </w:r>
      <w:r>
        <w:rPr>
          <w:rFonts w:ascii="仿宋_GB2312" w:hAnsi="仿宋_GB2312" w:cs="仿宋_GB2312" w:eastAsia="仿宋_GB2312"/>
        </w:rPr>
        <w:t>华文项目管理有限公司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汉中市南郑区圣水镇初级中学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华文项目管理有限公司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汉中市南郑区圣水镇初级中学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联系人：余女士</w:t>
      </w:r>
    </w:p>
    <w:p>
      <w:pPr>
        <w:pStyle w:val="null3"/>
      </w:pPr>
      <w:r>
        <w:rPr>
          <w:rFonts w:ascii="仿宋_GB2312" w:hAnsi="仿宋_GB2312" w:cs="仿宋_GB2312" w:eastAsia="仿宋_GB2312"/>
        </w:rPr>
        <w:t>联系电话：0916-2702818</w:t>
      </w:r>
    </w:p>
    <w:p>
      <w:pPr>
        <w:pStyle w:val="null3"/>
      </w:pPr>
      <w:r>
        <w:rPr>
          <w:rFonts w:ascii="仿宋_GB2312" w:hAnsi="仿宋_GB2312" w:cs="仿宋_GB2312" w:eastAsia="仿宋_GB2312"/>
        </w:rPr>
        <w:t>地址：汉中市汉台区北关街道办事处留侯路东方明珠小区临街商铺二楼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218,000.00</w:t>
      </w:r>
    </w:p>
    <w:p>
      <w:pPr>
        <w:pStyle w:val="null3"/>
      </w:pPr>
      <w:r>
        <w:rPr>
          <w:rFonts w:ascii="仿宋_GB2312" w:hAnsi="仿宋_GB2312" w:cs="仿宋_GB2312" w:eastAsia="仿宋_GB2312"/>
        </w:rPr>
        <w:t>采购包最高限价（元）: 217,996.95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汉中市南郑区中小学幼儿校园消防能力提升项目（圣水中学）</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标的名称：汉中市南郑区中小学幼儿校园消防能力提升项目（圣水中学）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消除校园火灾隐患、提升应急能力、保障师生安全；（具体详见工程量清单所有内容）。</w:t>
            </w:r>
          </w:p>
          <w:p>
            <w:pPr>
              <w:pStyle w:val="null3"/>
            </w:pPr>
            <w:r>
              <w:rPr>
                <w:rFonts w:ascii="仿宋_GB2312" w:hAnsi="仿宋_GB2312" w:cs="仿宋_GB2312" w:eastAsia="仿宋_GB2312"/>
              </w:rPr>
              <w:t>工期：30日历天</w:t>
            </w:r>
          </w:p>
          <w:p>
            <w:pPr>
              <w:pStyle w:val="null3"/>
            </w:pPr>
            <w:r>
              <w:rPr>
                <w:rFonts w:ascii="仿宋_GB2312" w:hAnsi="仿宋_GB2312" w:cs="仿宋_GB2312" w:eastAsia="仿宋_GB2312"/>
              </w:rPr>
              <w:t>质保期1年，防水部分质保期5年。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 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供应商须具备消防设施工程专业承包二级及以上资质；具备有效的安全生产许可证；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拟派的项目经理须具备在本单位注册的机电工程专业二级及以上注册建造师资格，具有有效的安全生产考核合格证（建安B证），且无在建工程、无不良记录（提供无在建工程、无不良记录承诺书）；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非联合体声明.docx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响应文件封面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响应文件封面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按磋商文件要求报价，不得提交选择性报价，报价符合竞争性磋商文件的要求。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汉中市政府采购供应商资格承诺函.docx 响应文件封面 非联合体声明.docx 项目管理机构组成表 残疾人福利性单位声明函 报价函 标的清单 供应商类似项目业绩一览表 响应函 主要人员简历表 响应文件签署人身份证明.docx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提供项目总体方案，包括但不限于①施工准备阶段方案；②拆除、新建、改造、电气安装及消防管道施工工艺及方法；③重点难点工程分析及解决措施；④施工过程管理方案；⑤影响正常施工外在因素分析及对应急预案等。方案各部分内容全面详细、阐述条理清晰详尽符合本项需求得10分；以上评审内容每缺一项扣2分；评审内容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施工部署与进度计划内容至少包括①施工总平面布置；②进度安排计划；③工期目标控制和保证措施。方案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方案各部分内容全面详细、阐述条理清晰详尽符合本项需求得6分；以上评审内容每缺一项扣2分；评审内容 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安全生产技术组织措施内容至少包括①安全生产管理制度；②配置安全组织机构；③安全隐患排查、整改制度；④应急救援机制；⑤人身意外伤害保障措施及安全事故善后承诺等。方案各部分内容全面详细、阐述条理清晰详尽符合本项需求得10分； 以上评审内容每缺一项扣2分；评审内容有缺陷（缺陷是指：内容粗略、逻辑混乱、描述过于简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施工环境保护组织措施</w:t>
            </w:r>
          </w:p>
        </w:tc>
        <w:tc>
          <w:tcPr>
            <w:tcW w:type="dxa" w:w="2492"/>
          </w:tcPr>
          <w:p>
            <w:pPr>
              <w:pStyle w:val="null3"/>
            </w:pPr>
            <w:r>
              <w:rPr>
                <w:rFonts w:ascii="仿宋_GB2312" w:hAnsi="仿宋_GB2312" w:cs="仿宋_GB2312" w:eastAsia="仿宋_GB2312"/>
              </w:rPr>
              <w:t>施工环境保护组织措施内容至少包括①环境保护管理制度；②防尘降噪措施；③减排措施；④现场施工扬尘环境治理管理措施，施工监督检查机制等。方案各部分内容全面详细、阐述条理清晰详尽符合本项需求得8分；以上评审内容每缺一项扣2分；评审内容有缺陷（缺陷是指：内容粗略、逻辑混乱、描述过于简单、与项目特点不匹配、凭空编造、逻辑漏洞、出现常 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施工组织和项目管理机构内容至少包括①项目管理机构图；②岗位安排及职责；③管理制度；④相应的协调措施等。方案各部分内容全面详细、阐述条理清晰详尽符合本项 需求得8分；以上评审内容每缺一项扣2分；评审内容有缺陷（缺陷是指：内容粗略、逻辑混乱、描述过于简 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施工机械配置</w:t>
            </w:r>
          </w:p>
        </w:tc>
        <w:tc>
          <w:tcPr>
            <w:tcW w:type="dxa" w:w="2492"/>
          </w:tcPr>
          <w:p>
            <w:pPr>
              <w:pStyle w:val="null3"/>
            </w:pPr>
            <w:r>
              <w:rPr>
                <w:rFonts w:ascii="仿宋_GB2312" w:hAnsi="仿宋_GB2312" w:cs="仿宋_GB2312" w:eastAsia="仿宋_GB2312"/>
              </w:rPr>
              <w:t>施工机械配置内容至少包括①施工机械配置计划；②施工机械的维护保养；③施工机械贮存；④施工机的检查。方案各部分内容全面详细、阐述条理清晰详尽符合本项 需求得8分；以上评审内容每缺一项扣2分；评审内容 有缺陷（缺陷是指：内容粗略、逻辑混乱、描述过于简 单、与项目特点不匹配、凭空编造、逻辑漏洞、出现常识性错误、存在不适用项目实际情况的情形或只有标题没有实质性内容等）的扣0.1-1.9分。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针对本项目提供应急预案，包括但不限于①突发事件处理；②恶劣天气影响；③设施设备维修等 方案各部分内容全面详细、阐述条理清晰详尽符合本项需求得6分；以上评审内容每缺一项扣2分；评审内容 有缺陷（缺陷是指：内容粗略、逻辑混乱、描述过于简单、与项目特点不匹配、凭空编造、逻辑漏洞、出现常识性错误、存在不适用项目实际情况的情形或只有标题 没有实质性内容等）的扣0.1-1.9分。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包括但不限于①服务周期承诺；②服务质量承诺等方案各部分内容全面详细、阐述条理清晰详尽符合本项需求得4分；以上评审内容每缺一项扣2分；评审内容有缺陷（缺陷是指：内容粗略、逻辑混乱、描述过于简单、与项目特点不匹配、凭空编造、逻辑漏洞、出现常识性错误、存在不适用项目实际情况的情形或只有标题没有实质性内容等）的扣0.1-0.9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供应商每提供一个合格业绩得2 分，满分4分。 注：供应商近三年（即2023年1月1日之后）拥有执行类似项目。（以合同签订时间为准） 备注：以合同协议书或中标通知书的复印件为准，如合同中无法体现合同签订时间、项目类型等评审因素的，须另提供业主单位证明等相关证明材料复印件。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满足磋商文件要求且投标报价最低的投标报价为评标基准价，其价格分为满分。其他各投标人的价格分统一按下列公式计算： 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详见附件：响应文件签署人身份证明.docx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