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政府采购合同格式（参考格式）</w:t>
      </w:r>
    </w:p>
    <w:p w14:paraId="3947375F">
      <w:pPr>
        <w:jc w:val="center"/>
        <w:rPr>
          <w:rFonts w:hint="eastAsia"/>
          <w:lang w:val="en-US" w:eastAsia="zh-CN"/>
        </w:rPr>
      </w:pPr>
      <w:r>
        <w:rPr>
          <w:rFonts w:hint="eastAsia"/>
          <w:lang w:val="en-US" w:eastAsia="zh-CN"/>
        </w:rPr>
        <w:t>（ 注：本合同作为合同的基本格式，甲方有权在签订合同时对合同的相关条款及内容作进一步细化和修改）</w:t>
      </w:r>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p>
    <w:p w14:paraId="72BD1239">
      <w:pPr>
        <w:rPr>
          <w:rFonts w:hint="eastAsia" w:ascii="微软雅黑" w:hAnsi="微软雅黑" w:eastAsia="微软雅黑" w:cs="微软雅黑"/>
          <w:b w:val="0"/>
          <w:bCs w:val="0"/>
          <w:sz w:val="32"/>
          <w:szCs w:val="32"/>
          <w:highlight w:val="none"/>
          <w:lang w:val="en-US" w:eastAsia="zh-CN"/>
        </w:rPr>
      </w:pPr>
    </w:p>
    <w:p w14:paraId="542E88D3">
      <w:pPr>
        <w:numPr>
          <w:ilvl w:val="0"/>
          <w:numId w:val="0"/>
        </w:numPr>
        <w:rPr>
          <w:rFonts w:hint="default"/>
          <w:b w:val="0"/>
          <w:bCs w:val="0"/>
          <w:lang w:val="en-US" w:eastAsia="zh-CN"/>
        </w:rPr>
      </w:pPr>
    </w:p>
    <w:p w14:paraId="1D2A8061">
      <w:pPr>
        <w:pStyle w:val="6"/>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rPr>
          <w:rFonts w:hint="eastAsia" w:ascii="仿宋" w:hAnsi="仿宋" w:eastAsia="仿宋" w:cs="仿宋"/>
          <w:b w:val="0"/>
          <w:bCs w:val="0"/>
          <w:sz w:val="30"/>
          <w:highlight w:val="none"/>
        </w:rPr>
      </w:pPr>
      <w:r>
        <w:rPr>
          <w:rFonts w:hint="eastAsia" w:ascii="仿宋" w:hAnsi="仿宋" w:eastAsia="仿宋" w:cs="仿宋"/>
          <w:b w:val="0"/>
          <w:bCs w:val="0"/>
          <w:szCs w:val="20"/>
          <w:highlight w:val="none"/>
        </w:rPr>
        <w:t>（GF—2017—0201</w:t>
      </w:r>
    </w:p>
    <w:p w14:paraId="337B1880">
      <w:pPr>
        <w:pStyle w:val="2"/>
        <w:rPr>
          <w:rFonts w:hint="eastAsia" w:ascii="仿宋" w:hAnsi="仿宋" w:eastAsia="仿宋" w:cs="仿宋"/>
          <w:b w:val="0"/>
          <w:bCs w:val="0"/>
          <w:sz w:val="30"/>
          <w:highlight w:val="none"/>
        </w:rPr>
      </w:pPr>
    </w:p>
    <w:p w14:paraId="7ECEF827">
      <w:pPr>
        <w:pStyle w:val="2"/>
        <w:rPr>
          <w:rFonts w:hint="eastAsia" w:ascii="仿宋" w:hAnsi="仿宋" w:eastAsia="仿宋" w:cs="仿宋"/>
          <w:b w:val="0"/>
          <w:bCs w:val="0"/>
          <w:sz w:val="30"/>
          <w:highlight w:val="none"/>
        </w:rPr>
      </w:pPr>
    </w:p>
    <w:p w14:paraId="1AC72226">
      <w:pPr>
        <w:pStyle w:val="2"/>
        <w:rPr>
          <w:rFonts w:hint="eastAsia" w:ascii="仿宋" w:hAnsi="仿宋" w:eastAsia="仿宋" w:cs="仿宋"/>
          <w:b w:val="0"/>
          <w:bCs w:val="0"/>
          <w:sz w:val="30"/>
          <w:highlight w:val="none"/>
        </w:rPr>
      </w:pPr>
    </w:p>
    <w:p w14:paraId="7F4EE953">
      <w:pPr>
        <w:pStyle w:val="2"/>
        <w:rPr>
          <w:rFonts w:hint="eastAsia" w:ascii="仿宋" w:hAnsi="仿宋" w:eastAsia="仿宋" w:cs="仿宋"/>
          <w:b w:val="0"/>
          <w:bCs w:val="0"/>
          <w:sz w:val="30"/>
          <w:highlight w:val="none"/>
        </w:rPr>
      </w:pPr>
    </w:p>
    <w:p w14:paraId="3826FEEA">
      <w:pPr>
        <w:pStyle w:val="2"/>
        <w:jc w:val="center"/>
        <w:rPr>
          <w:rFonts w:hint="eastAsia" w:ascii="仿宋" w:hAnsi="仿宋" w:eastAsia="仿宋" w:cs="仿宋"/>
          <w:b w:val="0"/>
          <w:bCs w:val="0"/>
          <w:sz w:val="30"/>
          <w:highlight w:val="none"/>
        </w:rPr>
      </w:pPr>
    </w:p>
    <w:p w14:paraId="663B6D70">
      <w:pPr>
        <w:pStyle w:val="2"/>
        <w:spacing w:before="3"/>
        <w:jc w:val="center"/>
        <w:rPr>
          <w:rFonts w:hint="eastAsia" w:ascii="仿宋" w:hAnsi="仿宋" w:eastAsia="仿宋" w:cs="仿宋"/>
          <w:b w:val="0"/>
          <w:bCs w:val="0"/>
          <w:sz w:val="26"/>
          <w:highlight w:val="none"/>
        </w:rPr>
      </w:pPr>
    </w:p>
    <w:p w14:paraId="5C07E1C9">
      <w:pPr>
        <w:spacing w:before="1"/>
        <w:ind w:right="261"/>
        <w:jc w:val="center"/>
        <w:rPr>
          <w:rFonts w:hint="eastAsia" w:ascii="仿宋" w:hAnsi="仿宋" w:eastAsia="仿宋" w:cs="仿宋"/>
          <w:b w:val="0"/>
          <w:bCs w:val="0"/>
          <w:sz w:val="56"/>
          <w:szCs w:val="20"/>
          <w:highlight w:val="none"/>
        </w:rPr>
      </w:pPr>
      <w:r>
        <w:rPr>
          <w:rFonts w:hint="eastAsia" w:ascii="仿宋" w:hAnsi="仿宋" w:eastAsia="仿宋" w:cs="仿宋"/>
          <w:b w:val="0"/>
          <w:bCs w:val="0"/>
          <w:sz w:val="56"/>
          <w:szCs w:val="20"/>
          <w:highlight w:val="none"/>
        </w:rPr>
        <w:t>建设工程施工合同</w:t>
      </w:r>
    </w:p>
    <w:p w14:paraId="51B3E277">
      <w:pPr>
        <w:spacing w:before="113"/>
        <w:ind w:right="259"/>
        <w:jc w:val="center"/>
        <w:rPr>
          <w:rFonts w:hint="eastAsia" w:ascii="仿宋" w:hAnsi="仿宋" w:eastAsia="仿宋" w:cs="仿宋"/>
          <w:b w:val="0"/>
          <w:bCs w:val="0"/>
          <w:sz w:val="48"/>
          <w:szCs w:val="20"/>
          <w:highlight w:val="none"/>
        </w:rPr>
      </w:pPr>
      <w:r>
        <w:rPr>
          <w:rFonts w:hint="eastAsia" w:ascii="仿宋" w:hAnsi="仿宋" w:eastAsia="仿宋" w:cs="仿宋"/>
          <w:b w:val="0"/>
          <w:bCs w:val="0"/>
          <w:sz w:val="48"/>
          <w:szCs w:val="20"/>
          <w:highlight w:val="none"/>
        </w:rPr>
        <w:t>（示范文本）</w:t>
      </w:r>
    </w:p>
    <w:p w14:paraId="44292246">
      <w:pPr>
        <w:pStyle w:val="2"/>
        <w:jc w:val="center"/>
        <w:rPr>
          <w:rFonts w:hint="eastAsia"/>
          <w:b w:val="0"/>
          <w:bCs w:val="0"/>
          <w:sz w:val="20"/>
          <w:highlight w:val="none"/>
        </w:rPr>
      </w:pPr>
    </w:p>
    <w:p w14:paraId="446391A3">
      <w:pPr>
        <w:pStyle w:val="2"/>
        <w:jc w:val="center"/>
        <w:rPr>
          <w:rFonts w:hint="eastAsia"/>
          <w:b w:val="0"/>
          <w:bCs w:val="0"/>
          <w:sz w:val="20"/>
          <w:highlight w:val="none"/>
        </w:rPr>
      </w:pPr>
    </w:p>
    <w:p w14:paraId="3F921EF1">
      <w:pPr>
        <w:pStyle w:val="2"/>
        <w:jc w:val="center"/>
        <w:rPr>
          <w:rFonts w:hint="eastAsia"/>
          <w:b w:val="0"/>
          <w:bCs w:val="0"/>
          <w:sz w:val="20"/>
          <w:highlight w:val="none"/>
        </w:rPr>
      </w:pPr>
    </w:p>
    <w:p w14:paraId="1333F4BA">
      <w:pPr>
        <w:pStyle w:val="2"/>
        <w:jc w:val="center"/>
        <w:rPr>
          <w:rFonts w:hint="eastAsia"/>
          <w:b w:val="0"/>
          <w:bCs w:val="0"/>
          <w:sz w:val="20"/>
          <w:highlight w:val="none"/>
        </w:rPr>
      </w:pPr>
    </w:p>
    <w:p w14:paraId="42B450CB">
      <w:pPr>
        <w:pStyle w:val="2"/>
        <w:jc w:val="center"/>
        <w:rPr>
          <w:rFonts w:hint="eastAsia"/>
          <w:b w:val="0"/>
          <w:bCs w:val="0"/>
          <w:sz w:val="20"/>
          <w:highlight w:val="none"/>
        </w:rPr>
      </w:pPr>
    </w:p>
    <w:p w14:paraId="11C4198E">
      <w:pPr>
        <w:pStyle w:val="2"/>
        <w:jc w:val="both"/>
        <w:rPr>
          <w:rFonts w:hint="eastAsia"/>
          <w:b w:val="0"/>
          <w:bCs w:val="0"/>
          <w:sz w:val="20"/>
          <w:highlight w:val="none"/>
        </w:rPr>
      </w:pPr>
    </w:p>
    <w:p w14:paraId="0C8F6B43">
      <w:pPr>
        <w:pStyle w:val="2"/>
        <w:jc w:val="center"/>
        <w:rPr>
          <w:rFonts w:hint="eastAsia"/>
          <w:b w:val="0"/>
          <w:bCs w:val="0"/>
          <w:sz w:val="20"/>
          <w:highlight w:val="none"/>
        </w:rPr>
      </w:pPr>
    </w:p>
    <w:p w14:paraId="4827A87A">
      <w:pPr>
        <w:pStyle w:val="2"/>
        <w:jc w:val="center"/>
        <w:rPr>
          <w:rFonts w:hint="eastAsia"/>
          <w:b w:val="0"/>
          <w:bCs w:val="0"/>
          <w:sz w:val="20"/>
          <w:highlight w:val="none"/>
        </w:rPr>
      </w:pPr>
    </w:p>
    <w:p w14:paraId="6ED20493">
      <w:pPr>
        <w:pStyle w:val="5"/>
        <w:keepNext w:val="0"/>
        <w:keepLines w:val="0"/>
        <w:pageBreakBefore w:val="0"/>
        <w:widowControl w:val="0"/>
        <w:tabs>
          <w:tab w:val="left" w:pos="3515"/>
          <w:tab w:val="left" w:pos="4050"/>
          <w:tab w:val="left" w:pos="4585"/>
          <w:tab w:val="left" w:pos="5120"/>
          <w:tab w:val="left" w:pos="5655"/>
          <w:tab w:val="left" w:pos="6191"/>
        </w:tabs>
        <w:kinsoku/>
        <w:wordWrap/>
        <w:overflowPunct/>
        <w:topLinePunct w:val="0"/>
        <w:autoSpaceDE/>
        <w:autoSpaceDN/>
        <w:bidi w:val="0"/>
        <w:adjustRightInd/>
        <w:snapToGrid/>
        <w:spacing w:line="302" w:lineRule="exact"/>
        <w:ind w:left="0" w:firstLine="2700" w:firstLineChars="9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住</w:t>
      </w:r>
      <w:r>
        <w:rPr>
          <w:rFonts w:hint="eastAsia" w:ascii="仿宋" w:hAnsi="仿宋" w:eastAsia="仿宋" w:cs="仿宋"/>
          <w:b w:val="0"/>
          <w:bCs w:val="0"/>
          <w:sz w:val="30"/>
          <w:szCs w:val="30"/>
          <w:highlight w:val="none"/>
          <w:lang w:val="en-US" w:eastAsia="zh-CN"/>
        </w:rPr>
        <w:t xml:space="preserve"> </w:t>
      </w:r>
      <w:r>
        <w:rPr>
          <w:rFonts w:hint="eastAsia" w:ascii="仿宋" w:hAnsi="仿宋" w:eastAsia="仿宋" w:cs="仿宋"/>
          <w:b w:val="0"/>
          <w:bCs w:val="0"/>
          <w:sz w:val="30"/>
          <w:szCs w:val="30"/>
          <w:highlight w:val="none"/>
        </w:rPr>
        <w:t>房</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城</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乡</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建</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设</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部</w:t>
      </w:r>
    </w:p>
    <w:p w14:paraId="3F56089B">
      <w:pPr>
        <w:pStyle w:val="4"/>
        <w:spacing w:before="0" w:line="338" w:lineRule="exact"/>
        <w:ind w:right="2409" w:firstLine="1710" w:firstLineChars="600"/>
        <w:jc w:val="both"/>
        <w:rPr>
          <w:rFonts w:hint="eastAsia" w:ascii="仿宋" w:hAnsi="仿宋" w:eastAsia="仿宋" w:cs="仿宋"/>
          <w:b w:val="0"/>
          <w:bCs w:val="0"/>
          <w:sz w:val="30"/>
          <w:szCs w:val="30"/>
          <w:highlight w:val="none"/>
        </w:rPr>
      </w:pPr>
      <w:r>
        <w:rPr>
          <w:rFonts w:hint="eastAsia" w:ascii="仿宋" w:hAnsi="仿宋" w:eastAsia="仿宋" w:cs="仿宋"/>
          <w:b w:val="0"/>
          <w:bCs w:val="0"/>
          <w:w w:val="95"/>
          <w:sz w:val="30"/>
          <w:szCs w:val="30"/>
          <w:highlight w:val="none"/>
        </w:rPr>
        <w:t>制定</w:t>
      </w:r>
    </w:p>
    <w:p w14:paraId="2F77BA69">
      <w:pPr>
        <w:pStyle w:val="5"/>
        <w:spacing w:line="343" w:lineRule="exact"/>
        <w:ind w:left="2768"/>
        <w:jc w:val="both"/>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国 家 工 商 行 政 管 理 总 局</w:t>
      </w:r>
    </w:p>
    <w:p w14:paraId="5EC9C6D7">
      <w:pPr>
        <w:spacing w:line="343" w:lineRule="exact"/>
        <w:rPr>
          <w:rFonts w:hint="eastAsia" w:ascii="宋体" w:hAnsi="宋体" w:cs="宋体"/>
          <w:b w:val="0"/>
          <w:bCs w:val="0"/>
          <w:highlight w:val="none"/>
        </w:rPr>
        <w:sectPr>
          <w:footerReference r:id="rId3" w:type="default"/>
          <w:pgSz w:w="11910" w:h="16840"/>
          <w:pgMar w:top="1417" w:right="1587" w:bottom="1417" w:left="1587" w:header="850" w:footer="850" w:gutter="0"/>
          <w:pgBorders>
            <w:top w:val="none" w:sz="0" w:space="0"/>
            <w:left w:val="none" w:sz="0" w:space="0"/>
            <w:bottom w:val="none" w:sz="0" w:space="0"/>
            <w:right w:val="none" w:sz="0" w:space="0"/>
          </w:pgBorders>
          <w:pgNumType w:fmt="decimal" w:start="1"/>
          <w:cols w:space="720" w:num="1"/>
          <w:rtlGutter w:val="0"/>
        </w:sectPr>
      </w:pPr>
    </w:p>
    <w:p w14:paraId="39447324">
      <w:pPr>
        <w:pStyle w:val="5"/>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4"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5"/>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5"/>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7A06ABA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lang w:val="en-US" w:eastAsia="zh-CN"/>
        </w:r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DFCDC">
    <w:pPr>
      <w:pStyle w:val="2"/>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B2E9A2">
                          <w:pPr>
                            <w:pStyle w:val="7"/>
                            <w:rPr>
                              <w:rFonts w:hint="eastAsia" w:eastAsiaTheme="minorEastAsia"/>
                              <w:lang w:eastAsia="zh-CN"/>
                            </w:rPr>
                          </w:pP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1EB2E9A2">
                    <w:pPr>
                      <w:pStyle w:val="7"/>
                      <w:rPr>
                        <w:rFonts w:hint="eastAsia" w:eastAsiaTheme="minorEastAsia"/>
                        <w:lang w:eastAsia="zh-CN"/>
                      </w:rPr>
                    </w:pP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2"/>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614D47">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14:paraId="03614D47">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43686E6E"/>
    <w:rsid w:val="78543E40"/>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0"/>
    <w:pPr>
      <w:keepNext/>
      <w:keepLines/>
      <w:spacing w:line="578" w:lineRule="auto"/>
      <w:outlineLvl w:val="0"/>
    </w:pPr>
    <w:rPr>
      <w:b/>
      <w:bCs/>
      <w:kern w:val="44"/>
      <w:sz w:val="44"/>
      <w:szCs w:val="44"/>
    </w:rPr>
  </w:style>
  <w:style w:type="paragraph" w:styleId="4">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5">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6">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2303</Words>
  <Characters>2341</Characters>
  <Lines>0</Lines>
  <Paragraphs>0</Paragraphs>
  <TotalTime>0</TotalTime>
  <ScaleCrop>false</ScaleCrop>
  <LinksUpToDate>false</LinksUpToDate>
  <CharactersWithSpaces>2937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华堂信业</cp:lastModifiedBy>
  <dcterms:modified xsi:type="dcterms:W3CDTF">2025-09-22T08:09:43Z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23194BCE8BFD4E728F901548D0E0ADAC_11</vt:lpwstr>
  </property>
  <property fmtid="{D5CDD505-2E9C-101B-9397-08002B2CF9AE}" pid="4" name="KSOTemplateDocerSaveRecord">
    <vt:lpwstr>eyJoZGlkIjoiMmU0NzliMjk0OTdiYmE2ZDNiOWRlNWFlYmQ1NGNjODIiLCJ1c2VySWQiOiIxMjU2NDU5MzQzIn0=</vt:lpwstr>
  </property>
</Properties>
</file>