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版本号：政采-南郑县-2026-0004920260130001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汉中市南郑区中小学幼儿园校园消防能力提升项目(喜神九年制学校)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政采-南郑县-2026-00049</w:t>
      </w:r>
      <w:r>
        <w:br/>
      </w:r>
      <w:r>
        <w:br/>
      </w:r>
      <w:r>
        <w:br/>
      </w:r>
    </w:p>
    <w:p>
      <w:pPr>
        <w:pStyle w:val="null3"/>
        <w:jc w:val="center"/>
        <w:outlineLvl w:val="2"/>
      </w:pPr>
      <w:r>
        <w:rPr>
          <w:rFonts w:ascii="仿宋_GB2312" w:hAnsi="仿宋_GB2312" w:cs="仿宋_GB2312" w:eastAsia="仿宋_GB2312"/>
          <w:sz w:val="28"/>
          <w:b/>
        </w:rPr>
        <w:t>汉中市南郑区喜神九年制学校</w:t>
      </w:r>
    </w:p>
    <w:p>
      <w:pPr>
        <w:pStyle w:val="null3"/>
        <w:jc w:val="center"/>
        <w:outlineLvl w:val="2"/>
      </w:pPr>
      <w:r>
        <w:rPr>
          <w:rFonts w:ascii="仿宋_GB2312" w:hAnsi="仿宋_GB2312" w:cs="仿宋_GB2312" w:eastAsia="仿宋_GB2312"/>
          <w:sz w:val="28"/>
          <w:b/>
        </w:rPr>
        <w:t>陕西培森项目管理有限公司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陕西培森项目管理有限公司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汉中市南郑区喜神九年制学校</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汉中市南郑区中小学幼儿园校园消防能力提升项目(喜神九年制学校)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政采-南郑县-2026-00049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汉中市南郑区中小学幼儿园校园消防能力提升项目(喜神九年制学校)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1.拆除楼梯间储藏室。 2.增设消防水池及取水口。 3.增设应急照明灯具、疏散指示、安全出口灯具。 4.拆除疏散走道门。 5.增设乙级防火门3道。 6.更换吊顶135平方米。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采购包1（汉中市南郑区中小学幼儿园校园消防能力提升项目(喜神九年制学校)）：属于专门面向中小企业采购。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1、拟派项目负责人资质和专业要求。：项目负责人应具备机电工程专业二级（含二级）以上注册建造师执业资格、具有有效的安全生产考核合格证（B证），无在建工程</w:t>
      </w:r>
    </w:p>
    <w:p>
      <w:pPr>
        <w:pStyle w:val="null3"/>
      </w:pPr>
      <w:r>
        <w:rPr>
          <w:rFonts w:ascii="仿宋_GB2312" w:hAnsi="仿宋_GB2312" w:cs="仿宋_GB2312" w:eastAsia="仿宋_GB2312"/>
        </w:rPr>
        <w:t>2、供应商需在项目电子化交易系统中按要求上传相应证明文件并进行电子签章。：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3、供应商需在项目电子化交易系统中按要求上传相应证明文件并进行电子签章。：法定代表人授权委托书(附法定代表人身份证复印件)及被授权委托人身份证(法定代表人参加投标只须提供法定代表人身份证)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4、供应商需在项目电子化交易系统中按要求上传相应证明文件并进行电子签章。：供应商应具备建设行政部门核发的消防设施工程专业承包二级（含二级）以上资质，并具有有效的安全生产许可证</w:t>
      </w:r>
    </w:p>
    <w:p>
      <w:pPr>
        <w:pStyle w:val="null3"/>
      </w:pPr>
      <w:r>
        <w:rPr>
          <w:rFonts w:ascii="仿宋_GB2312" w:hAnsi="仿宋_GB2312" w:cs="仿宋_GB2312" w:eastAsia="仿宋_GB2312"/>
        </w:rPr>
        <w:t>5、供应商需在项目电子化交易系统中按要求上传相应证明文件并进行电子签章。：按照汉中市财政局《关于全面推行政府采购供应商基本资格条件承诺制的通知》（汉采办采管〔2024〕20号）文件要求，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汉中市南郑区喜神九年制学校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陕西省汉中市南郑区红庙镇喜神坝村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南郑县喜神九年制学校经办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0916-3180013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陕西培森项目管理有限公司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汉中市汉台区益州路桃园新居商铺西侧二楼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石皓文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15319372697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工程类</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工程类</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工程类</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代理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汉中市南郑区喜神九年制学校</w:t>
      </w:r>
      <w:r>
        <w:rPr>
          <w:rFonts w:ascii="仿宋_GB2312" w:hAnsi="仿宋_GB2312" w:cs="仿宋_GB2312" w:eastAsia="仿宋_GB2312"/>
        </w:rPr>
        <w:t>和</w:t>
      </w:r>
      <w:r>
        <w:rPr>
          <w:rFonts w:ascii="仿宋_GB2312" w:hAnsi="仿宋_GB2312" w:cs="仿宋_GB2312" w:eastAsia="仿宋_GB2312"/>
        </w:rPr>
        <w:t>陕西培森项目管理有限公司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汉中市南郑区喜神九年制学校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陕西培森项目管理有限公司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汉中市南郑区喜神九年制学校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陕西培森项目管理有限公司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陕西培森项目管理有限公司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陕西培森项目管理有限公司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陕西培森项目管理有限公司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联系人：石皓文</w:t>
      </w:r>
    </w:p>
    <w:p>
      <w:pPr>
        <w:pStyle w:val="null3"/>
      </w:pPr>
      <w:r>
        <w:rPr>
          <w:rFonts w:ascii="仿宋_GB2312" w:hAnsi="仿宋_GB2312" w:cs="仿宋_GB2312" w:eastAsia="仿宋_GB2312"/>
        </w:rPr>
        <w:t>联系电话：15319372697</w:t>
      </w:r>
    </w:p>
    <w:p>
      <w:pPr>
        <w:pStyle w:val="null3"/>
      </w:pPr>
      <w:r>
        <w:rPr>
          <w:rFonts w:ascii="仿宋_GB2312" w:hAnsi="仿宋_GB2312" w:cs="仿宋_GB2312" w:eastAsia="仿宋_GB2312"/>
        </w:rPr>
        <w:t>地址：汉中市汉台区益州路桃园新居商铺西侧二楼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214,200.00</w:t>
      </w:r>
    </w:p>
    <w:p>
      <w:pPr>
        <w:pStyle w:val="null3"/>
      </w:pPr>
      <w:r>
        <w:rPr>
          <w:rFonts w:ascii="仿宋_GB2312" w:hAnsi="仿宋_GB2312" w:cs="仿宋_GB2312" w:eastAsia="仿宋_GB2312"/>
        </w:rPr>
        <w:t>采购包最高限价（元）: 214,200.00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汉中市南郑区中小学幼儿园校园消防能力提升项目(喜神九年制学校)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214,200.00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标的名称：汉中市南郑区中小学幼儿园校园消防能力提升项目(喜神九年制学校)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1.拆除楼梯间储藏室。</w:t>
            </w:r>
            <w:r>
              <w:br/>
            </w:r>
            <w:r>
              <w:rPr>
                <w:rFonts w:ascii="仿宋_GB2312" w:hAnsi="仿宋_GB2312" w:cs="仿宋_GB2312" w:eastAsia="仿宋_GB2312"/>
              </w:rPr>
              <w:t xml:space="preserve"> 2.增设消防水池及取水口。</w:t>
            </w:r>
            <w:r>
              <w:br/>
            </w:r>
            <w:r>
              <w:rPr>
                <w:rFonts w:ascii="仿宋_GB2312" w:hAnsi="仿宋_GB2312" w:cs="仿宋_GB2312" w:eastAsia="仿宋_GB2312"/>
              </w:rPr>
              <w:t xml:space="preserve"> 3.增设应急照明灯具、疏散指示、安全出口灯具。</w:t>
            </w:r>
            <w:r>
              <w:br/>
            </w:r>
            <w:r>
              <w:rPr>
                <w:rFonts w:ascii="仿宋_GB2312" w:hAnsi="仿宋_GB2312" w:cs="仿宋_GB2312" w:eastAsia="仿宋_GB2312"/>
              </w:rPr>
              <w:t xml:space="preserve"> 4.拆除疏散走道门。</w:t>
            </w:r>
            <w:r>
              <w:br/>
            </w:r>
            <w:r>
              <w:rPr>
                <w:rFonts w:ascii="仿宋_GB2312" w:hAnsi="仿宋_GB2312" w:cs="仿宋_GB2312" w:eastAsia="仿宋_GB2312"/>
              </w:rPr>
              <w:t xml:space="preserve"> 5.增设乙级防火门3道。</w:t>
            </w:r>
            <w:r>
              <w:br/>
            </w:r>
            <w:r>
              <w:rPr>
                <w:rFonts w:ascii="仿宋_GB2312" w:hAnsi="仿宋_GB2312" w:cs="仿宋_GB2312" w:eastAsia="仿宋_GB2312"/>
              </w:rPr>
              <w:t xml:space="preserve"> 6.更换吊顶135平方米。</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项目负责人应具备机电工程专业二级（含二级）以上注册建造师执业资格、具有有效的安全生产考核合格证（B证），无在建工程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供应商应具备建设行政部门核发的消防设施工程专业承包二级（含二级）以上资质，并具有有效的安全生产许可证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按照汉中市财政局《关于全面推行政府采购供应商基本资格条件承诺制的通知》（汉采办采管〔2024〕20号）文件要求，提供《汉中市政府采购供应商资格承诺函》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签字盖章是否完整</w:t>
            </w:r>
          </w:p>
        </w:tc>
        <w:tc>
          <w:tcPr>
            <w:tcW w:type="dxa" w:w="3322"/>
          </w:tcPr>
          <w:p>
            <w:pPr>
              <w:pStyle w:val="null3"/>
            </w:pPr>
            <w:r>
              <w:rPr>
                <w:rFonts w:ascii="仿宋_GB2312" w:hAnsi="仿宋_GB2312" w:cs="仿宋_GB2312" w:eastAsia="仿宋_GB2312"/>
              </w:rPr>
              <w:t>供应商所递交的响应文件应逐页盖章，并在相应地点签字</w:t>
            </w:r>
          </w:p>
        </w:tc>
        <w:tc>
          <w:tcPr>
            <w:tcW w:type="dxa" w:w="1661"/>
          </w:tcPr>
          <w:p>
            <w:pPr>
              <w:pStyle w:val="null3"/>
            </w:pPr>
            <w:r>
              <w:rPr>
                <w:rFonts w:ascii="仿宋_GB2312" w:hAnsi="仿宋_GB2312" w:cs="仿宋_GB2312" w:eastAsia="仿宋_GB2312"/>
              </w:rPr>
              <w:t>已标价工程量清单 中小企业声明函 供应商应提交的相关资格证明材料 施工组织设计.docx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目标明确，措施有力者，得7-10分；目标明确，措施一般者，得4-6分；目标不明确，措施不力者得1-3分。无方案得0分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方案可行、措施有力者，得 10-7 分；方案基本可行、措施一般者，得 6-3 分；方案不可行、措施不力者，得 1-2 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提供本项目拟派人员信息，除过项目负责人外至少包含技术负责人、施工员、质量员、安全员得5分，每多提供一个人员加1分，满分9分 （以上人员应提供身份证、毕业证、岗位证）</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措施完整可行、目标明确、措施有力者， 得 7-10 分；方案完整一般、目标明确，措施一般者，得 4-6 分；方案完整不全、目标不明确，措施不力者得 1-3 分。无方案得0分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方案可行、措施有力者，得 7-10 分；方案基本可行、措施一般者，得 4-6 分；方案不可行、措施不力者，得 1-3 分。无方案得0分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施工方案及措施</w:t>
            </w:r>
          </w:p>
        </w:tc>
        <w:tc>
          <w:tcPr>
            <w:tcW w:type="dxa" w:w="2492"/>
          </w:tcPr>
          <w:p>
            <w:pPr>
              <w:pStyle w:val="null3"/>
            </w:pPr>
            <w:r>
              <w:rPr>
                <w:rFonts w:ascii="仿宋_GB2312" w:hAnsi="仿宋_GB2312" w:cs="仿宋_GB2312" w:eastAsia="仿宋_GB2312"/>
              </w:rPr>
              <w:t>施工方案、措施完整可行、目标明确、措施有力者，得 7-10 分；施工方案、措施一般、目标明确，得 4-6 分；施工方案、措施不全、目标不明确得 1-3 分。无方案得0分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2023 年至今完成的类似项目业绩，每提供一个合格业绩得2.5 分，满分 5 分。 注：业绩以成交通知书或合同（协议书)为准，响应文件内附复印件加盖公章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供针对本项目的质量保修承诺，包括后期维护管理、工程维修服务响应时限、发生质量问题后的补救措施等。 质量保修承诺完整、科学、合理、可行；得6-3.1分 质量保修承诺不完整、不可行。得3-0分。不提供不得分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