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版本号：政采-南郑县-2025-0067120260112001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2026年度江南小学保安服务项目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政采-南郑县-2025-00671</w:t>
      </w:r>
      <w:r>
        <w:br/>
      </w:r>
      <w:r>
        <w:br/>
      </w:r>
      <w:r>
        <w:br/>
      </w:r>
    </w:p>
    <w:p>
      <w:pPr>
        <w:pStyle w:val="null3"/>
        <w:jc w:val="center"/>
        <w:outlineLvl w:val="2"/>
      </w:pPr>
      <w:r>
        <w:rPr>
          <w:rFonts w:ascii="仿宋_GB2312" w:hAnsi="仿宋_GB2312" w:cs="仿宋_GB2312" w:eastAsia="仿宋_GB2312"/>
          <w:sz w:val="28"/>
          <w:b/>
        </w:rPr>
        <w:t>汉中市南郑区江南小学</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汉中市南郑区江南小学</w:t>
      </w:r>
      <w:r>
        <w:rPr>
          <w:rFonts w:ascii="仿宋_GB2312" w:hAnsi="仿宋_GB2312" w:cs="仿宋_GB2312" w:eastAsia="仿宋_GB2312"/>
        </w:rPr>
        <w:t>委托，拟对</w:t>
      </w:r>
      <w:r>
        <w:rPr>
          <w:rFonts w:ascii="仿宋_GB2312" w:hAnsi="仿宋_GB2312" w:cs="仿宋_GB2312" w:eastAsia="仿宋_GB2312"/>
        </w:rPr>
        <w:t>2026年度江南小学保安服务项目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政采-南郑县-2025-00671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2026年度江南小学保安服务项目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（1）服务内容：2026年度江南小学保安服务项目。本项目实施为加强校园安全管理，保障师生生命及财产安全，维护校园正常教育教学秩序，促进义务教育优质均衡创建。 （2）服务期限：2026年3月1日至2027年2月28日。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采购包1（2026年度江南小学保安服务项目）：属于专门面向中小企业采购。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格承诺函：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pPr>
      <w:r>
        <w:rPr>
          <w:rFonts w:ascii="仿宋_GB2312" w:hAnsi="仿宋_GB2312" w:cs="仿宋_GB2312" w:eastAsia="仿宋_GB2312"/>
        </w:rPr>
        <w:t>5、中小企业：本项目专门面向中小企业采购，需提供《中小企业声明函》。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汉中市南郑区江南小学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陕西省汉中市南郑区大河坎镇渔营社区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汉中市南郑区江南小学经办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13109197506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照国家计委关于印发《招标代理服务收费管理暂行办法》的通知（计价格〔2002〕1980号）、《国家发展和改革委员会办公厅关于招标代理服务收费有关问题的通知》（发改办价格〔2003〕857号）及（发改办价格〔2011〕534号）服务类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汉中市南郑区江南小学</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汉中市南郑区江南小学</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汉中市南郑区江南小学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（1）服务内容：2026年度江南小学保安服务项目。本项目实施为加强校园安全管理，保障师生生命及财产安全，维护校园正常教育教学秩序，促进义务教育优质均衡创建。 （2）服务期限：2026年3月1日至2027年2月28日。 （3）本项目采用一次采购三年沿用，实行一年一考核一签合同的办法。每年服务期满后，在预算有保障，经采购方考核合格后，可以续签合同（具体见《合同基本条款》）。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168,000.00</w:t>
      </w:r>
    </w:p>
    <w:p>
      <w:pPr>
        <w:pStyle w:val="null3"/>
      </w:pPr>
      <w:r>
        <w:rPr>
          <w:rFonts w:ascii="仿宋_GB2312" w:hAnsi="仿宋_GB2312" w:cs="仿宋_GB2312" w:eastAsia="仿宋_GB2312"/>
        </w:rPr>
        <w:t>采购包最高限价（元）: 168,000.00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2026年度江南小学保安服务项目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标的名称：2026年度江南小学保安服务项目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一、采购需求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u w:val="single"/>
              </w:rPr>
              <w:t>（</w:t>
            </w:r>
            <w:r>
              <w:rPr>
                <w:rFonts w:ascii="仿宋_GB2312" w:hAnsi="仿宋_GB2312" w:cs="仿宋_GB2312" w:eastAsia="仿宋_GB2312"/>
                <w:sz w:val="21"/>
                <w:u w:val="single"/>
              </w:rPr>
              <w:t>1</w:t>
            </w:r>
            <w:r>
              <w:rPr>
                <w:rFonts w:ascii="仿宋_GB2312" w:hAnsi="仿宋_GB2312" w:cs="仿宋_GB2312" w:eastAsia="仿宋_GB2312"/>
                <w:sz w:val="21"/>
                <w:u w:val="single"/>
              </w:rPr>
              <w:t>）</w:t>
            </w:r>
            <w:r>
              <w:rPr>
                <w:rFonts w:ascii="仿宋_GB2312" w:hAnsi="仿宋_GB2312" w:cs="仿宋_GB2312" w:eastAsia="仿宋_GB2312"/>
                <w:sz w:val="21"/>
                <w:u w:val="single"/>
              </w:rPr>
              <w:t>拟采购安保服务人员：保安</w:t>
            </w:r>
            <w:r>
              <w:rPr>
                <w:rFonts w:ascii="仿宋_GB2312" w:hAnsi="仿宋_GB2312" w:cs="仿宋_GB2312" w:eastAsia="仿宋_GB2312"/>
                <w:sz w:val="21"/>
                <w:u w:val="single"/>
              </w:rPr>
              <w:t>4人。主要工作内容为：维持校内正常的教学办公秩序及环境，</w:t>
            </w:r>
            <w:r>
              <w:rPr>
                <w:rFonts w:ascii="仿宋_GB2312" w:hAnsi="仿宋_GB2312" w:cs="仿宋_GB2312" w:eastAsia="仿宋_GB2312"/>
                <w:sz w:val="21"/>
                <w:u w:val="single"/>
              </w:rPr>
              <w:t>做好日常值守，</w:t>
            </w:r>
            <w:r>
              <w:rPr>
                <w:rFonts w:ascii="仿宋_GB2312" w:hAnsi="仿宋_GB2312" w:cs="仿宋_GB2312" w:eastAsia="仿宋_GB2312"/>
                <w:sz w:val="21"/>
                <w:u w:val="single"/>
              </w:rPr>
              <w:t>上班期间不间断巡场，夜班保安人员做好巡查、防火、防盗等工作，消除安全隐患并能随时处理突发事件，保证校园</w:t>
            </w:r>
            <w:r>
              <w:rPr>
                <w:rFonts w:ascii="仿宋_GB2312" w:hAnsi="仿宋_GB2312" w:cs="仿宋_GB2312" w:eastAsia="仿宋_GB2312"/>
                <w:sz w:val="21"/>
                <w:u w:val="single"/>
              </w:rPr>
              <w:t>内</w:t>
            </w:r>
            <w:r>
              <w:rPr>
                <w:rFonts w:ascii="仿宋_GB2312" w:hAnsi="仿宋_GB2312" w:cs="仿宋_GB2312" w:eastAsia="仿宋_GB2312"/>
                <w:sz w:val="21"/>
                <w:u w:val="single"/>
              </w:rPr>
              <w:t>正常的教学办公秩序环境安全</w:t>
            </w:r>
            <w:r>
              <w:rPr>
                <w:rFonts w:ascii="仿宋_GB2312" w:hAnsi="仿宋_GB2312" w:cs="仿宋_GB2312" w:eastAsia="仿宋_GB2312"/>
                <w:sz w:val="21"/>
                <w:u w:val="single"/>
              </w:rPr>
              <w:t>良好</w:t>
            </w:r>
            <w:r>
              <w:rPr>
                <w:rFonts w:ascii="仿宋_GB2312" w:hAnsi="仿宋_GB2312" w:cs="仿宋_GB2312" w:eastAsia="仿宋_GB2312"/>
                <w:sz w:val="21"/>
                <w:u w:val="single"/>
              </w:rPr>
              <w:t>。</w:t>
            </w:r>
            <w:r>
              <w:rPr>
                <w:rFonts w:ascii="仿宋_GB2312" w:hAnsi="仿宋_GB2312" w:cs="仿宋_GB2312" w:eastAsia="仿宋_GB2312"/>
                <w:sz w:val="21"/>
                <w:u w:val="single"/>
              </w:rPr>
              <w:t>（</w:t>
            </w:r>
            <w:r>
              <w:rPr>
                <w:rFonts w:ascii="仿宋_GB2312" w:hAnsi="仿宋_GB2312" w:cs="仿宋_GB2312" w:eastAsia="仿宋_GB2312"/>
                <w:sz w:val="21"/>
                <w:u w:val="single"/>
              </w:rPr>
              <w:t>2</w:t>
            </w:r>
            <w:r>
              <w:rPr>
                <w:rFonts w:ascii="仿宋_GB2312" w:hAnsi="仿宋_GB2312" w:cs="仿宋_GB2312" w:eastAsia="仿宋_GB2312"/>
                <w:sz w:val="21"/>
                <w:u w:val="single"/>
              </w:rPr>
              <w:t>）</w:t>
            </w:r>
            <w:r>
              <w:rPr>
                <w:rFonts w:ascii="仿宋_GB2312" w:hAnsi="仿宋_GB2312" w:cs="仿宋_GB2312" w:eastAsia="仿宋_GB2312"/>
                <w:sz w:val="21"/>
                <w:u w:val="single"/>
              </w:rPr>
              <w:t>保安</w:t>
            </w:r>
            <w:r>
              <w:rPr>
                <w:rFonts w:ascii="仿宋_GB2312" w:hAnsi="仿宋_GB2312" w:cs="仿宋_GB2312" w:eastAsia="仿宋_GB2312"/>
                <w:sz w:val="21"/>
                <w:u w:val="single"/>
              </w:rPr>
              <w:t>4人，其中1名保安兼职消防控制室及（水）电工，其工作内容包含管理维护校内消防控制室、</w:t>
            </w:r>
            <w:r>
              <w:rPr>
                <w:rFonts w:ascii="仿宋_GB2312" w:hAnsi="仿宋_GB2312" w:cs="仿宋_GB2312" w:eastAsia="仿宋_GB2312"/>
                <w:sz w:val="21"/>
                <w:u w:val="single"/>
              </w:rPr>
              <w:t>基础</w:t>
            </w:r>
            <w:r>
              <w:rPr>
                <w:rFonts w:ascii="仿宋_GB2312" w:hAnsi="仿宋_GB2312" w:cs="仿宋_GB2312" w:eastAsia="仿宋_GB2312"/>
                <w:sz w:val="21"/>
                <w:u w:val="single"/>
              </w:rPr>
              <w:t>水电设施维护及</w:t>
            </w:r>
            <w:r>
              <w:rPr>
                <w:rFonts w:ascii="仿宋_GB2312" w:hAnsi="仿宋_GB2312" w:cs="仿宋_GB2312" w:eastAsia="仿宋_GB2312"/>
                <w:sz w:val="21"/>
                <w:u w:val="single"/>
              </w:rPr>
              <w:t>零星</w:t>
            </w:r>
            <w:r>
              <w:rPr>
                <w:rFonts w:ascii="仿宋_GB2312" w:hAnsi="仿宋_GB2312" w:cs="仿宋_GB2312" w:eastAsia="仿宋_GB2312"/>
                <w:sz w:val="21"/>
                <w:u w:val="single"/>
              </w:rPr>
              <w:t>维修、基础教育设施维护及维修。</w:t>
            </w:r>
          </w:p>
          <w:p>
            <w:pPr>
              <w:pStyle w:val="null3"/>
            </w:pPr>
            <w:r>
              <w:rPr>
                <w:rFonts w:ascii="仿宋_GB2312" w:hAnsi="仿宋_GB2312" w:cs="仿宋_GB2312" w:eastAsia="仿宋_GB2312"/>
                <w:sz w:val="21"/>
                <w:b/>
              </w:rPr>
              <w:t>二：服务期限</w:t>
            </w:r>
          </w:p>
          <w:p>
            <w:pPr>
              <w:pStyle w:val="null3"/>
            </w:pPr>
            <w:r>
              <w:rPr>
                <w:rFonts w:ascii="仿宋_GB2312" w:hAnsi="仿宋_GB2312" w:cs="仿宋_GB2312" w:eastAsia="仿宋_GB2312"/>
                <w:sz w:val="21"/>
              </w:rPr>
              <w:t>服务期限：</w:t>
            </w:r>
            <w:r>
              <w:rPr>
                <w:rFonts w:ascii="仿宋_GB2312" w:hAnsi="仿宋_GB2312" w:cs="仿宋_GB2312" w:eastAsia="仿宋_GB2312"/>
                <w:sz w:val="21"/>
              </w:rPr>
              <w:t>2026年3月1日至2027年2月28日。</w:t>
            </w:r>
          </w:p>
          <w:p>
            <w:pPr>
              <w:pStyle w:val="null3"/>
              <w:jc w:val="both"/>
            </w:pPr>
            <w:r>
              <w:rPr>
                <w:rFonts w:ascii="仿宋_GB2312" w:hAnsi="仿宋_GB2312" w:cs="仿宋_GB2312" w:eastAsia="仿宋_GB2312"/>
                <w:sz w:val="21"/>
                <w:b/>
              </w:rPr>
              <w:t>二、服务职责及服务要求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1.门卫安保人员岗位职责及要求：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1）做好校园内正常的教学、工作和生活秩序的服务保障工作，减少和预防各类案、事件的发生。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2）做好来人的来访询问、身份核查、登记工作。严禁不明身份、有暴力倾向、图谋不轨的人员进入校园。上级领导来访、找学校领导或教职工的，要先与接访人联系，征得被访者同意并做好登记后方可入校。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3）对进入校园的外来车辆进行验证和登记，做好车辆、财物出入校管理。值班保安要对带出校门的财物进行严格盘查，凡出现未履行规定手续将财物带出学校，值班保安员应承担由此造成的一切后果。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4）严格落实护学岗制度。上下学时段（尤其是学生集体离、返校时段）门卫要在校门外持械站岗执勤，保护好师生人身和财产安全。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5）教学时间学生必须凭请假条出校门，值班人员查验、核对登记后方可允许其离校，无假条学生一律不得出校门。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6）进入校门的所有教职工人员一律出示证件（工作证、临时通行证）核验无误后方可准予进入校园。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做好校园安全巡查工作。要按学校要求在重点时间段对校园及其周边进行巡查，防止学生打架斗殴、翻越围墙，制止危害师生安全、干扰教育教学秩序的行为。夜间要对重点部门、区域进行细致巡查，发现问题及时报告学校值班领导及安保处相关领导并填写好巡查记录。周末、节假日学生离校后要对学校周边进行巡查，发现问题及时处置并报告值班领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8）门卫室工作人员要对校门内外区域的卫生负责，确保学生卫生打扫间隙以上区域干净整洁，无安全隐患。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9）加强校园各类安全隐患排查并及时汇报给学校。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10）完成学校交办的其他工作。</w:t>
            </w:r>
          </w:p>
          <w:p>
            <w:pPr>
              <w:pStyle w:val="null3"/>
              <w:jc w:val="both"/>
            </w:pPr>
            <w:r>
              <w:rPr>
                <w:rFonts w:ascii="仿宋_GB2312" w:hAnsi="仿宋_GB2312" w:cs="仿宋_GB2312" w:eastAsia="仿宋_GB2312"/>
                <w:sz w:val="21"/>
              </w:rPr>
              <w:t>2.兼职消防控制室、职责及（水）电工要求：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1）严格遵守国家的法律、法规和各项规章制度。了解和掌握消防报警控制设备设施各项性能指标及操作方法，熟悉相关专业理论知识和安全操作规程,持证上岗；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2）能识别火灾报警控制器、消防联动控制器、消防控制室图形显示装置；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3）能使用火灾报警控制器完成自检、消音、复位的操作；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4）能检查火灾报警控制器主备电源工作状态并规范填写《消防控制室值班记录》;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5）能通过报警控制器信号显示，查看报警信息、故障信息、屏蔽信息,查明火灾报警部位、故障部位和屏蔽部位；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6）及时现场确认火警,能处理误报火警,并恢复控制系统正常工作状态；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7）能在火灾确认后,及时启动火警处置程序,会使用手动火灾报警按钮报警;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8）发现设备设施故障时,及时通知值班领导和工程技术人员进行修理维护,不得擅自拆卸、挪用和停用设备设施。主动配合相关人员进行设备设施检修和维护并如实登记；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9）保持室内清洁卫生,消防设施设备的有效性，无破损失效、无污渍、无尘土,室内物品摆放整齐、墙面、地面洁净;妥善保管和使用控制室内相关设备设施和各种公用物品,杜绝丢失和损坏；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10）负责校园内水电设施、教育设施日常运维与故障检修，接到水电故障报修后，及时赶赴现场排查处理，确保学校水电供应正常，教育设施正常使用，并负责处理突发性水电故障，确保24小时随叫随到；</w:t>
            </w:r>
          </w:p>
          <w:p>
            <w:pPr>
              <w:pStyle w:val="null3"/>
              <w:jc w:val="both"/>
            </w:pPr>
            <w:r>
              <w:rPr>
                <w:rFonts w:ascii="仿宋_GB2312" w:hAnsi="仿宋_GB2312" w:cs="仿宋_GB2312" w:eastAsia="仿宋_GB2312"/>
                <w:sz w:val="21"/>
              </w:rPr>
              <w:t>3.派驻人员要求及标准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1）派驻人员必须身心健康，无犯罪记录、工作认真负责、经过专业培训，具有一定处理突发事件经验和能力，有保安证，年龄55岁以下；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2）上班期间要穿制服、配带器械。值班期间要做到语言文明、行为文明，严禁打骂、侮辱师生和家长，若发生纠纷，应冷静、妥善处理并及时向安保处报告，防止事态扩大；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3）严禁出现打瞌睡、打牌、下棋、相互串岗、吃零食、喝酒、嬉笑打闹等与值班无关的事；</w:t>
            </w:r>
          </w:p>
          <w:p>
            <w:pPr>
              <w:pStyle w:val="null3"/>
            </w:pPr>
            <w:r>
              <w:rPr>
                <w:rFonts w:ascii="仿宋_GB2312" w:hAnsi="仿宋_GB2312" w:cs="仿宋_GB2312" w:eastAsia="仿宋_GB2312"/>
                <w:sz w:val="21"/>
              </w:rPr>
              <w:t>（</w:t>
            </w:r>
            <w:r>
              <w:rPr>
                <w:rFonts w:ascii="仿宋_GB2312" w:hAnsi="仿宋_GB2312" w:cs="仿宋_GB2312" w:eastAsia="仿宋_GB2312"/>
                <w:sz w:val="21"/>
              </w:rPr>
              <w:t>4）保持值班室内外物品器械摆放整齐，值班室内外干净卫生；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符合采购需求及相关标准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2026年3月1日至2027年2月28日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汉中市南郑区江南小学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甲方定期对乙方服务情况进行检查验收，每半年支付费用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甲方定期对乙方服务情况进行检查验收，每半年支付费用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合同内约定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 信被执行人”、“重大税收违法案件当事人名单”中(www.creditchina.gov.cn)，也未列入中国政府采购网“政府采购严重违法失信行为记录名单”中 www. ccgp.gov.cn )；（供应商应按照汉中市财政局《关于全面推行政府采购供应商基本资格条件承 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响应文件是否含有招标人不能接受的附加条件的或其他情形</w:t>
            </w:r>
          </w:p>
        </w:tc>
        <w:tc>
          <w:tcPr>
            <w:tcW w:type="dxa" w:w="3322"/>
          </w:tcPr>
          <w:p>
            <w:pPr>
              <w:pStyle w:val="null3"/>
            </w:pPr>
            <w:r>
              <w:rPr>
                <w:rFonts w:ascii="仿宋_GB2312" w:hAnsi="仿宋_GB2312" w:cs="仿宋_GB2312" w:eastAsia="仿宋_GB2312"/>
              </w:rPr>
              <w:t>响应文件未含有招标人不能接受的附加条件的或其他情形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汉中市政府采购供应商资格承诺函.docx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一、评审项：供应商提供针对本项目的总体服务方案，应包含4项内容： ①实施服务计划（3分）； ②人员管理、职能分工计划（3分）； ③服务目标、服务理念及特色（3分）； ④重难点分析及解决措施（3分）。 二、评审标准： 1、完整性：方案必须全面，对评审内容中的各项要求有详细描述；2、可实施性：切合本项目实际情况，提出步骤清晰、合理的方案；3、针对性：方案能够紧扣项目实际情况，内容科学合理。 三、赋分标准：对应每个评审项，每完全满足一个评审标准得1分，每个评审项内容满分3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日常值守服务方案</w:t>
            </w:r>
          </w:p>
        </w:tc>
        <w:tc>
          <w:tcPr>
            <w:tcW w:type="dxa" w:w="2492"/>
          </w:tcPr>
          <w:p>
            <w:pPr>
              <w:pStyle w:val="null3"/>
            </w:pPr>
            <w:r>
              <w:rPr>
                <w:rFonts w:ascii="仿宋_GB2312" w:hAnsi="仿宋_GB2312" w:cs="仿宋_GB2312" w:eastAsia="仿宋_GB2312"/>
              </w:rPr>
              <w:t>一、评审内容：针对本项目要求提出详细的门卫值守服务方案，方案内容包含：①门岗值班制度（3分）②人员、物资、车辆出入管理（3分）③周边车辆停放秩序保障（3分）。二、评审标准：1、完整性：方案必须全面，对评审内容中的各项要求有详细描述；2、可实施性：切合本项目实际情况，提出步骤清晰、合理的方案；3、针对性：方案能够紧扣项目实际情况，内容科学合理。三、赋分标准：对应每个评审项，每完全满足一个评审标准得1分，每个评审项内容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巡逻守护服务方案</w:t>
            </w:r>
          </w:p>
        </w:tc>
        <w:tc>
          <w:tcPr>
            <w:tcW w:type="dxa" w:w="2492"/>
          </w:tcPr>
          <w:p>
            <w:pPr>
              <w:pStyle w:val="null3"/>
            </w:pPr>
            <w:r>
              <w:rPr>
                <w:rFonts w:ascii="仿宋_GB2312" w:hAnsi="仿宋_GB2312" w:cs="仿宋_GB2312" w:eastAsia="仿宋_GB2312"/>
              </w:rPr>
              <w:t>一、评审内容：针对本项目提出巡逻守护服务方案，方案内容包含：①巡逻频率（3分）②巡逻记录（3分）③异常处理（3分）④车辆停放秩序保障（3分）。二、评审标准 1.完整性：方案须全面，对评审内容中的各项要求有详细描述；2.可实施性：切合本项目实际情况，实施步骤清晰、合理；3.针对性：方案能够紧扣项目实际情况，内容科学合理。 三、赋分标准：赋分标准：对应每个评审项，每完全满足一个评审标准得1分，每个评审项内容满分3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消防监控室服务方案</w:t>
            </w:r>
          </w:p>
        </w:tc>
        <w:tc>
          <w:tcPr>
            <w:tcW w:type="dxa" w:w="2492"/>
          </w:tcPr>
          <w:p>
            <w:pPr>
              <w:pStyle w:val="null3"/>
            </w:pPr>
            <w:r>
              <w:rPr>
                <w:rFonts w:ascii="仿宋_GB2312" w:hAnsi="仿宋_GB2312" w:cs="仿宋_GB2312" w:eastAsia="仿宋_GB2312"/>
              </w:rPr>
              <w:t>一、评审内容：针对本项目提出消防监控室服务方案，方案内容包含：①监控值守（2分）②消防检查（2分）③消防演练（2分）。 二、评审标准 1.完整性：方案须全面，对评审内容中的各项要求有详细描述；2.可行性、针对性：切合本项目实际情况，实施步骤清晰、合理，针对性强，可行性高。 三、赋分标准：对应每个评审项，每完全满足一个评审标准得1分，每个评审项内容满分2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其他服务方案</w:t>
            </w:r>
          </w:p>
        </w:tc>
        <w:tc>
          <w:tcPr>
            <w:tcW w:type="dxa" w:w="2492"/>
          </w:tcPr>
          <w:p>
            <w:pPr>
              <w:pStyle w:val="null3"/>
            </w:pPr>
            <w:r>
              <w:rPr>
                <w:rFonts w:ascii="仿宋_GB2312" w:hAnsi="仿宋_GB2312" w:cs="仿宋_GB2312" w:eastAsia="仿宋_GB2312"/>
              </w:rPr>
              <w:t>一、评审内容：针对本项目特点及采购人要求提出其他服务方案，方案内容包含：①大型活动与会务工作的安全保障（3分）②突发意外、灾害性事故的应急处置（3分）。二、评审标准 1、完整性：方案必须全面，对评审内容中的各项要求有详细描述；2、可实施性：切合本项目实际情况，提出步骤清晰、合理的方案；3、针对性：方案能够紧扣项目实际情况，内容科学合理。三、赋分标准：对应每个评审项，每完全满足一个评审标准得1分，每个评审项内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供应商针对本项目具有良好的管理制度，方案内容包含：①岗位要求（3分）：具有岗位职责、岗位工作标准、服务质量标准等方面、②内控制度（3分）：具有监督机制、自查制度等方面、③人员管理制度（3分）：具有员工日常管理制度、请销假制度、奖惩措施、激励机制、仪容仪表制度等。二、评审标准 1、完整性：方案必须全面，对评审内容中的各项要求有详细描述；2、落实性：切合项目具体情况，提出责任明确、要求具体的方案；3、针对性：方案能够紧扣项目实际情况，内容科学合理。三、赋分标准：对应每个评审项，每完全满足一个评审标准得1分，每个评审项内容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根据本项目制定详细、可行的培训方案，保证上岗人员的专业素质、服务质量符合采购人要求，方案内容包含：①岗前培训（3分）②定期常态化培训（3分）③培训后的成果验收和考核（3分）。二、评审标准 1、完整性：方案必须全面，对评审内容中的各项要求有详细描述；2、可实施性：切合本项目实际情况，提出步骤清晰、合理的方案；3、针对性：方案能够紧扣项目实际情况，内容科学合理。三、赋分标准：对应每个评审项，每完全满足一个评审标准得1分，每个评审项内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服务人员考核机制</w:t>
            </w:r>
          </w:p>
        </w:tc>
        <w:tc>
          <w:tcPr>
            <w:tcW w:type="dxa" w:w="2492"/>
          </w:tcPr>
          <w:p>
            <w:pPr>
              <w:pStyle w:val="null3"/>
            </w:pPr>
            <w:r>
              <w:rPr>
                <w:rFonts w:ascii="仿宋_GB2312" w:hAnsi="仿宋_GB2312" w:cs="仿宋_GB2312" w:eastAsia="仿宋_GB2312"/>
              </w:rPr>
              <w:t>一、评审项：供应商针对本项目实际情况提供服务人员考核机制方案，方案内容包括但不限于： ①岗位技能考核（1分）； ②服务态度考核（1分）； ③职业道德标准（1分）； ④服务能力考核等（1分）。 二、评审标准： 1、考核机制全面性：覆盖本项目服务全部内容； 2、针对性、可实施性：切合本项目实际情况，考核机制使用合理。 三、赋分标准： （1）对应每个评审项，每完全满足一个评审标准得0.5分，每个评审项内容满分1 分（满分4分）； （2）供应商每自主提供一个考核机制方案内容，每完全满足一个评审标准得0.5分，每个评审项内容满分1 分（满分3分）。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一、评审项：供应商提供针对本项目的服务承诺，内容包含但不限于以下4项： ①人员管理（1分）； ②人员应急调度（1分）； ③考核监督（1分）； ④应急响应时间等（1分）。 二、评审标准：评审标准： 1、服务承诺全面性：覆盖本项目服务全部内容； 2、针对性、可实施性：切合本项目实际情况，做出服务承诺。 三、赋分标准： （1）对应每个评审项，每完全满足一个评审标准得0.5分，每个评审项内容满分1 分（满分4分）； （2）供应商每自主提供一个考核机制方案内容，每完全满足一个评审标准得0.5分，每个评审项内容满分1 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 2023年 1 月 1 日以来类似项目业绩（以合同签订日期为准），每提供一个得1分，满分 4 分；备注：须提供合同协议书（复印件加盖公章）。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响应报价采用低价优先法计算，即满足竞争性磋商文件要求且响应报价最低的报价为评审基准价，其价格分为满分。其他投标人的价格分统一按照下列公式计算：响应报价得分=（评审基准价/最终响应报价）×20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