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项目整体实施方案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</w:t>
      </w: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项目整体实施方案：</w:t>
      </w:r>
    </w:p>
    <w:p w14:paraId="4F2BD55D"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（根据评审标准中详细描述进行编制）</w:t>
      </w: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8" w:leftChars="-117" w:firstLine="326" w:firstLineChars="13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表3</w:t>
      </w:r>
      <w:r>
        <w:rPr>
          <w:rFonts w:hint="eastAsia" w:ascii="仿宋" w:hAnsi="仿宋" w:eastAsia="仿宋" w:cs="仿宋"/>
          <w:b/>
          <w:bCs/>
          <w:sz w:val="24"/>
          <w:lang w:val="en-GB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拟定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F4DF166">
      <w:pPr>
        <w:rPr>
          <w:rFonts w:hint="eastAsia"/>
          <w:lang w:val="en-US" w:eastAsia="zh-CN"/>
        </w:rPr>
      </w:pPr>
    </w:p>
    <w:p w14:paraId="08264424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注：项目总体实施方案、服务质量承诺</w:t>
      </w:r>
      <w:r>
        <w:rPr>
          <w:rFonts w:hint="eastAsia"/>
          <w:lang w:val="en-US" w:eastAsia="zh-CN"/>
        </w:rPr>
        <w:t>、重点难点分析及解决方案、拟投入本项目的工具仪器方案、培训方案 、合理化建议保密承诺措施及知识产权要求、</w:t>
      </w:r>
      <w:r>
        <w:rPr>
          <w:rFonts w:hint="eastAsia"/>
          <w:lang w:val="en-US" w:eastAsia="zh-CN"/>
        </w:rPr>
        <w:t>应急方案未提供格式，请自行拟定。</w:t>
      </w:r>
    </w:p>
    <w:bookmarkEnd w:id="0"/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B2853"/>
    <w:rsid w:val="237A0D10"/>
    <w:rsid w:val="27777BC5"/>
    <w:rsid w:val="48A55631"/>
    <w:rsid w:val="49735AC3"/>
    <w:rsid w:val="60794B50"/>
    <w:rsid w:val="694A268E"/>
    <w:rsid w:val="6D1B64E4"/>
    <w:rsid w:val="738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491</Words>
  <Characters>501</Characters>
  <Lines>0</Lines>
  <Paragraphs>0</Paragraphs>
  <TotalTime>18</TotalTime>
  <ScaleCrop>false</ScaleCrop>
  <LinksUpToDate>false</LinksUpToDate>
  <CharactersWithSpaces>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现.</cp:lastModifiedBy>
  <dcterms:modified xsi:type="dcterms:W3CDTF">2026-03-03T08:34:13Z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