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8"/>
        <w:spacing w:line="500" w:lineRule="exact"/>
        <w:ind w:firstLine="643" w:firstLineChars="200"/>
        <w:jc w:val="center"/>
        <w:rPr>
          <w:rFonts w:hint="eastAsia"/>
          <w:b/>
          <w:sz w:val="32"/>
          <w:szCs w:val="32"/>
        </w:rPr>
      </w:pPr>
      <w:r>
        <w:rPr>
          <w:rFonts w:hint="eastAsia"/>
          <w:b/>
          <w:sz w:val="32"/>
          <w:szCs w:val="32"/>
        </w:rPr>
        <w:t>投标人资质证明文件</w:t>
      </w:r>
    </w:p>
    <w:p w14:paraId="661F77EE">
      <w:pPr>
        <w:pStyle w:val="8"/>
        <w:spacing w:line="500" w:lineRule="exact"/>
        <w:ind w:firstLine="643" w:firstLineChars="200"/>
        <w:jc w:val="center"/>
        <w:rPr>
          <w:rFonts w:hint="eastAsia"/>
          <w:b/>
          <w:sz w:val="32"/>
          <w:szCs w:val="32"/>
        </w:rPr>
      </w:pPr>
    </w:p>
    <w:p w14:paraId="35286E11">
      <w:pPr>
        <w:pStyle w:val="6"/>
        <w:keepNext w:val="0"/>
        <w:keepLines w:val="0"/>
        <w:pageBreakBefore w:val="0"/>
        <w:widowControl/>
        <w:wordWrap/>
        <w:overflowPunct/>
        <w:topLinePunct w:val="0"/>
        <w:bidi w:val="0"/>
        <w:spacing w:line="360" w:lineRule="auto"/>
        <w:ind w:left="0" w:firstLine="478" w:firstLineChars="200"/>
        <w:outlineLvl w:val="3"/>
        <w:rPr>
          <w:rFonts w:hint="eastAsia" w:ascii="宋体" w:hAnsi="宋体" w:eastAsia="宋体" w:cs="宋体"/>
          <w:color w:val="auto"/>
        </w:rPr>
      </w:pPr>
      <w:r>
        <w:rPr>
          <w:rFonts w:hint="eastAsia" w:ascii="宋体" w:hAnsi="宋体" w:eastAsia="宋体" w:cs="宋体"/>
          <w:b/>
          <w:bCs/>
          <w:color w:val="auto"/>
          <w:spacing w:val="-1"/>
        </w:rPr>
        <w:t>1、供应商应具备《中华人民共和国政府采购法》第二十二条规定的条件；</w:t>
      </w:r>
    </w:p>
    <w:p w14:paraId="3836FED1">
      <w:pPr>
        <w:pStyle w:val="6"/>
        <w:keepNext w:val="0"/>
        <w:keepLines w:val="0"/>
        <w:pageBreakBefore w:val="0"/>
        <w:widowControl/>
        <w:wordWrap/>
        <w:overflowPunct/>
        <w:topLinePunct w:val="0"/>
        <w:bidi w:val="0"/>
        <w:spacing w:line="360" w:lineRule="auto"/>
        <w:ind w:left="0" w:firstLine="482" w:firstLineChars="200"/>
        <w:jc w:val="left"/>
        <w:outlineLvl w:val="3"/>
        <w:rPr>
          <w:rFonts w:hint="eastAsia" w:ascii="宋体" w:hAnsi="宋体" w:eastAsia="宋体" w:cs="宋体"/>
          <w:b/>
          <w:bCs/>
          <w:color w:val="auto"/>
          <w:sz w:val="24"/>
          <w:szCs w:val="24"/>
        </w:rPr>
      </w:pPr>
      <w:r>
        <w:rPr>
          <w:rFonts w:hint="eastAsia" w:ascii="宋体" w:hAnsi="宋体" w:eastAsia="宋体" w:cs="宋体"/>
          <w:b/>
          <w:bCs/>
          <w:color w:val="auto"/>
          <w:sz w:val="24"/>
          <w:szCs w:val="24"/>
        </w:rPr>
        <w:t>2、供应商应提供健全的财务会计制度的证明材料；</w:t>
      </w:r>
    </w:p>
    <w:p w14:paraId="2CA515A8">
      <w:pPr>
        <w:pStyle w:val="6"/>
        <w:keepNext w:val="0"/>
        <w:keepLines w:val="0"/>
        <w:pageBreakBefore w:val="0"/>
        <w:widowControl/>
        <w:wordWrap/>
        <w:overflowPunct/>
        <w:topLinePunct w:val="0"/>
        <w:bidi w:val="0"/>
        <w:spacing w:line="360" w:lineRule="auto"/>
        <w:ind w:left="0" w:firstLine="474" w:firstLineChars="200"/>
        <w:jc w:val="left"/>
        <w:outlineLvl w:val="3"/>
        <w:rPr>
          <w:rFonts w:hint="eastAsia" w:ascii="宋体" w:hAnsi="宋体" w:eastAsia="宋体" w:cs="宋体"/>
          <w:color w:val="auto"/>
          <w:sz w:val="24"/>
          <w:szCs w:val="24"/>
        </w:rPr>
      </w:pPr>
      <w:r>
        <w:rPr>
          <w:rFonts w:hint="eastAsia" w:ascii="宋体" w:hAnsi="宋体" w:eastAsia="宋体" w:cs="宋体"/>
          <w:b/>
          <w:bCs/>
          <w:color w:val="auto"/>
          <w:spacing w:val="-2"/>
          <w:sz w:val="24"/>
          <w:szCs w:val="24"/>
        </w:rPr>
        <w:t>3、单位负责人为同一人或者存在直接控股、管理关系的不同供应商不得参加同一合同项下的政府采购活动；为本项目提供整体设计、规范编制或者</w:t>
      </w:r>
      <w:r>
        <w:rPr>
          <w:rFonts w:hint="eastAsia" w:ascii="宋体" w:hAnsi="宋体" w:eastAsia="宋体" w:cs="宋体"/>
          <w:b/>
          <w:bCs/>
          <w:color w:val="auto"/>
          <w:spacing w:val="-3"/>
          <w:sz w:val="24"/>
          <w:szCs w:val="24"/>
        </w:rPr>
        <w:t>项目管理、监理、</w:t>
      </w:r>
      <w:r>
        <w:rPr>
          <w:rFonts w:hint="eastAsia" w:ascii="宋体" w:hAnsi="宋体" w:eastAsia="宋体" w:cs="宋体"/>
          <w:b/>
          <w:bCs/>
          <w:color w:val="auto"/>
          <w:spacing w:val="-4"/>
          <w:sz w:val="24"/>
          <w:szCs w:val="24"/>
        </w:rPr>
        <w:t>检测等服务的供应商，不得再参加该采购项目的其他采购活动。</w:t>
      </w:r>
    </w:p>
    <w:p w14:paraId="45E106D4">
      <w:pPr>
        <w:keepNext w:val="0"/>
        <w:keepLines w:val="0"/>
        <w:pageBreakBefore w:val="0"/>
        <w:widowControl w:val="0"/>
        <w:kinsoku/>
        <w:wordWrap/>
        <w:overflowPunct/>
        <w:topLinePunct w:val="0"/>
        <w:autoSpaceDE/>
        <w:autoSpaceDN/>
        <w:bidi w:val="0"/>
        <w:adjustRightInd/>
        <w:snapToGrid/>
        <w:spacing w:line="460" w:lineRule="exact"/>
        <w:ind w:firstLine="474" w:firstLineChars="200"/>
        <w:textAlignment w:val="auto"/>
        <w:rPr>
          <w:rFonts w:hint="eastAsia" w:ascii="宋体" w:hAnsi="宋体" w:eastAsia="宋体"/>
          <w:sz w:val="24"/>
          <w:lang w:eastAsia="zh-CN"/>
        </w:rPr>
      </w:pPr>
      <w:r>
        <w:rPr>
          <w:rFonts w:hint="eastAsia" w:ascii="宋体" w:hAnsi="宋体" w:eastAsia="宋体" w:cs="宋体"/>
          <w:b/>
          <w:bCs/>
          <w:color w:val="auto"/>
          <w:spacing w:val="-2"/>
          <w:sz w:val="24"/>
          <w:szCs w:val="24"/>
        </w:rPr>
        <w:t>4、投标人应具备的特定资格要求</w:t>
      </w:r>
      <w:r>
        <w:rPr>
          <w:rFonts w:hint="eastAsia" w:ascii="宋体" w:hAnsi="宋体" w:eastAsia="宋体" w:cs="宋体"/>
          <w:b/>
          <w:bCs/>
          <w:color w:val="auto"/>
          <w:spacing w:val="-2"/>
          <w:sz w:val="24"/>
          <w:szCs w:val="24"/>
          <w:lang w:eastAsia="zh-CN"/>
        </w:rPr>
        <w:t>：</w:t>
      </w:r>
    </w:p>
    <w:p w14:paraId="6A0B2C1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sz w:val="24"/>
        </w:rPr>
        <w:t>；</w:t>
      </w:r>
    </w:p>
    <w:p w14:paraId="096608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法定代表人授权书原件及被授权人身份证原件（法定代表人直接参加投标只须提供法定代表人身份证原件）</w:t>
      </w:r>
      <w:r>
        <w:rPr>
          <w:rFonts w:hint="eastAsia" w:ascii="宋体" w:hAnsi="宋体"/>
          <w:sz w:val="24"/>
        </w:rPr>
        <w:t>；</w:t>
      </w:r>
    </w:p>
    <w:p w14:paraId="1290392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（3）</w:t>
      </w:r>
      <w:r>
        <w:rPr>
          <w:rFonts w:hint="eastAsia" w:ascii="宋体" w:hAnsi="宋体"/>
          <w:sz w:val="24"/>
        </w:rPr>
        <w:t>、</w:t>
      </w:r>
      <w:r>
        <w:rPr>
          <w:rFonts w:hint="eastAsia" w:ascii="宋体" w:hAnsi="宋体"/>
          <w:sz w:val="24"/>
          <w:lang w:val="en-US" w:eastAsia="zh-CN"/>
        </w:rPr>
        <w:t>供应商应具有良好的商业信誉和健全的财务会计制度,具有履行合同所必需的设备和专业技术能力</w:t>
      </w:r>
      <w:r>
        <w:rPr>
          <w:rFonts w:hint="default" w:ascii="宋体" w:hAnsi="宋体"/>
          <w:sz w:val="24"/>
          <w:lang w:val="en-US" w:eastAsia="zh-CN"/>
        </w:rPr>
        <w:t>,</w:t>
      </w:r>
      <w:r>
        <w:rPr>
          <w:rFonts w:hint="eastAsia" w:ascii="宋体" w:hAnsi="宋体"/>
          <w:sz w:val="24"/>
          <w:lang w:val="en-US" w:eastAsia="zh-CN"/>
        </w:rPr>
        <w:t>具有依法缴纳税收和社会保障金的良好记录，参加本项目采购活动前三年内无重大违法活动记录，未列入在信用中国网站</w:t>
      </w:r>
      <w:r>
        <w:rPr>
          <w:rFonts w:hint="default" w:ascii="宋体" w:hAnsi="宋体"/>
          <w:sz w:val="24"/>
          <w:lang w:val="en-US" w:eastAsia="zh-CN"/>
        </w:rPr>
        <w:t>“</w:t>
      </w:r>
      <w:r>
        <w:rPr>
          <w:rFonts w:hint="eastAsia" w:ascii="宋体" w:hAnsi="宋体"/>
          <w:sz w:val="24"/>
          <w:lang w:val="en-US" w:eastAsia="zh-CN"/>
        </w:rPr>
        <w:t>失信被执行人</w:t>
      </w:r>
      <w:r>
        <w:rPr>
          <w:rFonts w:hint="default" w:ascii="宋体" w:hAnsi="宋体"/>
          <w:sz w:val="24"/>
          <w:lang w:val="en-US" w:eastAsia="zh-CN"/>
        </w:rPr>
        <w:t>”</w:t>
      </w:r>
      <w:r>
        <w:rPr>
          <w:rFonts w:hint="eastAsia" w:ascii="宋体" w:hAnsi="宋体"/>
          <w:sz w:val="24"/>
          <w:lang w:val="en-US" w:eastAsia="zh-CN"/>
        </w:rPr>
        <w:t>、</w:t>
      </w:r>
      <w:r>
        <w:rPr>
          <w:rFonts w:hint="default" w:ascii="宋体" w:hAnsi="宋体"/>
          <w:sz w:val="24"/>
          <w:lang w:val="en-US" w:eastAsia="zh-CN"/>
        </w:rPr>
        <w:t>“</w:t>
      </w:r>
      <w:r>
        <w:rPr>
          <w:rFonts w:hint="eastAsia" w:ascii="宋体" w:hAnsi="宋体"/>
          <w:sz w:val="24"/>
          <w:lang w:val="en-US" w:eastAsia="zh-CN"/>
        </w:rPr>
        <w:t>重大税收违法案件当事人名单</w:t>
      </w:r>
      <w:r>
        <w:rPr>
          <w:rFonts w:hint="default" w:ascii="宋体" w:hAnsi="宋体"/>
          <w:sz w:val="24"/>
          <w:lang w:val="en-US" w:eastAsia="zh-CN"/>
        </w:rPr>
        <w:t>”</w:t>
      </w:r>
      <w:r>
        <w:rPr>
          <w:rFonts w:hint="eastAsia" w:ascii="宋体" w:hAnsi="宋体"/>
          <w:sz w:val="24"/>
          <w:lang w:val="en-US" w:eastAsia="zh-CN"/>
        </w:rPr>
        <w:t>中，也未列入中国政府采购网</w:t>
      </w:r>
      <w:r>
        <w:rPr>
          <w:rFonts w:hint="default" w:ascii="宋体" w:hAnsi="宋体"/>
          <w:sz w:val="24"/>
          <w:lang w:val="en-US" w:eastAsia="zh-CN"/>
        </w:rPr>
        <w:t>“</w:t>
      </w:r>
      <w:r>
        <w:rPr>
          <w:rFonts w:hint="eastAsia" w:ascii="宋体" w:hAnsi="宋体"/>
          <w:sz w:val="24"/>
          <w:lang w:val="en-US" w:eastAsia="zh-CN"/>
        </w:rPr>
        <w:t>政府采购严重违法失信行为记录名单</w:t>
      </w:r>
      <w:r>
        <w:rPr>
          <w:rFonts w:hint="default" w:ascii="宋体" w:hAnsi="宋体"/>
          <w:sz w:val="24"/>
          <w:lang w:val="en-US" w:eastAsia="zh-CN"/>
        </w:rPr>
        <w:t>”</w:t>
      </w:r>
      <w:r>
        <w:rPr>
          <w:rFonts w:hint="eastAsia" w:ascii="宋体" w:hAnsi="宋体"/>
          <w:sz w:val="24"/>
          <w:lang w:val="en-US" w:eastAsia="zh-CN"/>
        </w:rPr>
        <w:t>中，须提供《汉中市政府采购供应商资格承诺函》</w:t>
      </w:r>
      <w:r>
        <w:rPr>
          <w:rFonts w:hint="eastAsia" w:ascii="宋体" w:hAnsi="宋体"/>
          <w:sz w:val="24"/>
        </w:rPr>
        <w:t>；</w:t>
      </w:r>
    </w:p>
    <w:p w14:paraId="0E4AD85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（4）</w:t>
      </w:r>
      <w:r>
        <w:rPr>
          <w:rFonts w:hint="eastAsia" w:ascii="宋体" w:hAnsi="宋体"/>
          <w:sz w:val="24"/>
        </w:rPr>
        <w:t>、</w:t>
      </w:r>
      <w:r>
        <w:rPr>
          <w:rFonts w:hint="eastAsia" w:ascii="宋体" w:hAnsi="宋体"/>
          <w:sz w:val="24"/>
          <w:lang w:val="en-US" w:eastAsia="zh-CN"/>
        </w:rPr>
        <w:t>本项目不接受联合体参与投标，供应商须提供《非联合体投标书面声明》（格式自拟）</w:t>
      </w:r>
      <w:r>
        <w:rPr>
          <w:rFonts w:hint="eastAsia" w:ascii="宋体" w:hAnsi="宋体"/>
          <w:sz w:val="24"/>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218B7ED2">
      <w:pPr>
        <w:snapToGrid w:val="0"/>
        <w:jc w:val="both"/>
        <w:rPr>
          <w:rFonts w:hint="default" w:ascii="宋体" w:hAnsi="宋体" w:eastAsia="宋体"/>
          <w:b/>
          <w:sz w:val="32"/>
          <w:lang w:val="en-US" w:eastAsia="zh-CN"/>
        </w:rPr>
      </w:pPr>
      <w:r>
        <w:rPr>
          <w:rFonts w:hint="eastAsia" w:ascii="宋体" w:hAnsi="宋体"/>
          <w:b/>
          <w:sz w:val="32"/>
          <w:lang w:val="en-US" w:eastAsia="zh-CN"/>
        </w:rPr>
        <w:t>附件：1</w:t>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陕西瑞琪工程咨询有限公司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8"/>
        <w:spacing w:line="500" w:lineRule="exact"/>
        <w:rPr>
          <w:rFonts w:hint="eastAsia" w:hAnsi="宋体"/>
          <w:b/>
          <w:bCs/>
          <w:sz w:val="24"/>
          <w:szCs w:val="24"/>
        </w:rPr>
      </w:pPr>
      <w:r>
        <w:rPr>
          <w:rFonts w:hint="eastAsia" w:hAnsi="宋体"/>
          <w:sz w:val="24"/>
          <w:szCs w:val="24"/>
        </w:rPr>
        <w:t>伍诚工程咨询股份有限公司：</w:t>
      </w:r>
    </w:p>
    <w:p w14:paraId="12F7DBE1">
      <w:pPr>
        <w:pStyle w:val="8"/>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8"/>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8"/>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8"/>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8"/>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8"/>
        <w:spacing w:line="500" w:lineRule="exact"/>
        <w:rPr>
          <w:rFonts w:hint="eastAsia" w:hAnsi="宋体"/>
          <w:sz w:val="24"/>
          <w:szCs w:val="24"/>
        </w:rPr>
      </w:pPr>
      <w:r>
        <w:rPr>
          <w:rFonts w:hint="eastAsia" w:hAnsi="宋体"/>
          <w:sz w:val="24"/>
          <w:szCs w:val="24"/>
        </w:rPr>
        <w:t>说明：</w:t>
      </w:r>
    </w:p>
    <w:p w14:paraId="2E1428BA">
      <w:pPr>
        <w:pStyle w:val="8"/>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4B01DD59">
      <w:pPr>
        <w:snapToGrid w:val="0"/>
        <w:jc w:val="both"/>
        <w:rPr>
          <w:rFonts w:hint="default" w:ascii="宋体" w:hAnsi="宋体" w:eastAsia="宋体"/>
          <w:b/>
          <w:sz w:val="32"/>
          <w:lang w:val="en-US" w:eastAsia="zh-CN"/>
        </w:rPr>
      </w:pPr>
      <w:r>
        <w:rPr>
          <w:rFonts w:hint="eastAsia" w:ascii="宋体" w:hAnsi="宋体"/>
          <w:b/>
          <w:sz w:val="32"/>
          <w:lang w:val="en-US" w:eastAsia="zh-CN"/>
        </w:rPr>
        <w:t>附件：2</w:t>
      </w:r>
    </w:p>
    <w:p w14:paraId="04C32EBC">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37CD3C5A">
      <w:pPr>
        <w:spacing w:line="500" w:lineRule="exact"/>
        <w:rPr>
          <w:rFonts w:hint="eastAsia" w:ascii="宋体" w:hAnsi="宋体" w:eastAsia="宋体" w:cs="宋体"/>
          <w:color w:val="auto"/>
          <w:sz w:val="24"/>
          <w:szCs w:val="32"/>
          <w:highlight w:val="none"/>
          <w:lang w:eastAsia="zh-CN"/>
        </w:rPr>
      </w:pPr>
    </w:p>
    <w:p w14:paraId="29674CFE">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cs="宋体"/>
          <w:color w:val="auto"/>
          <w:sz w:val="24"/>
          <w:szCs w:val="24"/>
          <w:highlight w:val="none"/>
          <w:lang w:val="en-US" w:eastAsia="zh-CN"/>
        </w:rPr>
        <w:t>略阳县应急管理局</w:t>
      </w:r>
      <w:r>
        <w:rPr>
          <w:rFonts w:hint="eastAsia" w:ascii="宋体" w:hAnsi="宋体" w:eastAsia="宋体" w:cs="宋体"/>
          <w:color w:val="auto"/>
          <w:sz w:val="24"/>
          <w:szCs w:val="24"/>
          <w:highlight w:val="none"/>
          <w:lang w:val="en-US" w:eastAsia="zh-CN"/>
        </w:rPr>
        <w:t xml:space="preserve"> </w:t>
      </w:r>
    </w:p>
    <w:p w14:paraId="71BE9046">
      <w:pPr>
        <w:pStyle w:val="9"/>
        <w:rPr>
          <w:rFonts w:hint="eastAsia" w:ascii="宋体" w:hAnsi="宋体" w:eastAsia="宋体" w:cs="宋体"/>
          <w:b/>
          <w:bCs/>
          <w:sz w:val="24"/>
          <w:szCs w:val="24"/>
        </w:rPr>
      </w:pPr>
      <w:r>
        <w:rPr>
          <w:rFonts w:hint="eastAsia" w:ascii="宋体" w:hAnsi="宋体" w:eastAsia="宋体" w:cs="宋体"/>
          <w:b/>
          <w:bCs/>
          <w:color w:val="auto"/>
          <w:sz w:val="24"/>
          <w:szCs w:val="24"/>
          <w:highlight w:val="none"/>
          <w:lang w:eastAsia="zh-CN"/>
        </w:rPr>
        <w:t>（投标人名称）郑重承诺：</w:t>
      </w:r>
    </w:p>
    <w:p w14:paraId="6FCDC5E0">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680DE723">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F17A56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20DE9EFE">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075AA431">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7171616D">
      <w:pPr>
        <w:spacing w:line="480" w:lineRule="auto"/>
        <w:ind w:firstLine="480" w:firstLineChars="200"/>
        <w:rPr>
          <w:rFonts w:hint="eastAsia" w:ascii="宋体" w:hAnsi="宋体" w:eastAsia="宋体" w:cs="宋体"/>
          <w:color w:val="auto"/>
          <w:sz w:val="24"/>
          <w:szCs w:val="24"/>
          <w:highlight w:val="none"/>
          <w:lang w:val="en-US" w:eastAsia="zh-CN"/>
        </w:rPr>
      </w:pPr>
    </w:p>
    <w:p w14:paraId="7055B219">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（投标人公章）</w:t>
      </w:r>
    </w:p>
    <w:p w14:paraId="42FEAE06">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1EB5C764">
      <w:pPr>
        <w:rPr>
          <w:rFonts w:hint="eastAsia" w:ascii="宋体" w:hAnsi="宋体" w:eastAsia="宋体" w:cs="宋体"/>
          <w:sz w:val="24"/>
          <w:szCs w:val="24"/>
          <w:lang w:val="en-US" w:eastAsia="zh-CN"/>
        </w:rPr>
      </w:pPr>
    </w:p>
    <w:p w14:paraId="1B9554DA">
      <w:pPr>
        <w:pStyle w:val="15"/>
        <w:rPr>
          <w:rFonts w:hint="eastAsia" w:ascii="宋体" w:hAnsi="宋体" w:eastAsia="宋体" w:cs="宋体"/>
          <w:sz w:val="24"/>
          <w:szCs w:val="24"/>
          <w:lang w:val="en-US" w:eastAsia="zh-CN"/>
        </w:rPr>
      </w:pPr>
    </w:p>
    <w:p w14:paraId="48776FB0">
      <w:pPr>
        <w:rPr>
          <w:rFonts w:hint="eastAsia" w:ascii="宋体" w:hAnsi="宋体" w:eastAsia="宋体" w:cs="宋体"/>
          <w:sz w:val="24"/>
          <w:szCs w:val="24"/>
          <w:lang w:val="en-US" w:eastAsia="zh-CN"/>
        </w:rPr>
      </w:pPr>
    </w:p>
    <w:p w14:paraId="2761FC3C">
      <w:pPr>
        <w:rPr>
          <w:rFonts w:hint="eastAsia" w:ascii="宋体" w:hAnsi="宋体" w:eastAsia="宋体" w:cs="宋体"/>
          <w:sz w:val="24"/>
          <w:szCs w:val="24"/>
          <w:lang w:val="en-US" w:eastAsia="zh-CN"/>
        </w:rPr>
      </w:pPr>
    </w:p>
    <w:p w14:paraId="0E9F202D">
      <w:pPr>
        <w:snapToGrid w:val="0"/>
        <w:jc w:val="both"/>
        <w:rPr>
          <w:rFonts w:hint="default" w:ascii="宋体" w:hAnsi="宋体" w:eastAsia="宋体"/>
          <w:b/>
          <w:sz w:val="32"/>
          <w:lang w:val="en-US" w:eastAsia="zh-CN"/>
        </w:rPr>
      </w:pPr>
      <w:r>
        <w:rPr>
          <w:rFonts w:hint="eastAsia" w:ascii="宋体" w:hAnsi="宋体"/>
          <w:b/>
          <w:sz w:val="32"/>
          <w:lang w:val="en-US" w:eastAsia="zh-CN"/>
        </w:rPr>
        <w:t>附件：3</w:t>
      </w:r>
    </w:p>
    <w:p w14:paraId="6D69EBCF">
      <w:pPr>
        <w:pStyle w:val="11"/>
        <w:ind w:firstLine="1205" w:firstLineChars="400"/>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供应商提供直接控股和管理关系清单，格式不限。</w:t>
      </w:r>
    </w:p>
    <w:p w14:paraId="457113FD">
      <w:pPr>
        <w:pStyle w:val="11"/>
        <w:ind w:firstLine="602" w:firstLineChars="200"/>
        <w:jc w:val="center"/>
        <w:rPr>
          <w:rFonts w:hint="eastAsia" w:ascii="宋体" w:hAnsi="宋体" w:eastAsia="宋体" w:cs="宋体"/>
          <w:b/>
          <w:bCs/>
          <w:sz w:val="30"/>
          <w:szCs w:val="30"/>
          <w:highlight w:val="none"/>
        </w:rPr>
      </w:pPr>
      <w:r>
        <w:rPr>
          <w:rFonts w:hint="eastAsia" w:ascii="宋体" w:hAnsi="宋体" w:eastAsia="宋体" w:cs="宋体"/>
          <w:b/>
          <w:bCs/>
          <w:color w:val="auto"/>
          <w:sz w:val="30"/>
          <w:szCs w:val="30"/>
          <w:highlight w:val="none"/>
        </w:rPr>
        <w:t>控股管理关系（样表）</w:t>
      </w:r>
    </w:p>
    <w:p w14:paraId="64806054">
      <w:pPr>
        <w:spacing w:line="500" w:lineRule="exact"/>
        <w:rPr>
          <w:rFonts w:hint="eastAsia" w:ascii="宋体" w:hAnsi="宋体" w:eastAsia="宋体" w:cs="宋体"/>
          <w:highlight w:val="none"/>
        </w:rPr>
      </w:pPr>
      <w:r>
        <w:rPr>
          <w:rFonts w:hint="eastAsia" w:ascii="宋体" w:hAnsi="宋体" w:eastAsia="宋体" w:cs="宋体"/>
          <w:b/>
          <w:bCs/>
          <w:highlight w:val="none"/>
          <w:lang w:eastAsia="zh-CN"/>
        </w:rPr>
        <w:t>汉中市南郑区林业局</w:t>
      </w:r>
      <w:r>
        <w:rPr>
          <w:rFonts w:hint="eastAsia" w:ascii="宋体" w:hAnsi="宋体" w:eastAsia="宋体" w:cs="宋体"/>
          <w:highlight w:val="none"/>
        </w:rPr>
        <w:t>：</w:t>
      </w:r>
    </w:p>
    <w:p w14:paraId="4444E8FF">
      <w:pPr>
        <w:spacing w:line="500" w:lineRule="exact"/>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13"/>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6C57F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55FD132">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53C00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21640">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090B7DFC">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1751F7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1A551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8F885BB">
            <w:pPr>
              <w:autoSpaceDE w:val="0"/>
              <w:autoSpaceDN w:val="0"/>
              <w:adjustRightInd w:val="0"/>
              <w:spacing w:line="320" w:lineRule="exact"/>
              <w:rPr>
                <w:rFonts w:hint="eastAsia" w:ascii="宋体" w:hAnsi="宋体" w:eastAsia="宋体" w:cs="宋体"/>
                <w:bCs/>
                <w:kern w:val="0"/>
                <w:sz w:val="24"/>
                <w:szCs w:val="24"/>
                <w:highlight w:val="none"/>
              </w:rPr>
            </w:pPr>
          </w:p>
        </w:tc>
      </w:tr>
      <w:tr w14:paraId="32D22D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506B77C">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463EC92">
            <w:pPr>
              <w:autoSpaceDE w:val="0"/>
              <w:autoSpaceDN w:val="0"/>
              <w:adjustRightInd w:val="0"/>
              <w:spacing w:line="320" w:lineRule="exact"/>
              <w:rPr>
                <w:rFonts w:hint="eastAsia" w:ascii="宋体" w:hAnsi="宋体" w:eastAsia="宋体" w:cs="宋体"/>
                <w:bCs/>
                <w:kern w:val="0"/>
                <w:sz w:val="24"/>
                <w:szCs w:val="24"/>
                <w:highlight w:val="none"/>
              </w:rPr>
            </w:pPr>
          </w:p>
        </w:tc>
      </w:tr>
      <w:tr w14:paraId="2FBC14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BF4D791">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0630A9C6">
            <w:pPr>
              <w:autoSpaceDE w:val="0"/>
              <w:autoSpaceDN w:val="0"/>
              <w:adjustRightInd w:val="0"/>
              <w:spacing w:line="320" w:lineRule="exact"/>
              <w:rPr>
                <w:rFonts w:hint="eastAsia" w:ascii="宋体" w:hAnsi="宋体" w:eastAsia="宋体" w:cs="宋体"/>
                <w:bCs/>
                <w:kern w:val="0"/>
                <w:sz w:val="24"/>
                <w:szCs w:val="24"/>
                <w:highlight w:val="none"/>
              </w:rPr>
            </w:pPr>
          </w:p>
        </w:tc>
      </w:tr>
    </w:tbl>
    <w:p w14:paraId="14A30A93">
      <w:pPr>
        <w:spacing w:line="500" w:lineRule="exact"/>
        <w:ind w:firstLine="3360" w:firstLineChars="1600"/>
        <w:rPr>
          <w:rFonts w:hint="eastAsia" w:ascii="宋体" w:hAnsi="宋体" w:eastAsia="宋体" w:cs="宋体"/>
          <w:highlight w:val="none"/>
        </w:rPr>
      </w:pPr>
    </w:p>
    <w:p w14:paraId="4543C9FC">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F4FF6AF">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27628C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29BF17F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1C81587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C006ABB">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61A6BD44">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44BE6146">
      <w:pPr>
        <w:rPr>
          <w:rFonts w:hint="eastAsia" w:ascii="宋体" w:hAnsi="宋体" w:eastAsia="宋体" w:cs="宋体"/>
          <w:sz w:val="24"/>
          <w:szCs w:val="24"/>
          <w:lang w:val="en-US" w:eastAsia="zh-CN"/>
        </w:rPr>
      </w:pPr>
    </w:p>
    <w:p w14:paraId="473F25F3">
      <w:pPr>
        <w:pStyle w:val="15"/>
        <w:rPr>
          <w:rFonts w:hint="eastAsia" w:ascii="宋体" w:hAnsi="宋体" w:eastAsia="宋体" w:cs="宋体"/>
          <w:sz w:val="24"/>
          <w:szCs w:val="24"/>
          <w:lang w:val="en-US" w:eastAsia="zh-CN"/>
        </w:rPr>
      </w:pPr>
    </w:p>
    <w:p w14:paraId="7300E8C7">
      <w:pPr>
        <w:rPr>
          <w:rFonts w:hint="eastAsia" w:ascii="宋体" w:hAnsi="宋体" w:eastAsia="宋体" w:cs="宋体"/>
          <w:sz w:val="24"/>
          <w:szCs w:val="24"/>
          <w:lang w:val="en-US" w:eastAsia="zh-CN"/>
        </w:rPr>
      </w:pPr>
    </w:p>
    <w:p w14:paraId="1FED637E">
      <w:pPr>
        <w:rPr>
          <w:rFonts w:hint="eastAsia" w:ascii="宋体" w:hAnsi="宋体" w:eastAsia="宋体" w:cs="宋体"/>
          <w:sz w:val="24"/>
          <w:szCs w:val="24"/>
          <w:lang w:val="en-US" w:eastAsia="zh-CN"/>
        </w:rPr>
      </w:pPr>
    </w:p>
    <w:p w14:paraId="7DB2DC5B">
      <w:pPr>
        <w:rPr>
          <w:rFonts w:hint="eastAsia"/>
          <w:lang w:val="en-US" w:eastAsia="zh-CN"/>
        </w:rPr>
      </w:pPr>
    </w:p>
    <w:p w14:paraId="032FC80D">
      <w:pPr>
        <w:snapToGrid w:val="0"/>
        <w:jc w:val="both"/>
        <w:rPr>
          <w:rFonts w:hint="eastAsia" w:ascii="宋体" w:hAnsi="宋体" w:eastAsia="宋体" w:cs="宋体"/>
          <w:color w:val="auto"/>
          <w:kern w:val="2"/>
          <w:sz w:val="24"/>
          <w:szCs w:val="32"/>
          <w:highlight w:val="none"/>
          <w:lang w:val="en-US" w:eastAsia="zh-CN" w:bidi="ar-SA"/>
        </w:rPr>
      </w:pPr>
      <w:r>
        <w:rPr>
          <w:rFonts w:hint="eastAsia" w:ascii="宋体" w:hAnsi="宋体"/>
          <w:b/>
          <w:sz w:val="32"/>
          <w:lang w:val="en-US" w:eastAsia="zh-CN"/>
        </w:rPr>
        <w:t>附件4：</w:t>
      </w:r>
    </w:p>
    <w:p w14:paraId="6A0E263A">
      <w:pPr>
        <w:pStyle w:val="11"/>
        <w:ind w:left="0" w:leftChars="0" w:firstLine="0" w:firstLineChars="0"/>
        <w:jc w:val="center"/>
        <w:rPr>
          <w:sz w:val="31"/>
          <w:szCs w:val="31"/>
        </w:rPr>
      </w:pPr>
      <w:r>
        <w:rPr>
          <w:rFonts w:hint="eastAsia" w:ascii="宋体" w:hAnsi="宋体" w:eastAsia="宋体" w:cs="宋体"/>
          <w:b/>
          <w:bCs/>
          <w:color w:val="auto"/>
          <w:sz w:val="30"/>
          <w:szCs w:val="30"/>
          <w:highlight w:val="none"/>
        </w:rPr>
        <w:t>供应商是否属于为本项目提供整体设计、规范编制或者项目管理、监理、检测等服务的供应商声明</w:t>
      </w:r>
    </w:p>
    <w:p w14:paraId="61EEC19B">
      <w:pPr>
        <w:spacing w:line="248" w:lineRule="auto"/>
        <w:rPr>
          <w:rFonts w:ascii="Arial"/>
          <w:sz w:val="21"/>
        </w:rPr>
      </w:pPr>
    </w:p>
    <w:p w14:paraId="04FD156A">
      <w:pPr>
        <w:spacing w:line="248" w:lineRule="auto"/>
        <w:rPr>
          <w:rFonts w:ascii="Arial"/>
          <w:sz w:val="21"/>
        </w:rPr>
      </w:pPr>
    </w:p>
    <w:p w14:paraId="7B592BA6">
      <w:pPr>
        <w:pStyle w:val="6"/>
        <w:spacing w:before="91" w:line="223" w:lineRule="auto"/>
        <w:ind w:left="1"/>
        <w:rPr>
          <w:color w:val="auto"/>
          <w:sz w:val="24"/>
          <w:szCs w:val="24"/>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p>
    <w:p w14:paraId="7B398918">
      <w:pPr>
        <w:spacing w:line="278" w:lineRule="auto"/>
        <w:rPr>
          <w:rFonts w:ascii="Arial"/>
          <w:color w:val="auto"/>
          <w:sz w:val="24"/>
          <w:szCs w:val="24"/>
        </w:rPr>
      </w:pPr>
    </w:p>
    <w:p w14:paraId="2C8C542D">
      <w:pPr>
        <w:spacing w:line="278" w:lineRule="auto"/>
        <w:rPr>
          <w:rFonts w:ascii="Arial"/>
          <w:color w:val="auto"/>
          <w:sz w:val="24"/>
          <w:szCs w:val="24"/>
        </w:rPr>
      </w:pPr>
    </w:p>
    <w:p w14:paraId="65CB7863">
      <w:pPr>
        <w:pStyle w:val="6"/>
        <w:spacing w:before="91" w:line="403" w:lineRule="auto"/>
        <w:ind w:firstLine="567"/>
        <w:rPr>
          <w:color w:val="auto"/>
          <w:sz w:val="24"/>
          <w:szCs w:val="24"/>
        </w:rPr>
      </w:pPr>
      <w:r>
        <w:rPr>
          <w:color w:val="auto"/>
          <w:spacing w:val="-4"/>
          <w:sz w:val="24"/>
          <w:szCs w:val="24"/>
        </w:rPr>
        <w:t>我方</w:t>
      </w:r>
      <w:r>
        <w:rPr>
          <w:color w:val="auto"/>
          <w:spacing w:val="-4"/>
          <w:sz w:val="24"/>
          <w:szCs w:val="24"/>
          <w:u w:val="single" w:color="auto"/>
        </w:rPr>
        <w:t xml:space="preserve"> 属于/不属于 </w:t>
      </w:r>
      <w:r>
        <w:rPr>
          <w:color w:val="auto"/>
          <w:spacing w:val="-4"/>
          <w:sz w:val="24"/>
          <w:szCs w:val="24"/>
        </w:rPr>
        <w:t>为本项目提供整体设计、规范编制或者项目管理、监理、</w:t>
      </w:r>
      <w:r>
        <w:rPr>
          <w:color w:val="auto"/>
          <w:spacing w:val="11"/>
          <w:sz w:val="24"/>
          <w:szCs w:val="24"/>
        </w:rPr>
        <w:t xml:space="preserve"> </w:t>
      </w:r>
      <w:r>
        <w:rPr>
          <w:color w:val="auto"/>
          <w:spacing w:val="-3"/>
          <w:sz w:val="24"/>
          <w:szCs w:val="24"/>
        </w:rPr>
        <w:t>检测等服务的供应商。</w:t>
      </w:r>
    </w:p>
    <w:p w14:paraId="1983DD7D">
      <w:pPr>
        <w:spacing w:line="287" w:lineRule="auto"/>
        <w:rPr>
          <w:rFonts w:ascii="Arial"/>
          <w:color w:val="auto"/>
          <w:sz w:val="24"/>
          <w:szCs w:val="24"/>
        </w:rPr>
      </w:pPr>
    </w:p>
    <w:p w14:paraId="4C38290D">
      <w:pPr>
        <w:spacing w:line="288" w:lineRule="auto"/>
        <w:rPr>
          <w:rFonts w:ascii="Arial"/>
          <w:color w:val="auto"/>
          <w:sz w:val="24"/>
          <w:szCs w:val="24"/>
        </w:rPr>
      </w:pPr>
    </w:p>
    <w:p w14:paraId="5F8CCB10">
      <w:pPr>
        <w:pStyle w:val="6"/>
        <w:spacing w:before="91" w:line="360" w:lineRule="auto"/>
        <w:ind w:left="556"/>
        <w:rPr>
          <w:color w:val="auto"/>
          <w:sz w:val="24"/>
          <w:szCs w:val="24"/>
        </w:rPr>
      </w:pPr>
      <w:r>
        <w:rPr>
          <w:color w:val="auto"/>
          <w:spacing w:val="3"/>
          <w:sz w:val="24"/>
          <w:szCs w:val="24"/>
        </w:rPr>
        <w:t>投标供应商</w:t>
      </w:r>
      <w:r>
        <w:rPr>
          <w:color w:val="auto"/>
          <w:spacing w:val="-21"/>
          <w:sz w:val="24"/>
          <w:szCs w:val="24"/>
        </w:rPr>
        <w:t>：</w:t>
      </w:r>
      <w:r>
        <w:rPr>
          <w:color w:val="auto"/>
          <w:spacing w:val="5"/>
          <w:sz w:val="24"/>
          <w:szCs w:val="24"/>
          <w:u w:val="single"/>
        </w:rPr>
        <w:t xml:space="preserve">                          </w:t>
      </w:r>
      <w:r>
        <w:rPr>
          <w:color w:val="auto"/>
          <w:spacing w:val="-21"/>
          <w:sz w:val="24"/>
          <w:szCs w:val="24"/>
          <w:u w:val="single"/>
        </w:rPr>
        <w:t>（</w:t>
      </w:r>
      <w:r>
        <w:rPr>
          <w:color w:val="auto"/>
          <w:spacing w:val="3"/>
          <w:sz w:val="24"/>
          <w:szCs w:val="24"/>
          <w:u w:val="single"/>
        </w:rPr>
        <w:t>盖章）</w:t>
      </w:r>
    </w:p>
    <w:p w14:paraId="522092F3">
      <w:pPr>
        <w:pStyle w:val="6"/>
        <w:spacing w:before="100" w:line="360" w:lineRule="auto"/>
        <w:ind w:left="489" w:leftChars="233" w:firstLine="0" w:firstLineChars="0"/>
        <w:rPr>
          <w:color w:val="auto"/>
          <w:sz w:val="24"/>
          <w:szCs w:val="24"/>
          <w:u w:val="single"/>
        </w:rPr>
      </w:pPr>
      <w:r>
        <w:rPr>
          <w:color w:val="auto"/>
          <w:sz w:val="24"/>
          <w:szCs w:val="24"/>
        </w:rPr>
        <w:t>法定代表人或其授权代理人</w:t>
      </w:r>
      <w:r>
        <w:rPr>
          <w:color w:val="auto"/>
          <w:spacing w:val="-15"/>
          <w:sz w:val="24"/>
          <w:szCs w:val="24"/>
        </w:rPr>
        <w:t>：</w:t>
      </w:r>
      <w:r>
        <w:rPr>
          <w:color w:val="auto"/>
          <w:sz w:val="24"/>
          <w:szCs w:val="24"/>
          <w:u w:val="single"/>
        </w:rPr>
        <w:t xml:space="preserve">      </w:t>
      </w:r>
      <w:r>
        <w:rPr>
          <w:color w:val="auto"/>
          <w:spacing w:val="-15"/>
          <w:sz w:val="24"/>
          <w:szCs w:val="24"/>
          <w:u w:val="single"/>
        </w:rPr>
        <w:t>（</w:t>
      </w:r>
      <w:r>
        <w:rPr>
          <w:color w:val="auto"/>
          <w:sz w:val="24"/>
          <w:szCs w:val="24"/>
          <w:u w:val="single"/>
        </w:rPr>
        <w:t>盖章或签字）</w:t>
      </w:r>
    </w:p>
    <w:p w14:paraId="5A1C7E3D">
      <w:pPr>
        <w:snapToGrid w:val="0"/>
        <w:ind w:firstLine="528" w:firstLineChars="300"/>
        <w:jc w:val="both"/>
        <w:rPr>
          <w:rFonts w:hint="eastAsia" w:ascii="宋体" w:hAnsi="宋体"/>
          <w:b/>
          <w:sz w:val="32"/>
          <w:lang w:val="en-US" w:eastAsia="zh-CN"/>
        </w:rPr>
      </w:pPr>
      <w:r>
        <w:rPr>
          <w:color w:val="auto"/>
          <w:spacing w:val="-32"/>
          <w:sz w:val="24"/>
          <w:szCs w:val="24"/>
        </w:rPr>
        <w:t>日</w:t>
      </w:r>
      <w:r>
        <w:rPr>
          <w:color w:val="auto"/>
          <w:spacing w:val="5"/>
          <w:sz w:val="24"/>
          <w:szCs w:val="24"/>
        </w:rPr>
        <w:t xml:space="preserve">    </w:t>
      </w:r>
      <w:r>
        <w:rPr>
          <w:rFonts w:ascii="Times New Roman" w:hAnsi="Times New Roman" w:eastAsia="宋体" w:cs="Times New Roman"/>
          <w:color w:val="auto"/>
          <w:kern w:val="2"/>
          <w:sz w:val="24"/>
          <w:szCs w:val="24"/>
          <w:lang w:val="en-US" w:eastAsia="zh-CN" w:bidi="ar-SA"/>
        </w:rPr>
        <w:t>期 ：</w:t>
      </w:r>
      <w:r>
        <w:rPr>
          <w:color w:val="auto"/>
          <w:spacing w:val="3"/>
          <w:sz w:val="24"/>
          <w:szCs w:val="24"/>
          <w:u w:val="none"/>
        </w:rPr>
        <w:t xml:space="preserve"> </w:t>
      </w:r>
      <w:r>
        <w:rPr>
          <w:color w:val="auto"/>
          <w:spacing w:val="3"/>
          <w:sz w:val="24"/>
          <w:szCs w:val="24"/>
          <w:u w:val="single"/>
        </w:rPr>
        <w:t xml:space="preserve">     </w:t>
      </w:r>
      <w:r>
        <w:rPr>
          <w:color w:val="auto"/>
          <w:spacing w:val="-32"/>
          <w:sz w:val="24"/>
          <w:szCs w:val="24"/>
          <w:u w:val="none"/>
        </w:rPr>
        <w:t>年</w:t>
      </w:r>
      <w:r>
        <w:rPr>
          <w:color w:val="auto"/>
          <w:spacing w:val="18"/>
          <w:sz w:val="24"/>
          <w:szCs w:val="24"/>
          <w:u w:val="single"/>
        </w:rPr>
        <w:t xml:space="preserve"> </w:t>
      </w:r>
      <w:r>
        <w:rPr>
          <w:rFonts w:hint="eastAsia"/>
          <w:color w:val="auto"/>
          <w:spacing w:val="18"/>
          <w:sz w:val="24"/>
          <w:szCs w:val="24"/>
          <w:u w:val="single"/>
          <w:lang w:val="en-US" w:eastAsia="zh-CN"/>
        </w:rPr>
        <w:t xml:space="preserve"> </w:t>
      </w:r>
      <w:r>
        <w:rPr>
          <w:color w:val="auto"/>
          <w:spacing w:val="18"/>
          <w:sz w:val="24"/>
          <w:szCs w:val="24"/>
          <w:u w:val="single"/>
        </w:rPr>
        <w:t xml:space="preserve"> </w:t>
      </w:r>
      <w:r>
        <w:rPr>
          <w:color w:val="auto"/>
          <w:spacing w:val="-32"/>
          <w:sz w:val="24"/>
          <w:szCs w:val="24"/>
          <w:u w:val="none"/>
        </w:rPr>
        <w:t>月</w:t>
      </w:r>
      <w:r>
        <w:rPr>
          <w:color w:val="auto"/>
          <w:spacing w:val="38"/>
          <w:sz w:val="24"/>
          <w:szCs w:val="24"/>
          <w:u w:val="single"/>
        </w:rPr>
        <w:t xml:space="preserve"> </w:t>
      </w:r>
      <w:r>
        <w:rPr>
          <w:rFonts w:hint="eastAsia"/>
          <w:color w:val="auto"/>
          <w:spacing w:val="38"/>
          <w:sz w:val="24"/>
          <w:szCs w:val="24"/>
          <w:u w:val="single"/>
          <w:lang w:val="en-US" w:eastAsia="zh-CN"/>
        </w:rPr>
        <w:t xml:space="preserve"> </w:t>
      </w:r>
      <w:r>
        <w:rPr>
          <w:color w:val="auto"/>
          <w:spacing w:val="38"/>
          <w:sz w:val="24"/>
          <w:szCs w:val="24"/>
          <w:u w:val="single"/>
        </w:rPr>
        <w:t xml:space="preserve"> </w:t>
      </w:r>
      <w:r>
        <w:rPr>
          <w:color w:val="auto"/>
          <w:spacing w:val="-32"/>
          <w:sz w:val="24"/>
          <w:szCs w:val="24"/>
          <w:u w:val="none"/>
        </w:rPr>
        <w:t>日</w:t>
      </w:r>
    </w:p>
    <w:p w14:paraId="4C810E4C">
      <w:pPr>
        <w:snapToGrid w:val="0"/>
        <w:jc w:val="both"/>
        <w:rPr>
          <w:rFonts w:hint="eastAsia" w:ascii="宋体" w:hAnsi="宋体"/>
          <w:b/>
          <w:sz w:val="32"/>
          <w:lang w:val="en-US" w:eastAsia="zh-CN"/>
        </w:rPr>
      </w:pPr>
    </w:p>
    <w:p w14:paraId="6B0FCE93">
      <w:pPr>
        <w:snapToGrid w:val="0"/>
        <w:jc w:val="both"/>
        <w:rPr>
          <w:rFonts w:hint="eastAsia" w:ascii="宋体" w:hAnsi="宋体"/>
          <w:b/>
          <w:sz w:val="32"/>
          <w:lang w:val="en-US" w:eastAsia="zh-CN"/>
        </w:rPr>
      </w:pPr>
    </w:p>
    <w:p w14:paraId="4297B464">
      <w:pPr>
        <w:snapToGrid w:val="0"/>
        <w:jc w:val="both"/>
        <w:rPr>
          <w:rFonts w:hint="eastAsia" w:ascii="宋体" w:hAnsi="宋体"/>
          <w:b/>
          <w:sz w:val="32"/>
          <w:lang w:val="en-US" w:eastAsia="zh-CN"/>
        </w:rPr>
      </w:pPr>
    </w:p>
    <w:p w14:paraId="11E3CC0A">
      <w:pPr>
        <w:snapToGrid w:val="0"/>
        <w:jc w:val="both"/>
        <w:rPr>
          <w:rFonts w:hint="eastAsia" w:ascii="宋体" w:hAnsi="宋体"/>
          <w:b/>
          <w:sz w:val="32"/>
          <w:lang w:val="en-US" w:eastAsia="zh-CN"/>
        </w:rPr>
      </w:pPr>
    </w:p>
    <w:p w14:paraId="2581F41E">
      <w:pPr>
        <w:snapToGrid w:val="0"/>
        <w:jc w:val="both"/>
        <w:rPr>
          <w:rFonts w:hint="eastAsia" w:ascii="宋体" w:hAnsi="宋体"/>
          <w:b/>
          <w:sz w:val="32"/>
          <w:lang w:val="en-US" w:eastAsia="zh-CN"/>
        </w:rPr>
      </w:pPr>
    </w:p>
    <w:p w14:paraId="65122B52">
      <w:pPr>
        <w:snapToGrid w:val="0"/>
        <w:jc w:val="both"/>
        <w:rPr>
          <w:rFonts w:hint="eastAsia" w:ascii="宋体" w:hAnsi="宋体"/>
          <w:b/>
          <w:sz w:val="32"/>
          <w:lang w:val="en-US" w:eastAsia="zh-CN"/>
        </w:rPr>
      </w:pPr>
    </w:p>
    <w:p w14:paraId="7A4980C7">
      <w:pPr>
        <w:snapToGrid w:val="0"/>
        <w:jc w:val="both"/>
        <w:rPr>
          <w:rFonts w:hint="eastAsia" w:ascii="宋体" w:hAnsi="宋体"/>
          <w:b/>
          <w:sz w:val="32"/>
          <w:lang w:val="en-US" w:eastAsia="zh-CN"/>
        </w:rPr>
      </w:pPr>
    </w:p>
    <w:p w14:paraId="627B0658">
      <w:pPr>
        <w:snapToGrid w:val="0"/>
        <w:jc w:val="both"/>
        <w:rPr>
          <w:rFonts w:hint="eastAsia" w:ascii="宋体" w:hAnsi="宋体"/>
          <w:b/>
          <w:sz w:val="32"/>
          <w:lang w:val="en-US" w:eastAsia="zh-CN"/>
        </w:rPr>
      </w:pPr>
    </w:p>
    <w:p w14:paraId="33BC8B94">
      <w:pPr>
        <w:snapToGrid w:val="0"/>
        <w:jc w:val="both"/>
        <w:rPr>
          <w:rFonts w:hint="eastAsia" w:ascii="宋体" w:hAnsi="宋体"/>
          <w:b/>
          <w:sz w:val="32"/>
          <w:lang w:val="en-US" w:eastAsia="zh-CN"/>
        </w:rPr>
      </w:pPr>
    </w:p>
    <w:p w14:paraId="01BAA629">
      <w:pPr>
        <w:snapToGrid w:val="0"/>
        <w:jc w:val="both"/>
        <w:rPr>
          <w:rFonts w:hint="eastAsia" w:ascii="宋体" w:hAnsi="宋体"/>
          <w:b/>
          <w:sz w:val="32"/>
          <w:lang w:val="en-US" w:eastAsia="zh-CN"/>
        </w:rPr>
      </w:pPr>
    </w:p>
    <w:p w14:paraId="3F9642EB">
      <w:pPr>
        <w:snapToGrid w:val="0"/>
        <w:jc w:val="both"/>
        <w:rPr>
          <w:rFonts w:hint="eastAsia" w:ascii="宋体" w:hAnsi="宋体"/>
          <w:b/>
          <w:sz w:val="32"/>
          <w:lang w:val="en-US" w:eastAsia="zh-CN"/>
        </w:rPr>
      </w:pPr>
    </w:p>
    <w:p w14:paraId="06646188">
      <w:pPr>
        <w:snapToGrid w:val="0"/>
        <w:jc w:val="both"/>
        <w:rPr>
          <w:rFonts w:hint="default" w:ascii="宋体" w:hAnsi="宋体" w:eastAsia="宋体"/>
          <w:b/>
          <w:sz w:val="32"/>
          <w:lang w:val="en-US" w:eastAsia="zh-CN"/>
        </w:rPr>
      </w:pPr>
      <w:bookmarkStart w:id="0" w:name="_GoBack"/>
      <w:bookmarkEnd w:id="0"/>
      <w:r>
        <w:rPr>
          <w:rFonts w:hint="eastAsia" w:ascii="宋体" w:hAnsi="宋体"/>
          <w:b/>
          <w:sz w:val="32"/>
          <w:lang w:val="en-US" w:eastAsia="zh-CN"/>
        </w:rPr>
        <w:t>附件：5</w:t>
      </w:r>
    </w:p>
    <w:p w14:paraId="5E445B84">
      <w:pPr>
        <w:rPr>
          <w:rFonts w:hint="eastAsia" w:ascii="宋体" w:hAnsi="宋体" w:eastAsia="宋体" w:cs="宋体"/>
          <w:sz w:val="24"/>
          <w:szCs w:val="24"/>
          <w:lang w:val="en-US" w:eastAsia="zh-CN"/>
        </w:rPr>
      </w:pPr>
    </w:p>
    <w:p w14:paraId="0A4A193D">
      <w:pPr>
        <w:spacing w:line="240" w:lineRule="auto"/>
        <w:jc w:val="center"/>
        <w:rPr>
          <w:rFonts w:hint="eastAsia" w:ascii="宋体" w:hAnsi="宋体" w:eastAsia="宋体" w:cs="宋体"/>
          <w:b/>
          <w:bCs/>
          <w:kern w:val="0"/>
          <w:sz w:val="28"/>
          <w:szCs w:val="28"/>
          <w:highlight w:val="none"/>
          <w:lang w:val="en-US" w:eastAsia="zh-CN"/>
        </w:rPr>
      </w:pPr>
      <w:r>
        <w:rPr>
          <w:rFonts w:hint="eastAsia" w:ascii="宋体" w:hAnsi="宋体" w:eastAsia="宋体" w:cs="宋体"/>
          <w:b/>
          <w:bCs/>
          <w:kern w:val="0"/>
          <w:sz w:val="28"/>
          <w:szCs w:val="28"/>
          <w:highlight w:val="none"/>
          <w:lang w:val="en-US" w:eastAsia="zh-CN"/>
        </w:rPr>
        <w:t>非联合体投标书面声明</w:t>
      </w:r>
    </w:p>
    <w:p w14:paraId="31EB5471">
      <w:pPr>
        <w:pStyle w:val="15"/>
        <w:rPr>
          <w:rFonts w:hint="eastAsia" w:ascii="宋体" w:hAnsi="宋体" w:eastAsia="宋体" w:cs="宋体"/>
          <w:b/>
          <w:bCs/>
          <w:kern w:val="0"/>
          <w:sz w:val="28"/>
          <w:szCs w:val="28"/>
          <w:highlight w:val="none"/>
          <w:lang w:val="en-US" w:eastAsia="zh-CN"/>
        </w:rPr>
      </w:pPr>
    </w:p>
    <w:p w14:paraId="248788BF">
      <w:pPr>
        <w:rPr>
          <w:rFonts w:hint="eastAsia" w:ascii="宋体" w:hAnsi="宋体" w:eastAsia="宋体" w:cs="宋体"/>
          <w:b/>
          <w:bCs/>
          <w:kern w:val="0"/>
          <w:sz w:val="28"/>
          <w:szCs w:val="28"/>
          <w:highlight w:val="none"/>
          <w:lang w:val="en-US" w:eastAsia="zh-CN"/>
        </w:rPr>
      </w:pPr>
    </w:p>
    <w:p w14:paraId="325D1701">
      <w:pPr>
        <w:pStyle w:val="15"/>
        <w:rPr>
          <w:rFonts w:hint="eastAsia" w:ascii="宋体" w:hAnsi="宋体" w:eastAsia="宋体" w:cs="宋体"/>
          <w:b/>
          <w:bCs/>
          <w:kern w:val="0"/>
          <w:sz w:val="28"/>
          <w:szCs w:val="28"/>
          <w:highlight w:val="none"/>
          <w:lang w:val="en-US" w:eastAsia="zh-CN"/>
        </w:rPr>
      </w:pPr>
    </w:p>
    <w:p w14:paraId="18A2DAD2">
      <w:pPr>
        <w:rPr>
          <w:rFonts w:hint="eastAsia" w:ascii="宋体" w:hAnsi="宋体" w:eastAsia="宋体" w:cs="宋体"/>
          <w:b/>
          <w:bCs/>
          <w:kern w:val="0"/>
          <w:sz w:val="28"/>
          <w:szCs w:val="28"/>
          <w:highlight w:val="none"/>
          <w:lang w:val="en-US" w:eastAsia="zh-CN"/>
        </w:rPr>
      </w:pPr>
    </w:p>
    <w:p w14:paraId="02F88DD4">
      <w:pPr>
        <w:pStyle w:val="15"/>
        <w:rPr>
          <w:rFonts w:hint="eastAsia" w:ascii="宋体" w:hAnsi="宋体" w:eastAsia="宋体" w:cs="宋体"/>
          <w:b/>
          <w:bCs/>
          <w:kern w:val="0"/>
          <w:sz w:val="28"/>
          <w:szCs w:val="28"/>
          <w:highlight w:val="none"/>
          <w:lang w:val="en-US" w:eastAsia="zh-CN"/>
        </w:rPr>
      </w:pPr>
    </w:p>
    <w:p w14:paraId="0A26953F">
      <w:pPr>
        <w:rPr>
          <w:rFonts w:hint="eastAsia" w:ascii="宋体" w:hAnsi="宋体" w:eastAsia="宋体" w:cs="宋体"/>
          <w:b/>
          <w:bCs/>
          <w:kern w:val="0"/>
          <w:sz w:val="28"/>
          <w:szCs w:val="28"/>
          <w:highlight w:val="none"/>
          <w:lang w:val="en-US" w:eastAsia="zh-CN"/>
        </w:rPr>
      </w:pPr>
    </w:p>
    <w:p w14:paraId="3F15D87E">
      <w:pPr>
        <w:pStyle w:val="15"/>
        <w:rPr>
          <w:rFonts w:hint="eastAsia" w:ascii="宋体" w:hAnsi="宋体" w:eastAsia="宋体" w:cs="宋体"/>
          <w:b/>
          <w:bCs/>
          <w:kern w:val="0"/>
          <w:sz w:val="28"/>
          <w:szCs w:val="28"/>
          <w:highlight w:val="none"/>
          <w:lang w:val="en-US" w:eastAsia="zh-CN"/>
        </w:rPr>
      </w:pPr>
    </w:p>
    <w:p w14:paraId="45AE34E9">
      <w:pPr>
        <w:rPr>
          <w:rFonts w:hint="eastAsia" w:ascii="宋体" w:hAnsi="宋体" w:eastAsia="宋体" w:cs="宋体"/>
          <w:b/>
          <w:bCs/>
          <w:kern w:val="0"/>
          <w:sz w:val="28"/>
          <w:szCs w:val="28"/>
          <w:highlight w:val="none"/>
          <w:lang w:val="en-US" w:eastAsia="zh-CN"/>
        </w:rPr>
      </w:pPr>
    </w:p>
    <w:p w14:paraId="4A1FFCD7">
      <w:pPr>
        <w:pStyle w:val="15"/>
        <w:rPr>
          <w:rFonts w:hint="eastAsia" w:ascii="宋体" w:hAnsi="宋体" w:eastAsia="宋体" w:cs="宋体"/>
          <w:b/>
          <w:bCs/>
          <w:kern w:val="0"/>
          <w:sz w:val="28"/>
          <w:szCs w:val="28"/>
          <w:highlight w:val="none"/>
          <w:lang w:val="en-US" w:eastAsia="zh-CN"/>
        </w:rPr>
      </w:pPr>
    </w:p>
    <w:p w14:paraId="082D3C4A">
      <w:pPr>
        <w:rPr>
          <w:rFonts w:hint="eastAsia" w:ascii="宋体" w:hAnsi="宋体" w:eastAsia="宋体" w:cs="宋体"/>
          <w:b/>
          <w:bCs/>
          <w:kern w:val="0"/>
          <w:sz w:val="28"/>
          <w:szCs w:val="28"/>
          <w:highlight w:val="none"/>
          <w:lang w:val="en-US" w:eastAsia="zh-CN"/>
        </w:rPr>
      </w:pPr>
    </w:p>
    <w:p w14:paraId="0A9718C1">
      <w:pPr>
        <w:pStyle w:val="15"/>
        <w:rPr>
          <w:rFonts w:hint="eastAsia" w:ascii="宋体" w:hAnsi="宋体" w:eastAsia="宋体" w:cs="宋体"/>
          <w:b/>
          <w:bCs/>
          <w:kern w:val="0"/>
          <w:sz w:val="28"/>
          <w:szCs w:val="28"/>
          <w:highlight w:val="none"/>
          <w:lang w:val="en-US" w:eastAsia="zh-CN"/>
        </w:rPr>
      </w:pPr>
    </w:p>
    <w:p w14:paraId="5C0D1450">
      <w:pPr>
        <w:rPr>
          <w:rFonts w:hint="eastAsia" w:ascii="宋体" w:hAnsi="宋体" w:eastAsia="宋体" w:cs="宋体"/>
          <w:b/>
          <w:bCs/>
          <w:kern w:val="0"/>
          <w:sz w:val="28"/>
          <w:szCs w:val="28"/>
          <w:highlight w:val="none"/>
          <w:lang w:val="en-US" w:eastAsia="zh-CN"/>
        </w:rPr>
      </w:pPr>
    </w:p>
    <w:p w14:paraId="46BE7AF5">
      <w:pPr>
        <w:pStyle w:val="15"/>
        <w:rPr>
          <w:rFonts w:hint="eastAsia" w:ascii="宋体" w:hAnsi="宋体" w:eastAsia="宋体" w:cs="宋体"/>
          <w:b/>
          <w:bCs/>
          <w:kern w:val="0"/>
          <w:sz w:val="28"/>
          <w:szCs w:val="28"/>
          <w:highlight w:val="none"/>
          <w:lang w:val="en-US" w:eastAsia="zh-CN"/>
        </w:rPr>
      </w:pPr>
    </w:p>
    <w:p w14:paraId="4E8CE80D">
      <w:pPr>
        <w:rPr>
          <w:rFonts w:hint="eastAsia" w:ascii="宋体" w:hAnsi="宋体" w:eastAsia="宋体" w:cs="宋体"/>
          <w:b/>
          <w:bCs/>
          <w:kern w:val="0"/>
          <w:sz w:val="28"/>
          <w:szCs w:val="28"/>
          <w:highlight w:val="none"/>
          <w:lang w:val="en-US" w:eastAsia="zh-CN"/>
        </w:rPr>
      </w:pPr>
    </w:p>
    <w:p w14:paraId="4482B68A">
      <w:pPr>
        <w:pStyle w:val="15"/>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6E4D1">
    <w:pPr>
      <w:pStyle w:val="9"/>
      <w:tabs>
        <w:tab w:val="right" w:pos="8925"/>
        <w:tab w:val="clear" w:pos="8306"/>
      </w:tabs>
      <w:ind w:right="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58E593B"/>
    <w:rsid w:val="28C05101"/>
    <w:rsid w:val="28F936C6"/>
    <w:rsid w:val="2E421934"/>
    <w:rsid w:val="35DD32B6"/>
    <w:rsid w:val="36CF672F"/>
    <w:rsid w:val="3B297A57"/>
    <w:rsid w:val="3DDD67A7"/>
    <w:rsid w:val="4713242B"/>
    <w:rsid w:val="47CA47F2"/>
    <w:rsid w:val="5330653F"/>
    <w:rsid w:val="5A582DD4"/>
    <w:rsid w:val="66E31E89"/>
    <w:rsid w:val="68E94893"/>
    <w:rsid w:val="6C5E0930"/>
    <w:rsid w:val="6D0F088D"/>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qFormat/>
    <w:uiPriority w:val="39"/>
    <w:pPr>
      <w:spacing w:line="240" w:lineRule="auto"/>
      <w:ind w:left="1260" w:leftChars="600"/>
    </w:pPr>
  </w:style>
  <w:style w:type="paragraph" w:styleId="6">
    <w:name w:val="Body Text"/>
    <w:basedOn w:val="1"/>
    <w:qFormat/>
    <w:uiPriority w:val="99"/>
    <w:rPr>
      <w:color w:val="993300"/>
      <w:sz w:val="24"/>
    </w:rPr>
  </w:style>
  <w:style w:type="paragraph" w:styleId="7">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8">
    <w:name w:val="Plain Text"/>
    <w:basedOn w:val="1"/>
    <w:qFormat/>
    <w:uiPriority w:val="99"/>
    <w:rPr>
      <w:rFonts w:ascii="宋体" w:hAnsi="Courier New"/>
      <w:szCs w:val="21"/>
    </w:rPr>
  </w:style>
  <w:style w:type="paragraph" w:styleId="9">
    <w:name w:val="footer"/>
    <w:basedOn w:val="1"/>
    <w:next w:val="1"/>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6"/>
    <w:next w:val="12"/>
    <w:qFormat/>
    <w:uiPriority w:val="0"/>
    <w:pPr>
      <w:spacing w:line="240" w:lineRule="auto"/>
      <w:ind w:firstLine="420" w:firstLineChars="100"/>
    </w:pPr>
    <w:rPr>
      <w:rFonts w:ascii="Times New Roman" w:hAnsi="Times New Roman" w:eastAsia="宋体"/>
      <w:sz w:val="18"/>
      <w:szCs w:val="18"/>
    </w:rPr>
  </w:style>
  <w:style w:type="paragraph" w:styleId="12">
    <w:name w:val="Body Text First Indent 2"/>
    <w:basedOn w:val="7"/>
    <w:next w:val="1"/>
    <w:qFormat/>
    <w:uiPriority w:val="0"/>
    <w:pPr>
      <w:ind w:firstLine="420" w:firstLineChars="200"/>
    </w:pPr>
    <w:rPr>
      <w:rFonts w:hAnsi="Calibri"/>
    </w:rPr>
  </w:style>
  <w:style w:type="paragraph" w:customStyle="1" w:styleId="15">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customStyle="1" w:styleId="16">
    <w:name w:val="Default"/>
    <w:next w:val="17"/>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2355</Words>
  <Characters>2361</Characters>
  <Lines>0</Lines>
  <Paragraphs>0</Paragraphs>
  <TotalTime>0</TotalTime>
  <ScaleCrop>false</ScaleCrop>
  <LinksUpToDate>false</LinksUpToDate>
  <CharactersWithSpaces>2861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WPS_1696905928</cp:lastModifiedBy>
  <dcterms:modified xsi:type="dcterms:W3CDTF">2025-12-23T09:23:13Z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4258642613454B358D6E6991D0336633_12</vt:lpwstr>
  </property>
  <property fmtid="{D5CDD505-2E9C-101B-9397-08002B2CF9AE}" pid="4" name="KSOTemplateDocerSaveRecord">
    <vt:lpwstr>eyJoZGlkIjoiZjRkMTk5MDhlOTgyZWNjZDc4NWFjMTgyMDNhNGM3NWUiLCJ1c2VySWQiOiIxNTQ3NzkzNTg2In0=</vt:lpwstr>
  </property>
</Properties>
</file>