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版本号：南采NC【2026】2号20260317001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南采NC【2026】2号</w:t>
      </w:r>
      <w:r>
        <w:br/>
      </w:r>
      <w:r>
        <w:br/>
      </w:r>
      <w:r>
        <w:br/>
      </w:r>
    </w:p>
    <w:p>
      <w:pPr>
        <w:pStyle w:val="null3"/>
        <w:jc w:val="center"/>
        <w:outlineLvl w:val="2"/>
      </w:pPr>
      <w:r>
        <w:rPr>
          <w:rFonts w:ascii="仿宋_GB2312" w:hAnsi="仿宋_GB2312" w:cs="仿宋_GB2312" w:eastAsia="仿宋_GB2312"/>
          <w:sz w:val="28"/>
          <w:b/>
        </w:rPr>
        <w:t>汉中市南郑区妇幼保健计划生育服务中心</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汉中市南郑区妇幼保健计划生育服务中心</w:t>
      </w:r>
      <w:r>
        <w:rPr>
          <w:rFonts w:ascii="仿宋_GB2312" w:hAnsi="仿宋_GB2312" w:cs="仿宋_GB2312" w:eastAsia="仿宋_GB2312"/>
        </w:rPr>
        <w:t>委托，拟对</w:t>
      </w:r>
      <w:r>
        <w:rPr>
          <w:rFonts w:ascii="仿宋_GB2312" w:hAnsi="仿宋_GB2312" w:cs="仿宋_GB2312" w:eastAsia="仿宋_GB2312"/>
        </w:rPr>
        <w:t>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南郑区妇幼保健计划生育服务中心物业服务采购；保洁人员不少于4人、物业管理服务（安保服务）不少于3人、餐饮服务不少于1人、后勤管理服务（驾驶服务）不少于2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采购包1（南郑区妇幼保健计划生育服务中心物业服务）：属于专门面向小微企业采购。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小微企业：本项目为专门面向中小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汉中市南郑区妇幼保健计划生育服务中心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南郑区汉山街道办汉山路12号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汉中市南郑区妇幼保健计划生育服务中心经办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0916-5512208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汉中市南郑区妇幼保健计划生育服务中心</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汉中市南郑区妇幼保健计划生育服务中心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汉中市南郑区妇幼保健计划生育服务中心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汉中市南郑区妇幼保健计划生育服务中心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联系人：南郑区政府采购中心经办</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保洁服务、物业管理服务（安保服务）、餐饮服务、后勤管理服务（驾驶服务）。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32"/>
              </w:rPr>
              <w:t>一、采购物业服务内容：</w:t>
            </w:r>
            <w:r>
              <w:rPr>
                <w:rFonts w:ascii="仿宋_GB2312" w:hAnsi="仿宋_GB2312" w:cs="仿宋_GB2312" w:eastAsia="仿宋_GB2312"/>
                <w:sz w:val="32"/>
                <w:color w:val="000000"/>
              </w:rPr>
              <w:t>卫生保洁、</w:t>
            </w:r>
            <w:r>
              <w:rPr>
                <w:rFonts w:ascii="仿宋_GB2312" w:hAnsi="仿宋_GB2312" w:cs="仿宋_GB2312" w:eastAsia="仿宋_GB2312"/>
                <w:sz w:val="32"/>
                <w:color w:val="000000"/>
              </w:rPr>
              <w:t>物业管理（</w:t>
            </w:r>
            <w:r>
              <w:rPr>
                <w:rFonts w:ascii="仿宋_GB2312" w:hAnsi="仿宋_GB2312" w:cs="仿宋_GB2312" w:eastAsia="仿宋_GB2312"/>
                <w:sz w:val="32"/>
                <w:color w:val="000000"/>
              </w:rPr>
              <w:t>保安服务</w:t>
            </w:r>
            <w:r>
              <w:rPr>
                <w:rFonts w:ascii="仿宋_GB2312" w:hAnsi="仿宋_GB2312" w:cs="仿宋_GB2312" w:eastAsia="仿宋_GB2312"/>
                <w:sz w:val="32"/>
                <w:color w:val="000000"/>
              </w:rPr>
              <w:t>）</w:t>
            </w:r>
            <w:r>
              <w:rPr>
                <w:rFonts w:ascii="仿宋_GB2312" w:hAnsi="仿宋_GB2312" w:cs="仿宋_GB2312" w:eastAsia="仿宋_GB2312"/>
                <w:sz w:val="32"/>
                <w:color w:val="000000"/>
              </w:rPr>
              <w:t>、餐饮服务、</w:t>
            </w:r>
            <w:r>
              <w:rPr>
                <w:rFonts w:ascii="仿宋_GB2312" w:hAnsi="仿宋_GB2312" w:cs="仿宋_GB2312" w:eastAsia="仿宋_GB2312"/>
                <w:sz w:val="32"/>
                <w:color w:val="000000"/>
              </w:rPr>
              <w:t>后勤服务（</w:t>
            </w:r>
            <w:r>
              <w:rPr>
                <w:rFonts w:ascii="仿宋_GB2312" w:hAnsi="仿宋_GB2312" w:cs="仿宋_GB2312" w:eastAsia="仿宋_GB2312"/>
                <w:sz w:val="32"/>
                <w:color w:val="000000"/>
              </w:rPr>
              <w:t>驾驶服务</w:t>
            </w:r>
            <w:r>
              <w:rPr>
                <w:rFonts w:ascii="仿宋_GB2312" w:hAnsi="仿宋_GB2312" w:cs="仿宋_GB2312" w:eastAsia="仿宋_GB2312"/>
                <w:sz w:val="32"/>
                <w:color w:val="000000"/>
              </w:rPr>
              <w:t>）</w:t>
            </w:r>
            <w:r>
              <w:rPr>
                <w:rFonts w:ascii="仿宋_GB2312" w:hAnsi="仿宋_GB2312" w:cs="仿宋_GB2312" w:eastAsia="仿宋_GB2312"/>
                <w:sz w:val="32"/>
                <w:color w:val="000000"/>
              </w:rPr>
              <w:t>。</w:t>
            </w:r>
          </w:p>
          <w:p>
            <w:pPr>
              <w:pStyle w:val="null3"/>
              <w:ind w:firstLine="640"/>
              <w:jc w:val="both"/>
            </w:pPr>
            <w:r>
              <w:rPr>
                <w:rFonts w:ascii="仿宋_GB2312" w:hAnsi="仿宋_GB2312" w:cs="仿宋_GB2312" w:eastAsia="仿宋_GB2312"/>
                <w:sz w:val="32"/>
              </w:rPr>
              <w:t>二、</w:t>
            </w:r>
            <w:r>
              <w:rPr>
                <w:rFonts w:ascii="仿宋_GB2312" w:hAnsi="仿宋_GB2312" w:cs="仿宋_GB2312" w:eastAsia="仿宋_GB2312"/>
                <w:sz w:val="32"/>
                <w:color w:val="000000"/>
              </w:rPr>
              <w:t>服务区域和范围</w:t>
            </w:r>
          </w:p>
          <w:p>
            <w:pPr>
              <w:pStyle w:val="null3"/>
              <w:ind w:firstLine="643"/>
              <w:jc w:val="both"/>
            </w:pPr>
            <w:r>
              <w:rPr>
                <w:rFonts w:ascii="仿宋_GB2312" w:hAnsi="仿宋_GB2312" w:cs="仿宋_GB2312" w:eastAsia="仿宋_GB2312"/>
                <w:sz w:val="32"/>
                <w:b/>
              </w:rPr>
              <w:t>（一）</w:t>
            </w:r>
            <w:r>
              <w:rPr>
                <w:rFonts w:ascii="仿宋_GB2312" w:hAnsi="仿宋_GB2312" w:cs="仿宋_GB2312" w:eastAsia="仿宋_GB2312"/>
                <w:sz w:val="32"/>
                <w:b/>
                <w:color w:val="000000"/>
              </w:rPr>
              <w:t>卫生保洁</w:t>
            </w:r>
            <w:r>
              <w:rPr>
                <w:rFonts w:ascii="仿宋_GB2312" w:hAnsi="仿宋_GB2312" w:cs="仿宋_GB2312" w:eastAsia="仿宋_GB2312"/>
                <w:sz w:val="32"/>
                <w:b/>
                <w:color w:val="000000"/>
              </w:rPr>
              <w:t>：</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1）门诊楼1-5楼大厅、走廊地面、墙面、扶手、宣传栏、制度牌、天花板、灯具、门窗、玻璃、开水间、卫生间等区域及公共设施进行清扫保洁；门诊楼二楼三楼病房地面、电视机、床头柜、设备、输液架等区域及公共设施进行清扫保洁；5楼大会议室、小会议室进行保洁；电梯轿厢进行保洁；门诊楼1-5层楼梯地面、扶手进行保洁。</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2）公卫楼一楼预防接种大厅地面、墙面、天花板、灯具、</w:t>
            </w:r>
            <w:r>
              <w:rPr>
                <w:rFonts w:ascii="仿宋_GB2312" w:hAnsi="仿宋_GB2312" w:cs="仿宋_GB2312" w:eastAsia="仿宋_GB2312"/>
                <w:sz w:val="32"/>
              </w:rPr>
              <w:t>宣传栏、制度牌、休息区桌椅、儿童玩具、开水间、卫生间等区域及公共设施进行保洁；公卫楼</w:t>
            </w:r>
            <w:r>
              <w:rPr>
                <w:rFonts w:ascii="仿宋_GB2312" w:hAnsi="仿宋_GB2312" w:cs="仿宋_GB2312" w:eastAsia="仿宋_GB2312"/>
                <w:sz w:val="32"/>
              </w:rPr>
              <w:t>2--3楼外走廊地面、墙面、宣传栏、制度牌、楼梯地面、扶手、卫生间等区域及公共设施进行保洁。</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3）宿舍楼1-3层楼梯地面、扶手、走廊地面、墙面等区域及</w:t>
            </w:r>
            <w:r>
              <w:rPr>
                <w:rFonts w:ascii="仿宋_GB2312" w:hAnsi="仿宋_GB2312" w:cs="仿宋_GB2312" w:eastAsia="仿宋_GB2312"/>
                <w:sz w:val="32"/>
              </w:rPr>
              <w:t>公共设施</w:t>
            </w:r>
            <w:r>
              <w:rPr>
                <w:rFonts w:ascii="仿宋_GB2312" w:hAnsi="仿宋_GB2312" w:cs="仿宋_GB2312" w:eastAsia="仿宋_GB2312"/>
                <w:sz w:val="32"/>
              </w:rPr>
              <w:t>进行保洁。</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4）门诊楼前人行道及道沿、前院、后院、宿舍楼周边公共区域地面、水沟、垃圾箱等区域及进行保洁。</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5）干部职工工作服、儿科、妇产科病区床单被服清洗。</w:t>
            </w:r>
          </w:p>
          <w:p>
            <w:pPr>
              <w:pStyle w:val="null3"/>
              <w:spacing w:after="120"/>
              <w:ind w:firstLine="643"/>
              <w:jc w:val="both"/>
            </w:pPr>
            <w:r>
              <w:rPr>
                <w:rFonts w:ascii="仿宋_GB2312" w:hAnsi="仿宋_GB2312" w:cs="仿宋_GB2312" w:eastAsia="仿宋_GB2312"/>
                <w:sz w:val="32"/>
                <w:b/>
              </w:rPr>
              <w:t>（二）保安管理：</w:t>
            </w:r>
            <w:r>
              <w:rPr>
                <w:rFonts w:ascii="仿宋_GB2312" w:hAnsi="仿宋_GB2312" w:cs="仿宋_GB2312" w:eastAsia="仿宋_GB2312"/>
                <w:sz w:val="32"/>
                <w:color w:val="000000"/>
              </w:rPr>
              <w:t>门卫值班、监控值守、物品签收、车辆管理、秩序维护、巡逻、消防安全及其他临时性工作。</w:t>
            </w:r>
          </w:p>
          <w:p>
            <w:pPr>
              <w:pStyle w:val="null3"/>
              <w:ind w:firstLine="643"/>
              <w:jc w:val="both"/>
            </w:pPr>
            <w:r>
              <w:rPr>
                <w:rFonts w:ascii="仿宋_GB2312" w:hAnsi="仿宋_GB2312" w:cs="仿宋_GB2312" w:eastAsia="仿宋_GB2312"/>
                <w:sz w:val="32"/>
                <w:b/>
              </w:rPr>
              <w:t>（三）</w:t>
            </w:r>
            <w:r>
              <w:rPr>
                <w:rFonts w:ascii="仿宋_GB2312" w:hAnsi="仿宋_GB2312" w:cs="仿宋_GB2312" w:eastAsia="仿宋_GB2312"/>
                <w:sz w:val="32"/>
                <w:b/>
                <w:color w:val="000000"/>
              </w:rPr>
              <w:t>餐饮服务</w:t>
            </w:r>
            <w:r>
              <w:rPr>
                <w:rFonts w:ascii="仿宋_GB2312" w:hAnsi="仿宋_GB2312" w:cs="仿宋_GB2312" w:eastAsia="仿宋_GB2312"/>
                <w:sz w:val="32"/>
                <w:b/>
                <w:color w:val="000000"/>
              </w:rPr>
              <w:t>：</w:t>
            </w:r>
            <w:r>
              <w:rPr>
                <w:rFonts w:ascii="仿宋_GB2312" w:hAnsi="仿宋_GB2312" w:cs="仿宋_GB2312" w:eastAsia="仿宋_GB2312"/>
                <w:sz w:val="32"/>
              </w:rPr>
              <w:t>提供正常上班期间职工及病人一日三餐服务，早餐约</w:t>
            </w:r>
            <w:r>
              <w:rPr>
                <w:rFonts w:ascii="仿宋_GB2312" w:hAnsi="仿宋_GB2312" w:cs="仿宋_GB2312" w:eastAsia="仿宋_GB2312"/>
                <w:sz w:val="32"/>
              </w:rPr>
              <w:t>30人左右，午餐约30--40人左右，晚餐约10人左右。</w:t>
            </w:r>
          </w:p>
          <w:p>
            <w:pPr>
              <w:pStyle w:val="null3"/>
              <w:ind w:firstLine="643"/>
              <w:jc w:val="both"/>
            </w:pPr>
            <w:r>
              <w:rPr>
                <w:rFonts w:ascii="仿宋_GB2312" w:hAnsi="仿宋_GB2312" w:cs="仿宋_GB2312" w:eastAsia="仿宋_GB2312"/>
                <w:sz w:val="32"/>
                <w:b/>
              </w:rPr>
              <w:t>（四）</w:t>
            </w:r>
            <w:r>
              <w:rPr>
                <w:rFonts w:ascii="仿宋_GB2312" w:hAnsi="仿宋_GB2312" w:cs="仿宋_GB2312" w:eastAsia="仿宋_GB2312"/>
                <w:sz w:val="32"/>
                <w:b/>
                <w:color w:val="000000"/>
              </w:rPr>
              <w:t>驾驶服务</w:t>
            </w:r>
            <w:r>
              <w:rPr>
                <w:rFonts w:ascii="仿宋_GB2312" w:hAnsi="仿宋_GB2312" w:cs="仿宋_GB2312" w:eastAsia="仿宋_GB2312"/>
                <w:sz w:val="32"/>
                <w:b/>
                <w:color w:val="000000"/>
              </w:rPr>
              <w:t>：</w:t>
            </w:r>
            <w:r>
              <w:rPr>
                <w:rFonts w:ascii="仿宋_GB2312" w:hAnsi="仿宋_GB2312" w:cs="仿宋_GB2312" w:eastAsia="仿宋_GB2312"/>
                <w:sz w:val="32"/>
              </w:rPr>
              <w:t>从事单位驾驶员工作及单位临时性工作。</w:t>
            </w:r>
          </w:p>
          <w:p>
            <w:pPr>
              <w:pStyle w:val="null3"/>
              <w:ind w:left="420" w:firstLine="320"/>
              <w:jc w:val="both"/>
            </w:pPr>
            <w:r>
              <w:rPr>
                <w:rFonts w:ascii="仿宋_GB2312" w:hAnsi="仿宋_GB2312" w:cs="仿宋_GB2312" w:eastAsia="仿宋_GB2312"/>
                <w:sz w:val="32"/>
              </w:rPr>
              <w:t>三、</w:t>
            </w:r>
            <w:r>
              <w:rPr>
                <w:rFonts w:ascii="仿宋_GB2312" w:hAnsi="仿宋_GB2312" w:cs="仿宋_GB2312" w:eastAsia="仿宋_GB2312"/>
                <w:sz w:val="32"/>
                <w:color w:val="000000"/>
              </w:rPr>
              <w:t>各项目服务标准与要求：</w:t>
            </w:r>
          </w:p>
          <w:p>
            <w:pPr>
              <w:pStyle w:val="null3"/>
              <w:ind w:firstLine="643"/>
              <w:jc w:val="both"/>
            </w:pPr>
            <w:r>
              <w:rPr>
                <w:rFonts w:ascii="仿宋_GB2312" w:hAnsi="仿宋_GB2312" w:cs="仿宋_GB2312" w:eastAsia="仿宋_GB2312"/>
                <w:sz w:val="32"/>
                <w:b/>
                <w:color w:val="000000"/>
              </w:rPr>
              <w:t>（一）总体要求：</w:t>
            </w:r>
            <w:r>
              <w:rPr>
                <w:rFonts w:ascii="仿宋_GB2312" w:hAnsi="仿宋_GB2312" w:cs="仿宋_GB2312" w:eastAsia="仿宋_GB2312"/>
                <w:sz w:val="32"/>
                <w:color w:val="000000"/>
              </w:rPr>
              <w:t>服务人员要严格遵守医院的各项规章制度，认真履行各岗位职责，每月服务区域的有效投诉总次数不超过</w:t>
            </w:r>
            <w:r>
              <w:rPr>
                <w:rFonts w:ascii="仿宋_GB2312" w:hAnsi="仿宋_GB2312" w:cs="仿宋_GB2312" w:eastAsia="仿宋_GB2312"/>
                <w:sz w:val="32"/>
                <w:color w:val="000000"/>
              </w:rPr>
              <w:t>2次；全年无环境作业重大安全事故发生。</w:t>
            </w:r>
          </w:p>
          <w:p>
            <w:pPr>
              <w:pStyle w:val="null3"/>
              <w:ind w:firstLine="643"/>
              <w:jc w:val="both"/>
            </w:pPr>
            <w:r>
              <w:rPr>
                <w:rFonts w:ascii="仿宋_GB2312" w:hAnsi="仿宋_GB2312" w:cs="仿宋_GB2312" w:eastAsia="仿宋_GB2312"/>
                <w:sz w:val="32"/>
                <w:b/>
                <w:color w:val="000000"/>
              </w:rPr>
              <w:t>（二）卫生保洁要求：</w:t>
            </w:r>
            <w:r>
              <w:rPr>
                <w:rFonts w:ascii="仿宋_GB2312" w:hAnsi="仿宋_GB2312" w:cs="仿宋_GB2312" w:eastAsia="仿宋_GB2312"/>
                <w:sz w:val="32"/>
                <w:b/>
                <w:color w:val="000000"/>
              </w:rPr>
              <w:t xml:space="preserve">                            </w:t>
            </w:r>
          </w:p>
          <w:p>
            <w:pPr>
              <w:pStyle w:val="null3"/>
              <w:ind w:left="420" w:firstLine="320"/>
              <w:jc w:val="both"/>
            </w:pPr>
            <w:r>
              <w:rPr>
                <w:rFonts w:ascii="仿宋_GB2312" w:hAnsi="仿宋_GB2312" w:cs="仿宋_GB2312" w:eastAsia="仿宋_GB2312"/>
                <w:sz w:val="32"/>
                <w:color w:val="000000"/>
              </w:rPr>
              <w:t>★1.保洁人员不少于4人，平均年龄不大于60岁，身体健康、</w:t>
            </w:r>
          </w:p>
          <w:p>
            <w:pPr>
              <w:pStyle w:val="null3"/>
              <w:jc w:val="both"/>
            </w:pPr>
            <w:r>
              <w:rPr>
                <w:rFonts w:ascii="仿宋_GB2312" w:hAnsi="仿宋_GB2312" w:cs="仿宋_GB2312" w:eastAsia="仿宋_GB2312"/>
                <w:sz w:val="32"/>
                <w:color w:val="000000"/>
              </w:rPr>
              <w:t>无残疾，提供有效的健康证。</w:t>
            </w:r>
          </w:p>
          <w:p>
            <w:pPr>
              <w:pStyle w:val="null3"/>
              <w:ind w:firstLine="640"/>
              <w:jc w:val="both"/>
            </w:pPr>
            <w:r>
              <w:rPr>
                <w:rFonts w:ascii="仿宋_GB2312" w:hAnsi="仿宋_GB2312" w:cs="仿宋_GB2312" w:eastAsia="仿宋_GB2312"/>
                <w:sz w:val="32"/>
                <w:color w:val="000000"/>
              </w:rPr>
              <w:t>2.严格按照医院感染管理的要求，认真遵守各项操作流程，做到保洁工具分区使用，熟悉消毒液的配比和使用方法，严防交叉感染。</w:t>
            </w:r>
            <w:r>
              <w:rPr>
                <w:rFonts w:ascii="仿宋_GB2312" w:hAnsi="仿宋_GB2312" w:cs="仿宋_GB2312" w:eastAsia="仿宋_GB2312"/>
                <w:sz w:val="32"/>
                <w:color w:val="000000"/>
              </w:rPr>
              <w:t>病房内做好终末消毒工作，各种清洗剂、消毒剂按照规定的浓度配比使用。保洁标准及</w:t>
            </w:r>
            <w:r>
              <w:rPr>
                <w:rFonts w:ascii="仿宋_GB2312" w:hAnsi="仿宋_GB2312" w:cs="仿宋_GB2312" w:eastAsia="仿宋_GB2312"/>
                <w:sz w:val="32"/>
                <w:color w:val="000000"/>
              </w:rPr>
              <w:t>具体要求详见下表：</w:t>
            </w:r>
          </w:p>
          <w:p>
            <w:pPr>
              <w:pStyle w:val="null3"/>
              <w:jc w:val="left"/>
            </w:pPr>
            <w:r>
              <w:rPr>
                <w:rFonts w:ascii="仿宋_GB2312" w:hAnsi="仿宋_GB2312" w:cs="仿宋_GB2312" w:eastAsia="仿宋_GB2312"/>
                <w:sz w:val="32"/>
                <w:b/>
              </w:rPr>
              <w:t>a.</w:t>
            </w:r>
            <w:r>
              <w:rPr>
                <w:rFonts w:ascii="仿宋_GB2312" w:hAnsi="仿宋_GB2312" w:cs="仿宋_GB2312" w:eastAsia="仿宋_GB2312"/>
                <w:sz w:val="32"/>
                <w:b/>
                <w:color w:val="000000"/>
              </w:rPr>
              <w:t>电梯保洁</w:t>
            </w:r>
          </w:p>
          <w:tbl>
            <w:tblPr>
              <w:tblInd w:type="dxa" w:w="135"/>
              <w:tblBorders>
                <w:top w:val="none" w:color="000000" w:sz="4"/>
                <w:left w:val="none" w:color="000000" w:sz="4"/>
                <w:bottom w:val="none" w:color="000000" w:sz="4"/>
                <w:right w:val="none" w:color="000000" w:sz="4"/>
                <w:insideH w:val="none"/>
                <w:insideV w:val="none"/>
              </w:tblBorders>
            </w:tblPr>
            <w:tblGrid>
              <w:gridCol w:w="361"/>
              <w:gridCol w:w="760"/>
              <w:gridCol w:w="711"/>
              <w:gridCol w:w="711"/>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服务</w:t>
                  </w:r>
                  <w:r>
                    <w:rPr>
                      <w:rFonts w:ascii="仿宋_GB2312" w:hAnsi="仿宋_GB2312" w:cs="仿宋_GB2312" w:eastAsia="仿宋_GB2312"/>
                      <w:sz w:val="21"/>
                    </w:rPr>
                    <w:t xml:space="preserve">  </w:t>
                  </w:r>
                  <w:r>
                    <w:rPr>
                      <w:rFonts w:ascii="仿宋_GB2312" w:hAnsi="仿宋_GB2312" w:cs="仿宋_GB2312" w:eastAsia="仿宋_GB2312"/>
                      <w:sz w:val="32"/>
                      <w:color w:val="000000"/>
                    </w:rPr>
                    <w:t>区域</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保洁标准</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保洁频次</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电梯</w:t>
                  </w: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轿厢地面、壁、按键、顶、门、槽、照明</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color w:val="000000"/>
                    </w:rPr>
                    <w:t>无杂物、污渍、灰尘、手印</w:t>
                  </w:r>
                  <w:r>
                    <w:rPr>
                      <w:rFonts w:ascii="仿宋_GB2312" w:hAnsi="仿宋_GB2312" w:cs="仿宋_GB2312" w:eastAsia="仿宋_GB2312"/>
                      <w:sz w:val="32"/>
                      <w:color w:val="000000"/>
                    </w:rPr>
                    <w:t>，</w:t>
                  </w:r>
                  <w:r>
                    <w:rPr>
                      <w:rFonts w:ascii="仿宋_GB2312" w:hAnsi="仿宋_GB2312" w:cs="仿宋_GB2312" w:eastAsia="仿宋_GB2312"/>
                      <w:sz w:val="32"/>
                      <w:color w:val="000000"/>
                    </w:rPr>
                    <w:t>纹路清晰</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0"/>
                      <w:color w:val="000000"/>
                    </w:rPr>
                    <w:t>不少于</w:t>
                  </w:r>
                  <w:r>
                    <w:rPr>
                      <w:rFonts w:ascii="仿宋_GB2312" w:hAnsi="仿宋_GB2312" w:cs="仿宋_GB2312" w:eastAsia="仿宋_GB2312"/>
                      <w:sz w:val="30"/>
                      <w:color w:val="000000"/>
                    </w:rPr>
                    <w:t>2次/天清拖地面并及时巡视</w:t>
                  </w:r>
                  <w:r>
                    <w:rPr>
                      <w:rFonts w:ascii="仿宋_GB2312" w:hAnsi="仿宋_GB2312" w:cs="仿宋_GB2312" w:eastAsia="仿宋_GB2312"/>
                      <w:sz w:val="30"/>
                      <w:color w:val="000000"/>
                    </w:rPr>
                    <w:t>，</w:t>
                  </w:r>
                </w:p>
                <w:p>
                  <w:pPr>
                    <w:pStyle w:val="null3"/>
                    <w:jc w:val="both"/>
                  </w:pPr>
                  <w:r>
                    <w:rPr>
                      <w:rFonts w:ascii="仿宋_GB2312" w:hAnsi="仿宋_GB2312" w:cs="仿宋_GB2312" w:eastAsia="仿宋_GB2312"/>
                      <w:sz w:val="30"/>
                      <w:color w:val="000000"/>
                    </w:rPr>
                    <w:t>不少于</w:t>
                  </w:r>
                  <w:r>
                    <w:rPr>
                      <w:rFonts w:ascii="仿宋_GB2312" w:hAnsi="仿宋_GB2312" w:cs="仿宋_GB2312" w:eastAsia="仿宋_GB2312"/>
                      <w:sz w:val="30"/>
                      <w:color w:val="000000"/>
                    </w:rPr>
                    <w:t>2次/天擦拭消毒按键</w:t>
                  </w:r>
                </w:p>
              </w:tc>
            </w:tr>
          </w:tbl>
          <w:p>
            <w:pPr>
              <w:pStyle w:val="null3"/>
              <w:jc w:val="left"/>
            </w:pPr>
            <w:r>
              <w:rPr>
                <w:rFonts w:ascii="仿宋_GB2312" w:hAnsi="仿宋_GB2312" w:cs="仿宋_GB2312" w:eastAsia="仿宋_GB2312"/>
                <w:sz w:val="32"/>
                <w:b/>
              </w:rPr>
              <w:t>b.门诊楼、公卫楼、宿舍楼公共区域</w:t>
            </w:r>
          </w:p>
          <w:tbl>
            <w:tblPr>
              <w:tblBorders>
                <w:top w:val="none" w:color="000000" w:sz="4"/>
                <w:left w:val="none" w:color="000000" w:sz="4"/>
                <w:bottom w:val="none" w:color="000000" w:sz="4"/>
                <w:right w:val="none" w:color="000000" w:sz="4"/>
                <w:insideH w:val="none"/>
                <w:insideV w:val="none"/>
              </w:tblBorders>
            </w:tblPr>
            <w:tblGrid>
              <w:gridCol w:w="361"/>
              <w:gridCol w:w="764"/>
              <w:gridCol w:w="711"/>
              <w:gridCol w:w="715"/>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服务</w:t>
                  </w:r>
                  <w:r>
                    <w:rPr>
                      <w:rFonts w:ascii="仿宋_GB2312" w:hAnsi="仿宋_GB2312" w:cs="仿宋_GB2312" w:eastAsia="仿宋_GB2312"/>
                      <w:sz w:val="21"/>
                    </w:rPr>
                    <w:t xml:space="preserve">  </w:t>
                  </w:r>
                  <w:r>
                    <w:rPr>
                      <w:rFonts w:ascii="仿宋_GB2312" w:hAnsi="仿宋_GB2312" w:cs="仿宋_GB2312" w:eastAsia="仿宋_GB2312"/>
                      <w:sz w:val="32"/>
                      <w:color w:val="000000"/>
                    </w:rPr>
                    <w:t>区域</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保洁标准</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保洁频次</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门诊楼、公卫楼、宿舍楼</w:t>
                  </w:r>
                  <w:r>
                    <w:rPr>
                      <w:rFonts w:ascii="仿宋_GB2312" w:hAnsi="仿宋_GB2312" w:cs="仿宋_GB2312" w:eastAsia="仿宋_GB2312"/>
                      <w:sz w:val="24"/>
                    </w:rPr>
                    <w:t>大厅、走廊地面、墙面、扶手、宣传栏、制度牌、天花板、灯具、门窗、玻璃等区域及公共设施</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走廊地面、墙面、扶手、</w:t>
                  </w:r>
                  <w:r>
                    <w:rPr>
                      <w:rFonts w:ascii="仿宋_GB2312" w:hAnsi="仿宋_GB2312" w:cs="仿宋_GB2312" w:eastAsia="仿宋_GB2312"/>
                      <w:sz w:val="24"/>
                      <w:color w:val="000000"/>
                    </w:rPr>
                    <w:t>垃圾桶</w:t>
                  </w:r>
                  <w:r>
                    <w:rPr>
                      <w:rFonts w:ascii="仿宋_GB2312" w:hAnsi="仿宋_GB2312" w:cs="仿宋_GB2312" w:eastAsia="仿宋_GB2312"/>
                      <w:sz w:val="24"/>
                      <w:color w:val="000000"/>
                    </w:rPr>
                    <w:t>等</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地面无垃圾、烟头、积水；</w:t>
                  </w:r>
                  <w:r>
                    <w:rPr>
                      <w:rFonts w:ascii="仿宋_GB2312" w:hAnsi="仿宋_GB2312" w:cs="仿宋_GB2312" w:eastAsia="仿宋_GB2312"/>
                      <w:sz w:val="24"/>
                      <w:color w:val="000000"/>
                    </w:rPr>
                    <w:t>墙面干净，</w:t>
                  </w:r>
                  <w:r>
                    <w:rPr>
                      <w:rFonts w:ascii="仿宋_GB2312" w:hAnsi="仿宋_GB2312" w:cs="仿宋_GB2312" w:eastAsia="仿宋_GB2312"/>
                      <w:sz w:val="24"/>
                      <w:color w:val="000000"/>
                    </w:rPr>
                    <w:t>踢脚</w:t>
                  </w:r>
                  <w:r>
                    <w:rPr>
                      <w:rFonts w:ascii="仿宋_GB2312" w:hAnsi="仿宋_GB2312" w:cs="仿宋_GB2312" w:eastAsia="仿宋_GB2312"/>
                      <w:sz w:val="24"/>
                      <w:color w:val="000000"/>
                    </w:rPr>
                    <w:t>砖</w:t>
                  </w:r>
                  <w:r>
                    <w:rPr>
                      <w:rFonts w:ascii="仿宋_GB2312" w:hAnsi="仿宋_GB2312" w:cs="仿宋_GB2312" w:eastAsia="仿宋_GB2312"/>
                      <w:sz w:val="24"/>
                      <w:color w:val="000000"/>
                    </w:rPr>
                    <w:t>无灰尘</w:t>
                  </w:r>
                  <w:r>
                    <w:rPr>
                      <w:rFonts w:ascii="仿宋_GB2312" w:hAnsi="仿宋_GB2312" w:cs="仿宋_GB2312" w:eastAsia="仿宋_GB2312"/>
                      <w:sz w:val="24"/>
                      <w:color w:val="000000"/>
                    </w:rPr>
                    <w:t>，扶手</w:t>
                  </w:r>
                  <w:r>
                    <w:rPr>
                      <w:rFonts w:ascii="仿宋_GB2312" w:hAnsi="仿宋_GB2312" w:cs="仿宋_GB2312" w:eastAsia="仿宋_GB2312"/>
                      <w:sz w:val="24"/>
                      <w:color w:val="000000"/>
                    </w:rPr>
                    <w:t>无灰尘；垃圾桶无异味、外部无污迹、周围无垃圾洒落</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2次/天清拖地面</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2次/周洗垃圾桶</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门窗、灯具</w:t>
                  </w:r>
                  <w:r>
                    <w:rPr>
                      <w:rFonts w:ascii="仿宋_GB2312" w:hAnsi="仿宋_GB2312" w:cs="仿宋_GB2312" w:eastAsia="仿宋_GB2312"/>
                      <w:sz w:val="24"/>
                      <w:color w:val="000000"/>
                    </w:rPr>
                    <w:t>、宣传栏、制度牌、</w:t>
                  </w:r>
                  <w:r>
                    <w:rPr>
                      <w:rFonts w:ascii="仿宋_GB2312" w:hAnsi="仿宋_GB2312" w:cs="仿宋_GB2312" w:eastAsia="仿宋_GB2312"/>
                      <w:sz w:val="24"/>
                      <w:color w:val="000000"/>
                    </w:rPr>
                    <w:t>消防设施</w:t>
                  </w:r>
                  <w:r>
                    <w:rPr>
                      <w:rFonts w:ascii="仿宋_GB2312" w:hAnsi="仿宋_GB2312" w:cs="仿宋_GB2312" w:eastAsia="仿宋_GB2312"/>
                      <w:sz w:val="24"/>
                      <w:color w:val="000000"/>
                    </w:rPr>
                    <w:t>及其他设施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手摸无灰尘、污渍；无过期、破损张贴</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1次/周擦拭清除</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次</w:t>
                  </w:r>
                  <w:r>
                    <w:rPr>
                      <w:rFonts w:ascii="仿宋_GB2312" w:hAnsi="仿宋_GB2312" w:cs="仿宋_GB2312" w:eastAsia="仿宋_GB2312"/>
                      <w:sz w:val="24"/>
                      <w:color w:val="000000"/>
                    </w:rPr>
                    <w:t>/月擦拭墙面、灯具</w:t>
                  </w:r>
                </w:p>
                <w:p>
                  <w:pPr>
                    <w:pStyle w:val="null3"/>
                    <w:jc w:val="both"/>
                  </w:pP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门诊楼、公卫楼、宿舍楼</w:t>
                  </w:r>
                  <w:r>
                    <w:rPr>
                      <w:rFonts w:ascii="仿宋_GB2312" w:hAnsi="仿宋_GB2312" w:cs="仿宋_GB2312" w:eastAsia="仿宋_GB2312"/>
                      <w:sz w:val="24"/>
                      <w:color w:val="000000"/>
                    </w:rPr>
                    <w:t>楼梯</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台阶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无杂物、烟头、痰迹、积水、踢脚无灰尘</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2次/天清拖</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1次/周刷洗</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扶手、窗台、灯具</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手摸无灰尘、窗台无污渍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1次/天擦拭</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1次/月擦拭玻璃、灯具</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开水间、卫生间</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地面、便池斗</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室内无异味；地面无杂物、积水；便池斗内无污迹、尿垢；卫生球随时更换</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2次/天拖洗地面</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2次/天刷洗消毒便池</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洗手池、拖把池、台面、水龙头</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无污迹、附着物；</w:t>
                  </w:r>
                </w:p>
                <w:p>
                  <w:pPr>
                    <w:pStyle w:val="null3"/>
                    <w:jc w:val="left"/>
                  </w:pPr>
                  <w:r>
                    <w:rPr>
                      <w:rFonts w:ascii="仿宋_GB2312" w:hAnsi="仿宋_GB2312" w:cs="仿宋_GB2312" w:eastAsia="仿宋_GB2312"/>
                      <w:sz w:val="24"/>
                      <w:color w:val="000000"/>
                    </w:rPr>
                    <w:t>台面洁净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1次/天擦拭</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门、隔板、墙面</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无污渍、无张贴、无涂</w:t>
                  </w:r>
                  <w:r>
                    <w:rPr>
                      <w:rFonts w:ascii="仿宋_GB2312" w:hAnsi="仿宋_GB2312" w:cs="仿宋_GB2312" w:eastAsia="仿宋_GB2312"/>
                      <w:sz w:val="24"/>
                      <w:color w:val="000000"/>
                    </w:rPr>
                    <w:t>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2次/周擦拭</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天花板</w:t>
                  </w:r>
                  <w:r>
                    <w:rPr>
                      <w:rFonts w:ascii="仿宋_GB2312" w:hAnsi="仿宋_GB2312" w:cs="仿宋_GB2312" w:eastAsia="仿宋_GB2312"/>
                      <w:sz w:val="24"/>
                      <w:color w:val="000000"/>
                    </w:rPr>
                    <w:t>、玻璃、灯具</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目视无灰尘、蜘蛛网、玻璃光洁</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1次/月擦拭除尘</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垃圾篓、桶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无满溢、无散落垃圾；内外洁净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随时倾倒</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2次/天换垃圾袋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1次/天擦垃圾桶</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门、窗台、墙面</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无污渍、张贴、</w:t>
                  </w:r>
                  <w:r>
                    <w:rPr>
                      <w:rFonts w:ascii="仿宋_GB2312" w:hAnsi="仿宋_GB2312" w:cs="仿宋_GB2312" w:eastAsia="仿宋_GB2312"/>
                      <w:sz w:val="24"/>
                      <w:color w:val="000000"/>
                    </w:rPr>
                    <w:t>涂划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1次/天擦拭窗台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1次/周擦拭墙面、门</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所有区域</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w:t>
                  </w:r>
                  <w:r>
                    <w:rPr>
                      <w:rFonts w:ascii="仿宋_GB2312" w:hAnsi="仿宋_GB2312" w:cs="仿宋_GB2312" w:eastAsia="仿宋_GB2312"/>
                      <w:sz w:val="24"/>
                      <w:color w:val="000000"/>
                    </w:rPr>
                    <w:t>满溢</w:t>
                  </w:r>
                  <w:r>
                    <w:rPr>
                      <w:rFonts w:ascii="仿宋_GB2312" w:hAnsi="仿宋_GB2312" w:cs="仿宋_GB2312" w:eastAsia="仿宋_GB2312"/>
                      <w:sz w:val="24"/>
                      <w:color w:val="000000"/>
                    </w:rPr>
                    <w:t>；外部无污渍、周围地面无洒落垃圾</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2次/周清洗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门诊楼前人行道、前院、后院、宿舍楼周边公共区域地面、水沟等区域及进行保洁。</w:t>
                  </w:r>
                </w:p>
                <w:p>
                  <w:pPr>
                    <w:pStyle w:val="null3"/>
                    <w:jc w:val="center"/>
                  </w:p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地面，水沟、院墙</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地面干净整洁、</w:t>
                  </w:r>
                  <w:r>
                    <w:rPr>
                      <w:rFonts w:ascii="仿宋_GB2312" w:hAnsi="仿宋_GB2312" w:cs="仿宋_GB2312" w:eastAsia="仿宋_GB2312"/>
                      <w:sz w:val="24"/>
                      <w:color w:val="000000"/>
                    </w:rPr>
                    <w:t>无散落垃圾</w:t>
                  </w:r>
                  <w:r>
                    <w:rPr>
                      <w:rFonts w:ascii="仿宋_GB2312" w:hAnsi="仿宋_GB2312" w:cs="仿宋_GB2312" w:eastAsia="仿宋_GB2312"/>
                      <w:sz w:val="24"/>
                      <w:color w:val="000000"/>
                    </w:rPr>
                    <w:t>，水沟通畅，墙面干净</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w:t>
                  </w:r>
                  <w:r>
                    <w:rPr>
                      <w:rFonts w:ascii="仿宋_GB2312" w:hAnsi="仿宋_GB2312" w:cs="仿宋_GB2312" w:eastAsia="仿宋_GB2312"/>
                      <w:sz w:val="24"/>
                      <w:color w:val="000000"/>
                    </w:rPr>
                    <w:t>≥</w:t>
                  </w:r>
                  <w:r>
                    <w:rPr>
                      <w:rFonts w:ascii="仿宋_GB2312" w:hAnsi="仿宋_GB2312" w:cs="仿宋_GB2312" w:eastAsia="仿宋_GB2312"/>
                      <w:sz w:val="24"/>
                      <w:color w:val="000000"/>
                    </w:rPr>
                    <w:t>1次/天</w:t>
                  </w:r>
                  <w:r>
                    <w:rPr>
                      <w:rFonts w:ascii="仿宋_GB2312" w:hAnsi="仿宋_GB2312" w:cs="仿宋_GB2312" w:eastAsia="仿宋_GB2312"/>
                      <w:sz w:val="24"/>
                      <w:color w:val="000000"/>
                    </w:rPr>
                    <w:t>清扫</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21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1.如遇污染较重，立即进行清扫及跟换。2.</w:t>
                  </w:r>
                  <w:r>
                    <w:rPr>
                      <w:rFonts w:ascii="仿宋_GB2312" w:hAnsi="仿宋_GB2312" w:cs="仿宋_GB2312" w:eastAsia="仿宋_GB2312"/>
                      <w:sz w:val="24"/>
                      <w:color w:val="000000"/>
                    </w:rPr>
                    <w:t>所有区域不间断巡视，遇突发情况能及时处理，反应时间不超过</w:t>
                  </w:r>
                  <w:r>
                    <w:rPr>
                      <w:rFonts w:ascii="仿宋_GB2312" w:hAnsi="仿宋_GB2312" w:cs="仿宋_GB2312" w:eastAsia="仿宋_GB2312"/>
                      <w:sz w:val="24"/>
                      <w:color w:val="000000"/>
                    </w:rPr>
                    <w:t>15分钟。服务内容每周安排重点细做一次。</w:t>
                  </w:r>
                </w:p>
              </w:tc>
            </w:tr>
          </w:tbl>
          <w:p>
            <w:pPr>
              <w:pStyle w:val="null3"/>
              <w:spacing w:before="150" w:after="150"/>
              <w:jc w:val="left"/>
            </w:pPr>
            <w:r>
              <w:rPr>
                <w:rFonts w:ascii="仿宋_GB2312" w:hAnsi="仿宋_GB2312" w:cs="仿宋_GB2312" w:eastAsia="仿宋_GB2312"/>
                <w:sz w:val="32"/>
                <w:b/>
              </w:rPr>
              <w:t>c.</w:t>
            </w: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病</w:t>
            </w:r>
            <w:r>
              <w:rPr>
                <w:rFonts w:ascii="仿宋_GB2312" w:hAnsi="仿宋_GB2312" w:cs="仿宋_GB2312" w:eastAsia="仿宋_GB2312"/>
                <w:sz w:val="32"/>
                <w:b/>
                <w:color w:val="000000"/>
              </w:rPr>
              <w:t>区</w:t>
            </w:r>
            <w:r>
              <w:rPr>
                <w:rFonts w:ascii="仿宋_GB2312" w:hAnsi="仿宋_GB2312" w:cs="仿宋_GB2312" w:eastAsia="仿宋_GB2312"/>
                <w:sz w:val="32"/>
                <w:b/>
                <w:color w:val="000000"/>
              </w:rPr>
              <w:t>保洁</w:t>
            </w:r>
          </w:p>
          <w:tbl>
            <w:tblPr>
              <w:tblBorders>
                <w:top w:val="none" w:color="000000" w:sz="4"/>
                <w:left w:val="none" w:color="000000" w:sz="4"/>
                <w:bottom w:val="none" w:color="000000" w:sz="4"/>
                <w:right w:val="none" w:color="000000" w:sz="4"/>
                <w:insideH w:val="none"/>
                <w:insideV w:val="none"/>
              </w:tblBorders>
            </w:tblPr>
            <w:tblGrid>
              <w:gridCol w:w="361"/>
              <w:gridCol w:w="764"/>
              <w:gridCol w:w="711"/>
              <w:gridCol w:w="715"/>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服务</w:t>
                  </w:r>
                  <w:r>
                    <w:rPr>
                      <w:rFonts w:ascii="仿宋_GB2312" w:hAnsi="仿宋_GB2312" w:cs="仿宋_GB2312" w:eastAsia="仿宋_GB2312"/>
                      <w:sz w:val="21"/>
                    </w:rPr>
                    <w:t xml:space="preserve">  </w:t>
                  </w:r>
                  <w:r>
                    <w:rPr>
                      <w:rFonts w:ascii="仿宋_GB2312" w:hAnsi="仿宋_GB2312" w:cs="仿宋_GB2312" w:eastAsia="仿宋_GB2312"/>
                      <w:sz w:val="32"/>
                      <w:color w:val="000000"/>
                    </w:rPr>
                    <w:t>区域</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保洁标准</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保洁频次</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病房保洁</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w:t>
                  </w:r>
                  <w:r>
                    <w:rPr>
                      <w:rFonts w:ascii="仿宋_GB2312" w:hAnsi="仿宋_GB2312" w:cs="仿宋_GB2312" w:eastAsia="仿宋_GB2312"/>
                      <w:sz w:val="24"/>
                      <w:color w:val="000000"/>
                    </w:rPr>
                    <w:t>、墙面、门窗</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无垃圾、积水、污渍、死角</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2次/天清拖</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2次/周移开清拖(能移动的设备)</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挂件、电视机、</w:t>
                  </w:r>
                  <w:r>
                    <w:rPr>
                      <w:rFonts w:ascii="仿宋_GB2312" w:hAnsi="仿宋_GB2312" w:cs="仿宋_GB2312" w:eastAsia="仿宋_GB2312"/>
                      <w:sz w:val="24"/>
                      <w:color w:val="000000"/>
                    </w:rPr>
                    <w:t>各类</w:t>
                  </w:r>
                  <w:r>
                    <w:rPr>
                      <w:rFonts w:ascii="仿宋_GB2312" w:hAnsi="仿宋_GB2312" w:cs="仿宋_GB2312" w:eastAsia="仿宋_GB2312"/>
                      <w:sz w:val="24"/>
                      <w:color w:val="000000"/>
                    </w:rPr>
                    <w:t>设备、输液架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1次/周擦拭（其中设备带1次/天）</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走廊通道</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无积水污迹、踢脚无灰尘</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2次/天清拖</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扶手</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2次/天擦拭消毒</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天花</w:t>
                  </w:r>
                  <w:r>
                    <w:rPr>
                      <w:rFonts w:ascii="仿宋_GB2312" w:hAnsi="仿宋_GB2312" w:cs="仿宋_GB2312" w:eastAsia="仿宋_GB2312"/>
                      <w:sz w:val="24"/>
                      <w:color w:val="000000"/>
                    </w:rPr>
                    <w:t>板</w:t>
                  </w:r>
                  <w:r>
                    <w:rPr>
                      <w:rFonts w:ascii="仿宋_GB2312" w:hAnsi="仿宋_GB2312" w:cs="仿宋_GB2312" w:eastAsia="仿宋_GB2312"/>
                      <w:sz w:val="24"/>
                      <w:color w:val="000000"/>
                    </w:rPr>
                    <w:t>、墙面、电梯厅墙面、灯具、消防设施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目视无灰尘、蜘蛛网</w:t>
                  </w:r>
                  <w:r>
                    <w:rPr>
                      <w:rFonts w:ascii="仿宋_GB2312" w:hAnsi="仿宋_GB2312" w:cs="仿宋_GB2312" w:eastAsia="仿宋_GB2312"/>
                      <w:sz w:val="24"/>
                      <w:color w:val="000000"/>
                    </w:rPr>
                    <w:t>，</w:t>
                  </w:r>
                  <w:r>
                    <w:rPr>
                      <w:rFonts w:ascii="仿宋_GB2312" w:hAnsi="仿宋_GB2312" w:cs="仿宋_GB2312" w:eastAsia="仿宋_GB2312"/>
                      <w:sz w:val="24"/>
                      <w:color w:val="000000"/>
                    </w:rPr>
                    <w:t>不锈钢光亮无手印</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1次/月擦拭除尘</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1次/周擦消防设施</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水房、开水间</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w:t>
                  </w:r>
                  <w:r>
                    <w:rPr>
                      <w:rFonts w:ascii="仿宋_GB2312" w:hAnsi="仿宋_GB2312" w:cs="仿宋_GB2312" w:eastAsia="仿宋_GB2312"/>
                      <w:sz w:val="24"/>
                      <w:color w:val="000000"/>
                    </w:rPr>
                    <w:t>及</w:t>
                  </w:r>
                  <w:r>
                    <w:rPr>
                      <w:rFonts w:ascii="仿宋_GB2312" w:hAnsi="仿宋_GB2312" w:cs="仿宋_GB2312" w:eastAsia="仿宋_GB2312"/>
                      <w:sz w:val="24"/>
                      <w:color w:val="000000"/>
                    </w:rPr>
                    <w:t>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无积水、无污渍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2次/天清拖擦拭</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水池龙头、墙面、开水炉、灯具</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无积垢</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1次/天擦拭</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1次/月擦拭墙面、 灯具</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病区所有区域</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w:t>
                  </w:r>
                  <w:r>
                    <w:rPr>
                      <w:rFonts w:ascii="仿宋_GB2312" w:hAnsi="仿宋_GB2312" w:cs="仿宋_GB2312" w:eastAsia="仿宋_GB2312"/>
                      <w:sz w:val="24"/>
                      <w:color w:val="000000"/>
                    </w:rPr>
                    <w:t>满溢</w:t>
                  </w:r>
                  <w:r>
                    <w:rPr>
                      <w:rFonts w:ascii="仿宋_GB2312" w:hAnsi="仿宋_GB2312" w:cs="仿宋_GB2312" w:eastAsia="仿宋_GB2312"/>
                      <w:sz w:val="24"/>
                      <w:color w:val="000000"/>
                    </w:rPr>
                    <w:t>；外部无污渍、周围地面无洒落垃圾</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2次/周清洗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21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1.如遇污染较重，立即进行清扫及跟换。2.</w:t>
                  </w:r>
                  <w:r>
                    <w:rPr>
                      <w:rFonts w:ascii="仿宋_GB2312" w:hAnsi="仿宋_GB2312" w:cs="仿宋_GB2312" w:eastAsia="仿宋_GB2312"/>
                      <w:sz w:val="24"/>
                      <w:color w:val="000000"/>
                    </w:rPr>
                    <w:t>所有区域不间断巡视，遇突发情况能及时处理，反应时间不超过</w:t>
                  </w:r>
                  <w:r>
                    <w:rPr>
                      <w:rFonts w:ascii="仿宋_GB2312" w:hAnsi="仿宋_GB2312" w:cs="仿宋_GB2312" w:eastAsia="仿宋_GB2312"/>
                      <w:sz w:val="24"/>
                      <w:color w:val="000000"/>
                    </w:rPr>
                    <w:t>15分钟。服务内容每周安排重点细做一次。</w:t>
                  </w:r>
                </w:p>
              </w:tc>
            </w:tr>
          </w:tbl>
          <w:p>
            <w:pPr>
              <w:pStyle w:val="null3"/>
              <w:spacing w:before="150" w:after="150"/>
              <w:jc w:val="left"/>
            </w:pPr>
            <w:r>
              <w:rPr>
                <w:rFonts w:ascii="仿宋_GB2312" w:hAnsi="仿宋_GB2312" w:cs="仿宋_GB2312" w:eastAsia="仿宋_GB2312"/>
                <w:sz w:val="32"/>
                <w:b/>
                <w:color w:val="000000"/>
              </w:rPr>
              <w:t>d.预防接种大厅</w:t>
            </w:r>
          </w:p>
          <w:tbl>
            <w:tblPr>
              <w:tblBorders>
                <w:top w:val="none" w:color="000000" w:sz="4"/>
                <w:left w:val="none" w:color="000000" w:sz="4"/>
                <w:bottom w:val="none" w:color="000000" w:sz="4"/>
                <w:right w:val="none" w:color="000000" w:sz="4"/>
                <w:insideH w:val="none"/>
                <w:insideV w:val="none"/>
              </w:tblBorders>
            </w:tblPr>
            <w:tblGrid>
              <w:gridCol w:w="361"/>
              <w:gridCol w:w="764"/>
              <w:gridCol w:w="711"/>
              <w:gridCol w:w="715"/>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服务区域</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保洁内容</w:t>
                  </w:r>
                </w:p>
              </w:tc>
              <w:tc>
                <w:tcPr>
                  <w:tcW w:type="dxa" w:w="7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保洁标准</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保洁频次</w:t>
                  </w:r>
                </w:p>
              </w:tc>
            </w:tr>
            <w:tr>
              <w:tc>
                <w:tcPr>
                  <w:tcW w:type="dxa" w:w="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大厅</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w:t>
                  </w:r>
                  <w:r>
                    <w:rPr>
                      <w:rFonts w:ascii="仿宋_GB2312" w:hAnsi="仿宋_GB2312" w:cs="仿宋_GB2312" w:eastAsia="仿宋_GB2312"/>
                      <w:sz w:val="24"/>
                      <w:color w:val="000000"/>
                    </w:rPr>
                    <w:t>墙面、</w:t>
                  </w:r>
                  <w:r>
                    <w:rPr>
                      <w:rFonts w:ascii="仿宋_GB2312" w:hAnsi="仿宋_GB2312" w:cs="仿宋_GB2312" w:eastAsia="仿宋_GB2312"/>
                      <w:sz w:val="24"/>
                      <w:color w:val="000000"/>
                    </w:rPr>
                    <w:t>垃圾桶</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地面无垃圾、烟头、积水；</w:t>
                  </w:r>
                  <w:r>
                    <w:rPr>
                      <w:rFonts w:ascii="仿宋_GB2312" w:hAnsi="仿宋_GB2312" w:cs="仿宋_GB2312" w:eastAsia="仿宋_GB2312"/>
                      <w:sz w:val="24"/>
                      <w:color w:val="000000"/>
                    </w:rPr>
                    <w:t>墙面干净，</w:t>
                  </w:r>
                  <w:r>
                    <w:rPr>
                      <w:rFonts w:ascii="仿宋_GB2312" w:hAnsi="仿宋_GB2312" w:cs="仿宋_GB2312" w:eastAsia="仿宋_GB2312"/>
                      <w:sz w:val="24"/>
                      <w:color w:val="000000"/>
                    </w:rPr>
                    <w:t>踢脚</w:t>
                  </w:r>
                  <w:r>
                    <w:rPr>
                      <w:rFonts w:ascii="仿宋_GB2312" w:hAnsi="仿宋_GB2312" w:cs="仿宋_GB2312" w:eastAsia="仿宋_GB2312"/>
                      <w:sz w:val="24"/>
                      <w:color w:val="000000"/>
                    </w:rPr>
                    <w:t>砖</w:t>
                  </w:r>
                  <w:r>
                    <w:rPr>
                      <w:rFonts w:ascii="仿宋_GB2312" w:hAnsi="仿宋_GB2312" w:cs="仿宋_GB2312" w:eastAsia="仿宋_GB2312"/>
                      <w:sz w:val="24"/>
                      <w:color w:val="000000"/>
                    </w:rPr>
                    <w:t>无灰尘；垃圾桶无异味、外部无污迹、周围无垃圾洒落</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2次/天清拖地面</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2次/周洗垃圾桶</w:t>
                  </w:r>
                </w:p>
              </w:tc>
            </w:tr>
            <w:tr>
              <w:tc>
                <w:tcPr>
                  <w:tcW w:type="dxa" w:w="361"/>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门窗、</w:t>
                  </w:r>
                  <w:r>
                    <w:rPr>
                      <w:rFonts w:ascii="仿宋_GB2312" w:hAnsi="仿宋_GB2312" w:cs="仿宋_GB2312" w:eastAsia="仿宋_GB2312"/>
                      <w:sz w:val="24"/>
                      <w:color w:val="000000"/>
                    </w:rPr>
                    <w:t>制度牌</w:t>
                  </w:r>
                  <w:r>
                    <w:rPr>
                      <w:rFonts w:ascii="仿宋_GB2312" w:hAnsi="仿宋_GB2312" w:cs="仿宋_GB2312" w:eastAsia="仿宋_GB2312"/>
                      <w:sz w:val="24"/>
                      <w:color w:val="000000"/>
                    </w:rPr>
                    <w:t>、</w:t>
                  </w:r>
                  <w:r>
                    <w:rPr>
                      <w:rFonts w:ascii="仿宋_GB2312" w:hAnsi="仿宋_GB2312" w:cs="仿宋_GB2312" w:eastAsia="仿宋_GB2312"/>
                      <w:sz w:val="24"/>
                      <w:color w:val="000000"/>
                    </w:rPr>
                    <w:t>宣传栏、</w:t>
                  </w:r>
                  <w:r>
                    <w:rPr>
                      <w:rFonts w:ascii="仿宋_GB2312" w:hAnsi="仿宋_GB2312" w:cs="仿宋_GB2312" w:eastAsia="仿宋_GB2312"/>
                      <w:sz w:val="24"/>
                      <w:color w:val="000000"/>
                    </w:rPr>
                    <w:t>等候椅、消防设施、灯具</w:t>
                  </w:r>
                  <w:r>
                    <w:rPr>
                      <w:rFonts w:ascii="仿宋_GB2312" w:hAnsi="仿宋_GB2312" w:cs="仿宋_GB2312" w:eastAsia="仿宋_GB2312"/>
                      <w:sz w:val="24"/>
                      <w:color w:val="000000"/>
                    </w:rPr>
                    <w:t>、空调等各类设施</w:t>
                  </w:r>
                </w:p>
              </w:tc>
              <w:tc>
                <w:tcPr>
                  <w:tcW w:type="dxa" w:w="7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手摸无灰尘、污渍</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1次/周擦拭清除</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1次/月擦拭墙面、灯具</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219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1.如遇污染较重，立即进行清扫及跟换。2.</w:t>
                  </w:r>
                  <w:r>
                    <w:rPr>
                      <w:rFonts w:ascii="仿宋_GB2312" w:hAnsi="仿宋_GB2312" w:cs="仿宋_GB2312" w:eastAsia="仿宋_GB2312"/>
                      <w:sz w:val="24"/>
                      <w:color w:val="000000"/>
                    </w:rPr>
                    <w:t>所有区域不间断巡视，遇突发情况能及时处理，反应时间不超过</w:t>
                  </w:r>
                  <w:r>
                    <w:rPr>
                      <w:rFonts w:ascii="仿宋_GB2312" w:hAnsi="仿宋_GB2312" w:cs="仿宋_GB2312" w:eastAsia="仿宋_GB2312"/>
                      <w:sz w:val="24"/>
                      <w:color w:val="000000"/>
                    </w:rPr>
                    <w:t>15分钟。服务内容每周安排重点细做一次。</w:t>
                  </w:r>
                </w:p>
              </w:tc>
            </w:tr>
          </w:tbl>
          <w:p>
            <w:pPr>
              <w:pStyle w:val="null3"/>
              <w:spacing w:before="150" w:after="150"/>
              <w:jc w:val="left"/>
            </w:pPr>
            <w:r>
              <w:rPr>
                <w:rFonts w:ascii="仿宋_GB2312" w:hAnsi="仿宋_GB2312" w:cs="仿宋_GB2312" w:eastAsia="仿宋_GB2312"/>
                <w:sz w:val="32"/>
                <w:color w:val="000000"/>
              </w:rPr>
              <w:t>e.</w:t>
            </w:r>
            <w:r>
              <w:rPr>
                <w:rFonts w:ascii="仿宋_GB2312" w:hAnsi="仿宋_GB2312" w:cs="仿宋_GB2312" w:eastAsia="仿宋_GB2312"/>
                <w:sz w:val="32"/>
                <w:color w:val="000000"/>
              </w:rPr>
              <w:t>行政</w:t>
            </w:r>
            <w:r>
              <w:rPr>
                <w:rFonts w:ascii="仿宋_GB2312" w:hAnsi="仿宋_GB2312" w:cs="仿宋_GB2312" w:eastAsia="仿宋_GB2312"/>
                <w:sz w:val="32"/>
                <w:color w:val="000000"/>
              </w:rPr>
              <w:t>办公区</w:t>
            </w:r>
            <w:r>
              <w:rPr>
                <w:rFonts w:ascii="仿宋_GB2312" w:hAnsi="仿宋_GB2312" w:cs="仿宋_GB2312" w:eastAsia="仿宋_GB2312"/>
                <w:sz w:val="32"/>
                <w:color w:val="000000"/>
              </w:rPr>
              <w:t>、会议室保洁</w:t>
            </w:r>
          </w:p>
          <w:tbl>
            <w:tblPr>
              <w:tblBorders>
                <w:top w:val="none" w:color="000000" w:sz="4"/>
                <w:left w:val="none" w:color="000000" w:sz="4"/>
                <w:bottom w:val="none" w:color="000000" w:sz="4"/>
                <w:right w:val="none" w:color="000000" w:sz="4"/>
                <w:insideH w:val="none"/>
                <w:insideV w:val="none"/>
              </w:tblBorders>
            </w:tblPr>
            <w:tblGrid>
              <w:gridCol w:w="387"/>
              <w:gridCol w:w="733"/>
              <w:gridCol w:w="714"/>
              <w:gridCol w:w="718"/>
            </w:tblGrid>
            <w:tr>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服务区域</w:t>
                  </w:r>
                </w:p>
              </w:tc>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保洁内容</w:t>
                  </w:r>
                </w:p>
              </w:tc>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保洁标准</w:t>
                  </w:r>
                </w:p>
              </w:tc>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保洁频次</w:t>
                  </w:r>
                </w:p>
              </w:tc>
            </w:tr>
            <w:tr>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会议室</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地面、桌面</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地面、桌面无灰尘、污迹</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常规保洁</w:t>
                  </w:r>
                  <w:r>
                    <w:rPr>
                      <w:rFonts w:ascii="仿宋_GB2312" w:hAnsi="仿宋_GB2312" w:cs="仿宋_GB2312" w:eastAsia="仿宋_GB2312"/>
                      <w:sz w:val="24"/>
                      <w:color w:val="000000"/>
                    </w:rPr>
                    <w:t>1次/周；</w:t>
                  </w:r>
                  <w:r>
                    <w:rPr>
                      <w:rFonts w:ascii="仿宋_GB2312" w:hAnsi="仿宋_GB2312" w:cs="仿宋_GB2312" w:eastAsia="仿宋_GB2312"/>
                      <w:sz w:val="24"/>
                      <w:color w:val="000000"/>
                    </w:rPr>
                    <w:t>遇重大会议定时清洁</w:t>
                  </w:r>
                </w:p>
                <w:p>
                  <w:pPr>
                    <w:pStyle w:val="null3"/>
                    <w:jc w:val="both"/>
                  </w:pPr>
                  <w:r>
                    <w:rPr>
                      <w:rFonts w:ascii="仿宋_GB2312" w:hAnsi="仿宋_GB2312" w:cs="仿宋_GB2312" w:eastAsia="仿宋_GB2312"/>
                      <w:sz w:val="24"/>
                      <w:color w:val="000000"/>
                    </w:rPr>
                    <w:t>窗帘清洗</w:t>
                  </w:r>
                  <w:r>
                    <w:rPr>
                      <w:rFonts w:ascii="仿宋_GB2312" w:hAnsi="仿宋_GB2312" w:cs="仿宋_GB2312" w:eastAsia="仿宋_GB2312"/>
                      <w:sz w:val="24"/>
                      <w:color w:val="000000"/>
                    </w:rPr>
                    <w:t>1次/年</w:t>
                  </w:r>
                </w:p>
              </w:tc>
            </w:tr>
            <w:tr>
              <w:tc>
                <w:tcPr>
                  <w:tcW w:type="dxa" w:w="387"/>
                  <w:vMerge/>
                  <w:tcBorders>
                    <w:top w:val="none" w:color="000000" w:sz="4"/>
                    <w:left w:val="single" w:color="000000" w:sz="4"/>
                    <w:bottom w:val="single" w:color="000000" w:sz="4"/>
                    <w:right w:val="single" w:color="000000" w:sz="4"/>
                  </w:tcBorders>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门窗、挂件、玻璃、灯具</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手摸无灰尘、玻璃洁净</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1次/周擦拭</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1次/月擦拭玻璃、灯具</w:t>
                  </w:r>
                </w:p>
              </w:tc>
            </w:tr>
            <w:tr>
              <w:tc>
                <w:tcPr>
                  <w:tcW w:type="dxa" w:w="3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走廊通道</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地面</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无积水污迹、踢脚无灰尘</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1次/天清拖</w:t>
                  </w:r>
                </w:p>
              </w:tc>
            </w:tr>
            <w:tr>
              <w:tc>
                <w:tcPr>
                  <w:tcW w:type="dxa" w:w="387"/>
                  <w:vMerge/>
                  <w:tcBorders>
                    <w:top w:val="none" w:color="000000" w:sz="4"/>
                    <w:left w:val="single" w:color="000000" w:sz="4"/>
                    <w:bottom w:val="single" w:color="000000" w:sz="4"/>
                    <w:right w:val="single" w:color="000000" w:sz="4"/>
                  </w:tcBorders>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扶手</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手摸无灰尘、污渍</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1次/天擦拭</w:t>
                  </w:r>
                </w:p>
              </w:tc>
            </w:tr>
            <w:tr>
              <w:tc>
                <w:tcPr>
                  <w:tcW w:type="dxa" w:w="387"/>
                  <w:vMerge/>
                  <w:tcBorders>
                    <w:top w:val="none" w:color="000000" w:sz="4"/>
                    <w:left w:val="single" w:color="000000" w:sz="4"/>
                    <w:bottom w:val="single" w:color="000000" w:sz="4"/>
                    <w:right w:val="single" w:color="000000" w:sz="4"/>
                  </w:tcBorders>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天花板、墙面、消防设施</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目视无灰尘、蜘蛛网</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1次/月擦拭除尘</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1次/周擦消防设施</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垃圾篓、桶</w:t>
                  </w: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所有区域</w:t>
                  </w:r>
                </w:p>
              </w:tc>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无异味；及时倾倒、不得</w:t>
                  </w:r>
                  <w:r>
                    <w:rPr>
                      <w:rFonts w:ascii="仿宋_GB2312" w:hAnsi="仿宋_GB2312" w:cs="仿宋_GB2312" w:eastAsia="仿宋_GB2312"/>
                      <w:sz w:val="24"/>
                      <w:color w:val="000000"/>
                    </w:rPr>
                    <w:t>满溢</w:t>
                  </w:r>
                  <w:r>
                    <w:rPr>
                      <w:rFonts w:ascii="仿宋_GB2312" w:hAnsi="仿宋_GB2312" w:cs="仿宋_GB2312" w:eastAsia="仿宋_GB2312"/>
                      <w:sz w:val="24"/>
                      <w:color w:val="000000"/>
                    </w:rPr>
                    <w:t>；外部无污渍、周围地面无洒落垃圾</w:t>
                  </w:r>
                </w:p>
              </w:tc>
              <w:tc>
                <w:tcPr>
                  <w:tcW w:type="dxa" w:w="7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1次/天换垃圾袋</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1次/天擦垃圾桶</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2次/周清洗</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卫生间</w:t>
                  </w:r>
                </w:p>
              </w:tc>
              <w:tc>
                <w:tcPr>
                  <w:tcW w:type="dxa" w:w="21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保洁范围、标准、频次同公共卫生间</w:t>
                  </w:r>
                </w:p>
              </w:tc>
            </w:tr>
            <w:tr>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c>
                <w:tcPr>
                  <w:tcW w:type="dxa" w:w="216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1.如遇污染较重，立即进行清扫及跟换。2.</w:t>
                  </w:r>
                  <w:r>
                    <w:rPr>
                      <w:rFonts w:ascii="仿宋_GB2312" w:hAnsi="仿宋_GB2312" w:cs="仿宋_GB2312" w:eastAsia="仿宋_GB2312"/>
                      <w:sz w:val="24"/>
                      <w:color w:val="000000"/>
                    </w:rPr>
                    <w:t>所有区域不间断巡视，遇突发情况能及时处理，反应时间不超过</w:t>
                  </w:r>
                  <w:r>
                    <w:rPr>
                      <w:rFonts w:ascii="仿宋_GB2312" w:hAnsi="仿宋_GB2312" w:cs="仿宋_GB2312" w:eastAsia="仿宋_GB2312"/>
                      <w:sz w:val="24"/>
                      <w:color w:val="000000"/>
                    </w:rPr>
                    <w:t>15分钟。服务内容每周安排重点细做一次。</w:t>
                  </w:r>
                </w:p>
              </w:tc>
            </w:tr>
          </w:tbl>
          <w:p>
            <w:pPr>
              <w:pStyle w:val="null3"/>
              <w:ind w:firstLine="640"/>
              <w:jc w:val="left"/>
            </w:pPr>
            <w:r>
              <w:rPr>
                <w:rFonts w:ascii="仿宋_GB2312" w:hAnsi="仿宋_GB2312" w:cs="仿宋_GB2312" w:eastAsia="仿宋_GB2312"/>
                <w:sz w:val="21"/>
              </w:rPr>
              <w:t xml:space="preserve"> </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所有保洁日常耗材、</w:t>
            </w:r>
            <w:r>
              <w:rPr>
                <w:rFonts w:ascii="仿宋_GB2312" w:hAnsi="仿宋_GB2312" w:cs="仿宋_GB2312" w:eastAsia="仿宋_GB2312"/>
                <w:sz w:val="32"/>
              </w:rPr>
              <w:t>消杀用品、</w:t>
            </w:r>
            <w:r>
              <w:rPr>
                <w:rFonts w:ascii="仿宋_GB2312" w:hAnsi="仿宋_GB2312" w:cs="仿宋_GB2312" w:eastAsia="仿宋_GB2312"/>
                <w:sz w:val="32"/>
              </w:rPr>
              <w:t>清洁用具及机械设备</w:t>
            </w:r>
            <w:r>
              <w:rPr>
                <w:rFonts w:ascii="仿宋_GB2312" w:hAnsi="仿宋_GB2312" w:cs="仿宋_GB2312" w:eastAsia="仿宋_GB2312"/>
                <w:sz w:val="32"/>
              </w:rPr>
              <w:t>由</w:t>
            </w:r>
            <w:r>
              <w:rPr>
                <w:rFonts w:ascii="仿宋_GB2312" w:hAnsi="仿宋_GB2312" w:cs="仿宋_GB2312" w:eastAsia="仿宋_GB2312"/>
                <w:sz w:val="32"/>
              </w:rPr>
              <w:t>中标</w:t>
            </w:r>
            <w:r>
              <w:rPr>
                <w:rFonts w:ascii="仿宋_GB2312" w:hAnsi="仿宋_GB2312" w:cs="仿宋_GB2312" w:eastAsia="仿宋_GB2312"/>
                <w:sz w:val="32"/>
              </w:rPr>
              <w:t>服务公司</w:t>
            </w:r>
            <w:r>
              <w:rPr>
                <w:rFonts w:ascii="仿宋_GB2312" w:hAnsi="仿宋_GB2312" w:cs="仿宋_GB2312" w:eastAsia="仿宋_GB2312"/>
                <w:sz w:val="32"/>
              </w:rPr>
              <w:t>自行</w:t>
            </w:r>
            <w:r>
              <w:rPr>
                <w:rFonts w:ascii="仿宋_GB2312" w:hAnsi="仿宋_GB2312" w:cs="仿宋_GB2312" w:eastAsia="仿宋_GB2312"/>
                <w:sz w:val="32"/>
              </w:rPr>
              <w:t>提供</w:t>
            </w:r>
            <w:r>
              <w:rPr>
                <w:rFonts w:ascii="仿宋_GB2312" w:hAnsi="仿宋_GB2312" w:cs="仿宋_GB2312" w:eastAsia="仿宋_GB2312"/>
                <w:sz w:val="32"/>
              </w:rPr>
              <w:t>。</w:t>
            </w:r>
          </w:p>
          <w:p>
            <w:pPr>
              <w:pStyle w:val="null3"/>
              <w:ind w:firstLine="643"/>
              <w:jc w:val="left"/>
            </w:pPr>
            <w:r>
              <w:rPr>
                <w:rFonts w:ascii="仿宋_GB2312" w:hAnsi="仿宋_GB2312" w:cs="仿宋_GB2312" w:eastAsia="仿宋_GB2312"/>
                <w:sz w:val="32"/>
                <w:b/>
              </w:rPr>
              <w:t>（三）保安服务要求</w:t>
            </w:r>
          </w:p>
          <w:p>
            <w:pPr>
              <w:pStyle w:val="null3"/>
              <w:ind w:firstLine="640"/>
              <w:jc w:val="left"/>
            </w:pPr>
            <w:r>
              <w:rPr>
                <w:rFonts w:ascii="仿宋_GB2312" w:hAnsi="仿宋_GB2312" w:cs="仿宋_GB2312" w:eastAsia="仿宋_GB2312"/>
                <w:sz w:val="32"/>
              </w:rPr>
              <w:t>★1.人员不少于3人，平均年龄不大于60岁，身体健康、无残疾。自开始保安服务之日起30日内向所在地设区的市级人民政府公安机关备案。</w:t>
            </w:r>
          </w:p>
          <w:p>
            <w:pPr>
              <w:pStyle w:val="null3"/>
              <w:spacing w:after="120"/>
              <w:ind w:firstLine="640"/>
              <w:jc w:val="left"/>
            </w:pPr>
            <w:r>
              <w:rPr>
                <w:rFonts w:ascii="仿宋_GB2312" w:hAnsi="仿宋_GB2312" w:cs="仿宋_GB2312" w:eastAsia="仿宋_GB2312"/>
                <w:sz w:val="32"/>
                <w:color w:val="000000"/>
              </w:rPr>
              <w:t>2. 负责全院的办公区、病房、门诊等秩序维护工作；负责对公邮寄物品、信件的保管，收发。负责院内车辆引导停放管理。</w:t>
            </w:r>
          </w:p>
          <w:p>
            <w:pPr>
              <w:pStyle w:val="null3"/>
              <w:spacing w:after="120"/>
              <w:ind w:firstLine="640"/>
              <w:jc w:val="left"/>
            </w:pPr>
            <w:r>
              <w:rPr>
                <w:rFonts w:ascii="仿宋_GB2312" w:hAnsi="仿宋_GB2312" w:cs="仿宋_GB2312" w:eastAsia="仿宋_GB2312"/>
                <w:sz w:val="32"/>
                <w:color w:val="000000"/>
              </w:rPr>
              <w:t>3.负责做好消防安全基本工作</w:t>
            </w:r>
          </w:p>
          <w:p>
            <w:pPr>
              <w:pStyle w:val="null3"/>
              <w:spacing w:after="120"/>
              <w:ind w:firstLine="640"/>
              <w:jc w:val="left"/>
            </w:pPr>
            <w:r>
              <w:rPr>
                <w:rFonts w:ascii="仿宋_GB2312" w:hAnsi="仿宋_GB2312" w:cs="仿宋_GB2312" w:eastAsia="仿宋_GB2312"/>
                <w:sz w:val="32"/>
                <w:color w:val="000000"/>
              </w:rPr>
              <w:t>4.做好日常巡逻、紧急突发事件的应急处理工作；</w:t>
            </w:r>
          </w:p>
          <w:p>
            <w:pPr>
              <w:pStyle w:val="null3"/>
              <w:spacing w:after="120"/>
              <w:ind w:firstLine="640"/>
              <w:jc w:val="left"/>
            </w:pPr>
            <w:r>
              <w:rPr>
                <w:rFonts w:ascii="仿宋_GB2312" w:hAnsi="仿宋_GB2312" w:cs="仿宋_GB2312" w:eastAsia="仿宋_GB2312"/>
                <w:sz w:val="32"/>
                <w:color w:val="000000"/>
              </w:rPr>
              <w:t>★</w:t>
            </w:r>
            <w:r>
              <w:rPr>
                <w:rFonts w:ascii="仿宋_GB2312" w:hAnsi="仿宋_GB2312" w:cs="仿宋_GB2312" w:eastAsia="仿宋_GB2312"/>
                <w:sz w:val="32"/>
                <w:color w:val="000000"/>
              </w:rPr>
              <w:t>5. 门卫室（监控室）实行24小时值班制，其他人员实行白班制（8:00---17:00）。</w:t>
            </w:r>
          </w:p>
          <w:p>
            <w:pPr>
              <w:pStyle w:val="null3"/>
              <w:spacing w:after="120"/>
              <w:ind w:firstLine="640"/>
              <w:jc w:val="left"/>
            </w:pPr>
            <w:r>
              <w:rPr>
                <w:rFonts w:ascii="仿宋_GB2312" w:hAnsi="仿宋_GB2312" w:cs="仿宋_GB2312" w:eastAsia="仿宋_GB2312"/>
                <w:sz w:val="32"/>
                <w:color w:val="000000"/>
              </w:rPr>
              <w:t>6.认真完成院方交办的其他相关工作（服从院方总值班的调动等）。</w:t>
            </w:r>
          </w:p>
          <w:p>
            <w:pPr>
              <w:pStyle w:val="null3"/>
              <w:ind w:firstLine="643"/>
              <w:jc w:val="left"/>
            </w:pPr>
            <w:r>
              <w:rPr>
                <w:rFonts w:ascii="仿宋_GB2312" w:hAnsi="仿宋_GB2312" w:cs="仿宋_GB2312" w:eastAsia="仿宋_GB2312"/>
                <w:sz w:val="32"/>
                <w:b/>
              </w:rPr>
              <w:t>（四）餐饮服务要求：</w:t>
            </w:r>
          </w:p>
          <w:p>
            <w:pPr>
              <w:pStyle w:val="null3"/>
              <w:ind w:firstLine="640"/>
              <w:jc w:val="left"/>
            </w:pPr>
            <w:r>
              <w:rPr>
                <w:rFonts w:ascii="仿宋_GB2312" w:hAnsi="仿宋_GB2312" w:cs="仿宋_GB2312" w:eastAsia="仿宋_GB2312"/>
                <w:sz w:val="32"/>
              </w:rPr>
              <w:t>★1.人员不少于1人，身体健康，提供有的健康证。</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2.厨房管理均要符合各级监管部门监管要求。</w:t>
            </w:r>
          </w:p>
          <w:p>
            <w:pPr>
              <w:pStyle w:val="null3"/>
              <w:ind w:firstLine="640"/>
              <w:jc w:val="left"/>
            </w:pPr>
            <w:r>
              <w:rPr>
                <w:rFonts w:ascii="仿宋_GB2312" w:hAnsi="仿宋_GB2312" w:cs="仿宋_GB2312" w:eastAsia="仿宋_GB2312"/>
                <w:sz w:val="32"/>
                <w:color w:val="000000"/>
              </w:rPr>
              <w:t>★</w:t>
            </w:r>
            <w:r>
              <w:rPr>
                <w:rFonts w:ascii="仿宋_GB2312" w:hAnsi="仿宋_GB2312" w:cs="仿宋_GB2312" w:eastAsia="仿宋_GB2312"/>
                <w:sz w:val="32"/>
                <w:color w:val="000000"/>
              </w:rPr>
              <w:t>3.中标企业自行办理餐饮许可证，履行餐饮服务监督、管理责任。</w:t>
            </w:r>
          </w:p>
          <w:p>
            <w:pPr>
              <w:pStyle w:val="null3"/>
              <w:ind w:firstLine="640"/>
              <w:jc w:val="left"/>
            </w:pPr>
            <w:r>
              <w:rPr>
                <w:rFonts w:ascii="仿宋_GB2312" w:hAnsi="仿宋_GB2312" w:cs="仿宋_GB2312" w:eastAsia="仿宋_GB2312"/>
                <w:sz w:val="32"/>
              </w:rPr>
              <w:t>4.每天餐食种类不重样，干净卫生，食材新鲜，荤素搭配，营养均衡。早餐价格不高于3元；午餐不少于2个菜，价格不高于7元，若午餐荤菜为红烧肉、米粉肉等午餐价格不高于10元；晚餐5元。</w:t>
            </w:r>
          </w:p>
          <w:p>
            <w:pPr>
              <w:pStyle w:val="null3"/>
              <w:ind w:firstLine="640"/>
              <w:jc w:val="left"/>
            </w:pPr>
            <w:r>
              <w:rPr>
                <w:rFonts w:ascii="仿宋_GB2312" w:hAnsi="仿宋_GB2312" w:cs="仿宋_GB2312" w:eastAsia="仿宋_GB2312"/>
                <w:sz w:val="32"/>
              </w:rPr>
              <w:t>5.医院免费提供房屋、水电、基本用具、炊具，服务企业餐饮服务自负盈亏。</w:t>
            </w:r>
          </w:p>
          <w:p>
            <w:pPr>
              <w:pStyle w:val="null3"/>
              <w:ind w:firstLine="640"/>
              <w:jc w:val="left"/>
            </w:pPr>
            <w:r>
              <w:rPr>
                <w:rFonts w:ascii="仿宋_GB2312" w:hAnsi="仿宋_GB2312" w:cs="仿宋_GB2312" w:eastAsia="仿宋_GB2312"/>
                <w:sz w:val="32"/>
              </w:rPr>
              <w:t>（五）驾驶服务要求</w:t>
            </w:r>
          </w:p>
          <w:p>
            <w:pPr>
              <w:pStyle w:val="null3"/>
              <w:ind w:firstLine="640"/>
              <w:jc w:val="left"/>
            </w:pPr>
            <w:r>
              <w:rPr>
                <w:rFonts w:ascii="仿宋_GB2312" w:hAnsi="仿宋_GB2312" w:cs="仿宋_GB2312" w:eastAsia="仿宋_GB2312"/>
                <w:sz w:val="32"/>
              </w:rPr>
              <w:t>★1.驾驶服务人员2名，男性，平均年龄不大于55岁，身体健康，持有c1及以上级别驾驶证。</w:t>
            </w:r>
          </w:p>
          <w:p>
            <w:pPr>
              <w:pStyle w:val="null3"/>
              <w:ind w:firstLine="640"/>
              <w:jc w:val="left"/>
            </w:pPr>
            <w:r>
              <w:rPr>
                <w:rFonts w:ascii="仿宋_GB2312" w:hAnsi="仿宋_GB2312" w:cs="仿宋_GB2312" w:eastAsia="仿宋_GB2312"/>
                <w:sz w:val="32"/>
              </w:rPr>
              <w:t>★ 2.</w:t>
            </w:r>
            <w:r>
              <w:rPr>
                <w:rFonts w:ascii="仿宋_GB2312" w:hAnsi="仿宋_GB2312" w:cs="仿宋_GB2312" w:eastAsia="仿宋_GB2312"/>
                <w:sz w:val="32"/>
              </w:rPr>
              <w:t>驾龄</w:t>
            </w:r>
            <w:r>
              <w:rPr>
                <w:rFonts w:ascii="仿宋_GB2312" w:hAnsi="仿宋_GB2312" w:cs="仿宋_GB2312" w:eastAsia="仿宋_GB2312"/>
                <w:sz w:val="32"/>
              </w:rPr>
              <w:t>10年以上，能熟练驾驶手动挡和自动挡车辆。</w:t>
            </w:r>
          </w:p>
          <w:p>
            <w:pPr>
              <w:pStyle w:val="null3"/>
              <w:spacing w:after="120"/>
              <w:ind w:firstLine="640"/>
              <w:jc w:val="both"/>
            </w:pPr>
            <w:r>
              <w:rPr>
                <w:rFonts w:ascii="仿宋_GB2312" w:hAnsi="仿宋_GB2312" w:cs="仿宋_GB2312" w:eastAsia="仿宋_GB2312"/>
                <w:sz w:val="32"/>
                <w:color w:val="000000"/>
              </w:rPr>
              <w:t>3.主要职责：负责单位公务出行、病人的救护、物资运输、会议及下乡人员接送等。确保行车安全、准时、高效，同时做好车辆日常保养清洁及故障报修等基础管理工作，满足“随叫随到，高效保障”以保障公务出行畅通，降低安全出行风险。</w:t>
            </w:r>
          </w:p>
          <w:p>
            <w:pPr>
              <w:pStyle w:val="null3"/>
              <w:ind w:firstLine="640"/>
              <w:jc w:val="both"/>
            </w:pPr>
            <w:r>
              <w:rPr>
                <w:rFonts w:ascii="仿宋_GB2312" w:hAnsi="仿宋_GB2312" w:cs="仿宋_GB2312" w:eastAsia="仿宋_GB2312"/>
                <w:sz w:val="32"/>
                <w:color w:val="000000"/>
              </w:rPr>
              <w:t>四、</w:t>
            </w:r>
            <w:r>
              <w:rPr>
                <w:rFonts w:ascii="仿宋_GB2312" w:hAnsi="仿宋_GB2312" w:cs="仿宋_GB2312" w:eastAsia="仿宋_GB2312"/>
                <w:sz w:val="32"/>
                <w:color w:val="000000"/>
              </w:rPr>
              <w:t>商务要求</w:t>
            </w:r>
          </w:p>
          <w:p>
            <w:pPr>
              <w:pStyle w:val="null3"/>
              <w:ind w:firstLine="643"/>
              <w:jc w:val="left"/>
            </w:pPr>
            <w:r>
              <w:rPr>
                <w:rFonts w:ascii="仿宋_GB2312" w:hAnsi="仿宋_GB2312" w:cs="仿宋_GB2312" w:eastAsia="仿宋_GB2312"/>
                <w:sz w:val="32"/>
                <w:b/>
                <w:color w:val="000000"/>
              </w:rPr>
              <w:t>（一）</w:t>
            </w:r>
            <w:r>
              <w:rPr>
                <w:rFonts w:ascii="仿宋_GB2312" w:hAnsi="仿宋_GB2312" w:cs="仿宋_GB2312" w:eastAsia="仿宋_GB2312"/>
                <w:sz w:val="32"/>
                <w:b/>
                <w:color w:val="000000"/>
              </w:rPr>
              <w:t>服务期</w:t>
            </w:r>
            <w:r>
              <w:rPr>
                <w:rFonts w:ascii="仿宋_GB2312" w:hAnsi="仿宋_GB2312" w:cs="仿宋_GB2312" w:eastAsia="仿宋_GB2312"/>
                <w:sz w:val="32"/>
                <w:b/>
                <w:color w:val="000000"/>
              </w:rPr>
              <w:t>：</w:t>
            </w:r>
            <w:r>
              <w:rPr>
                <w:rFonts w:ascii="仿宋_GB2312" w:hAnsi="仿宋_GB2312" w:cs="仿宋_GB2312" w:eastAsia="仿宋_GB2312"/>
                <w:sz w:val="32"/>
                <w:color w:val="000000"/>
              </w:rPr>
              <w:t>自合同签订之日起</w:t>
            </w:r>
            <w:r>
              <w:rPr>
                <w:rFonts w:ascii="仿宋_GB2312" w:hAnsi="仿宋_GB2312" w:cs="仿宋_GB2312" w:eastAsia="仿宋_GB2312"/>
                <w:sz w:val="32"/>
                <w:color w:val="000000"/>
              </w:rPr>
              <w:t>1</w:t>
            </w:r>
            <w:r>
              <w:rPr>
                <w:rFonts w:ascii="仿宋_GB2312" w:hAnsi="仿宋_GB2312" w:cs="仿宋_GB2312" w:eastAsia="仿宋_GB2312"/>
                <w:sz w:val="32"/>
                <w:color w:val="000000"/>
              </w:rPr>
              <w:t>年</w:t>
            </w:r>
            <w:r>
              <w:rPr>
                <w:rFonts w:ascii="仿宋_GB2312" w:hAnsi="仿宋_GB2312" w:cs="仿宋_GB2312" w:eastAsia="仿宋_GB2312"/>
                <w:sz w:val="32"/>
                <w:color w:val="000000"/>
              </w:rPr>
              <w:t>。</w:t>
            </w:r>
          </w:p>
          <w:p>
            <w:pPr>
              <w:pStyle w:val="null3"/>
              <w:ind w:firstLine="643"/>
              <w:jc w:val="left"/>
            </w:pPr>
            <w:r>
              <w:rPr>
                <w:rFonts w:ascii="仿宋_GB2312" w:hAnsi="仿宋_GB2312" w:cs="仿宋_GB2312" w:eastAsia="仿宋_GB2312"/>
                <w:sz w:val="32"/>
                <w:b/>
                <w:color w:val="000000"/>
              </w:rPr>
              <w:t>（二）</w:t>
            </w:r>
            <w:r>
              <w:rPr>
                <w:rFonts w:ascii="仿宋_GB2312" w:hAnsi="仿宋_GB2312" w:cs="仿宋_GB2312" w:eastAsia="仿宋_GB2312"/>
                <w:sz w:val="32"/>
                <w:b/>
                <w:color w:val="000000"/>
              </w:rPr>
              <w:t>付款方式</w:t>
            </w:r>
          </w:p>
          <w:p>
            <w:pPr>
              <w:pStyle w:val="null3"/>
              <w:ind w:firstLine="640"/>
              <w:jc w:val="left"/>
            </w:pPr>
            <w:r>
              <w:rPr>
                <w:rFonts w:ascii="仿宋_GB2312" w:hAnsi="仿宋_GB2312" w:cs="仿宋_GB2312" w:eastAsia="仿宋_GB2312"/>
                <w:sz w:val="32"/>
                <w:color w:val="000000"/>
              </w:rPr>
              <w:t>1.中标人</w:t>
            </w:r>
            <w:r>
              <w:rPr>
                <w:rFonts w:ascii="仿宋_GB2312" w:hAnsi="仿宋_GB2312" w:cs="仿宋_GB2312" w:eastAsia="仿宋_GB2312"/>
                <w:sz w:val="32"/>
                <w:color w:val="000000"/>
              </w:rPr>
              <w:t>向采购人开具发票，采购人提交采购合同、验收报告、发票复印件（加盖采购单位财务章）、资金支付申请表等材料，向财政部门申请付款</w:t>
            </w:r>
            <w:r>
              <w:rPr>
                <w:rFonts w:ascii="仿宋_GB2312" w:hAnsi="仿宋_GB2312" w:cs="仿宋_GB2312" w:eastAsia="仿宋_GB2312"/>
                <w:sz w:val="32"/>
                <w:color w:val="000000"/>
              </w:rPr>
              <w:t>。</w:t>
            </w:r>
          </w:p>
          <w:p>
            <w:pPr>
              <w:pStyle w:val="null3"/>
              <w:ind w:firstLine="487"/>
            </w:pPr>
            <w:r>
              <w:rPr>
                <w:rFonts w:ascii="仿宋_GB2312" w:hAnsi="仿宋_GB2312" w:cs="仿宋_GB2312" w:eastAsia="仿宋_GB2312"/>
                <w:sz w:val="32"/>
                <w:color w:val="000000"/>
              </w:rPr>
              <w:t>2.付款比例：</w:t>
            </w:r>
            <w:r>
              <w:rPr>
                <w:rFonts w:ascii="仿宋_GB2312" w:hAnsi="仿宋_GB2312" w:cs="仿宋_GB2312" w:eastAsia="仿宋_GB2312"/>
                <w:sz w:val="32"/>
                <w:color w:val="000000"/>
              </w:rPr>
              <w:t>物业服务费按</w:t>
            </w:r>
            <w:r>
              <w:rPr>
                <w:rFonts w:ascii="仿宋_GB2312" w:hAnsi="仿宋_GB2312" w:cs="仿宋_GB2312" w:eastAsia="仿宋_GB2312"/>
                <w:sz w:val="32"/>
                <w:color w:val="000000"/>
              </w:rPr>
              <w:t>年</w:t>
            </w:r>
            <w:r>
              <w:rPr>
                <w:rFonts w:ascii="仿宋_GB2312" w:hAnsi="仿宋_GB2312" w:cs="仿宋_GB2312" w:eastAsia="仿宋_GB2312"/>
                <w:sz w:val="32"/>
                <w:color w:val="000000"/>
              </w:rPr>
              <w:t>平均计算月服务费，按月结算。每</w:t>
            </w:r>
            <w:r>
              <w:rPr>
                <w:rFonts w:ascii="仿宋_GB2312" w:hAnsi="仿宋_GB2312" w:cs="仿宋_GB2312" w:eastAsia="仿宋_GB2312"/>
                <w:sz w:val="32"/>
                <w:color w:val="000000"/>
              </w:rPr>
              <w:t>月初</w:t>
            </w:r>
            <w:r>
              <w:rPr>
                <w:rFonts w:ascii="仿宋_GB2312" w:hAnsi="仿宋_GB2312" w:cs="仿宋_GB2312" w:eastAsia="仿宋_GB2312"/>
                <w:sz w:val="32"/>
                <w:color w:val="000000"/>
              </w:rPr>
              <w:t>采购人对物业管理服务综合考评合格后，十</w:t>
            </w:r>
            <w:r>
              <w:rPr>
                <w:rFonts w:ascii="仿宋_GB2312" w:hAnsi="仿宋_GB2312" w:cs="仿宋_GB2312" w:eastAsia="仿宋_GB2312"/>
                <w:sz w:val="32"/>
                <w:color w:val="000000"/>
              </w:rPr>
              <w:t>五</w:t>
            </w:r>
            <w:r>
              <w:rPr>
                <w:rFonts w:ascii="仿宋_GB2312" w:hAnsi="仿宋_GB2312" w:cs="仿宋_GB2312" w:eastAsia="仿宋_GB2312"/>
                <w:sz w:val="32"/>
                <w:color w:val="000000"/>
              </w:rPr>
              <w:t>个工作日内支付上一</w:t>
            </w:r>
            <w:r>
              <w:rPr>
                <w:rFonts w:ascii="仿宋_GB2312" w:hAnsi="仿宋_GB2312" w:cs="仿宋_GB2312" w:eastAsia="仿宋_GB2312"/>
                <w:sz w:val="32"/>
                <w:color w:val="000000"/>
              </w:rPr>
              <w:t>月的</w:t>
            </w:r>
            <w:r>
              <w:rPr>
                <w:rFonts w:ascii="仿宋_GB2312" w:hAnsi="仿宋_GB2312" w:cs="仿宋_GB2312" w:eastAsia="仿宋_GB2312"/>
                <w:sz w:val="32"/>
                <w:color w:val="000000"/>
              </w:rPr>
              <w:t>物业服务费用。在本合同结束前的最后一个</w:t>
            </w:r>
            <w:r>
              <w:rPr>
                <w:rFonts w:ascii="仿宋_GB2312" w:hAnsi="仿宋_GB2312" w:cs="仿宋_GB2312" w:eastAsia="仿宋_GB2312"/>
                <w:sz w:val="32"/>
                <w:color w:val="000000"/>
              </w:rPr>
              <w:t>月</w:t>
            </w:r>
            <w:r>
              <w:rPr>
                <w:rFonts w:ascii="仿宋_GB2312" w:hAnsi="仿宋_GB2312" w:cs="仿宋_GB2312" w:eastAsia="仿宋_GB2312"/>
                <w:sz w:val="32"/>
                <w:color w:val="000000"/>
              </w:rPr>
              <w:t>的物业服务费，在双方确认服务工作圆满结束后一次付给。</w:t>
            </w:r>
          </w:p>
          <w:p>
            <w:pPr>
              <w:pStyle w:val="null3"/>
              <w:ind w:firstLine="643"/>
              <w:jc w:val="left"/>
            </w:pPr>
            <w:r>
              <w:rPr>
                <w:rFonts w:ascii="仿宋_GB2312" w:hAnsi="仿宋_GB2312" w:cs="仿宋_GB2312" w:eastAsia="仿宋_GB2312"/>
                <w:sz w:val="32"/>
                <w:b/>
                <w:color w:val="000000"/>
              </w:rPr>
              <w:t>（</w:t>
            </w:r>
            <w:r>
              <w:rPr>
                <w:rFonts w:ascii="仿宋_GB2312" w:hAnsi="仿宋_GB2312" w:cs="仿宋_GB2312" w:eastAsia="仿宋_GB2312"/>
                <w:sz w:val="32"/>
                <w:b/>
                <w:color w:val="000000"/>
              </w:rPr>
              <w:t>三</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考核要求</w:t>
            </w:r>
          </w:p>
          <w:p>
            <w:pPr>
              <w:pStyle w:val="null3"/>
              <w:ind w:firstLine="640"/>
              <w:jc w:val="left"/>
            </w:pPr>
            <w:r>
              <w:rPr>
                <w:rFonts w:ascii="仿宋_GB2312" w:hAnsi="仿宋_GB2312" w:cs="仿宋_GB2312" w:eastAsia="仿宋_GB2312"/>
                <w:sz w:val="32"/>
                <w:color w:val="000000"/>
              </w:rPr>
              <w:t>由采购人专门组织实施定期不定期考核，必要时邀请有关专家，共同进行考核；考核合格须交接项目实施的全部资料。考核须以采购文件、</w:t>
            </w:r>
            <w:r>
              <w:rPr>
                <w:rFonts w:ascii="仿宋_GB2312" w:hAnsi="仿宋_GB2312" w:cs="仿宋_GB2312" w:eastAsia="仿宋_GB2312"/>
                <w:sz w:val="32"/>
                <w:color w:val="000000"/>
              </w:rPr>
              <w:t>投标</w:t>
            </w:r>
            <w:r>
              <w:rPr>
                <w:rFonts w:ascii="仿宋_GB2312" w:hAnsi="仿宋_GB2312" w:cs="仿宋_GB2312" w:eastAsia="仿宋_GB2312"/>
                <w:sz w:val="32"/>
                <w:color w:val="000000"/>
              </w:rPr>
              <w:t>文件、合同、国家相应的标准、规范要求等为依据。</w:t>
            </w:r>
          </w:p>
          <w:p>
            <w:pPr>
              <w:pStyle w:val="null3"/>
              <w:ind w:firstLine="643"/>
              <w:jc w:val="left"/>
            </w:pPr>
            <w:r>
              <w:rPr>
                <w:rFonts w:ascii="仿宋_GB2312" w:hAnsi="仿宋_GB2312" w:cs="仿宋_GB2312" w:eastAsia="仿宋_GB2312"/>
                <w:sz w:val="32"/>
                <w:b/>
                <w:color w:val="000000"/>
              </w:rPr>
              <w:t>（</w:t>
            </w:r>
            <w:r>
              <w:rPr>
                <w:rFonts w:ascii="仿宋_GB2312" w:hAnsi="仿宋_GB2312" w:cs="仿宋_GB2312" w:eastAsia="仿宋_GB2312"/>
                <w:sz w:val="32"/>
                <w:b/>
                <w:color w:val="000000"/>
              </w:rPr>
              <w:t>四</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违约责任</w:t>
            </w:r>
          </w:p>
          <w:p>
            <w:pPr>
              <w:pStyle w:val="null3"/>
              <w:ind w:firstLine="640"/>
              <w:jc w:val="left"/>
            </w:pPr>
            <w:r>
              <w:rPr>
                <w:rFonts w:ascii="仿宋_GB2312" w:hAnsi="仿宋_GB2312" w:cs="仿宋_GB2312" w:eastAsia="仿宋_GB2312"/>
                <w:sz w:val="32"/>
                <w:color w:val="000000"/>
              </w:rPr>
              <w:t>1</w:t>
            </w:r>
            <w:r>
              <w:rPr>
                <w:rFonts w:ascii="仿宋_GB2312" w:hAnsi="仿宋_GB2312" w:cs="仿宋_GB2312" w:eastAsia="仿宋_GB2312"/>
                <w:sz w:val="32"/>
                <w:color w:val="000000"/>
              </w:rPr>
              <w:t>.</w:t>
            </w:r>
            <w:r>
              <w:rPr>
                <w:rFonts w:ascii="仿宋_GB2312" w:hAnsi="仿宋_GB2312" w:cs="仿宋_GB2312" w:eastAsia="仿宋_GB2312"/>
                <w:sz w:val="32"/>
                <w:color w:val="000000"/>
              </w:rPr>
              <w:t>按《按中华人民共和国合同法》中的相关条款执行。</w:t>
            </w:r>
          </w:p>
          <w:p>
            <w:pPr>
              <w:pStyle w:val="null3"/>
              <w:ind w:firstLine="640"/>
              <w:jc w:val="left"/>
            </w:pPr>
            <w:r>
              <w:rPr>
                <w:rFonts w:ascii="仿宋_GB2312" w:hAnsi="仿宋_GB2312" w:cs="仿宋_GB2312" w:eastAsia="仿宋_GB2312"/>
                <w:sz w:val="32"/>
                <w:color w:val="000000"/>
              </w:rPr>
              <w:t>2</w:t>
            </w:r>
            <w:r>
              <w:rPr>
                <w:rFonts w:ascii="仿宋_GB2312" w:hAnsi="仿宋_GB2312" w:cs="仿宋_GB2312" w:eastAsia="仿宋_GB2312"/>
                <w:sz w:val="32"/>
                <w:color w:val="000000"/>
              </w:rPr>
              <w:t>.</w:t>
            </w:r>
            <w:r>
              <w:rPr>
                <w:rFonts w:ascii="仿宋_GB2312" w:hAnsi="仿宋_GB2312" w:cs="仿宋_GB2312" w:eastAsia="仿宋_GB2312"/>
                <w:sz w:val="32"/>
                <w:color w:val="000000"/>
              </w:rPr>
              <w:t>成交</w:t>
            </w:r>
            <w:r>
              <w:rPr>
                <w:rFonts w:ascii="仿宋_GB2312" w:hAnsi="仿宋_GB2312" w:cs="仿宋_GB2312" w:eastAsia="仿宋_GB2312"/>
                <w:sz w:val="32"/>
                <w:color w:val="000000"/>
              </w:rPr>
              <w:t>投标人</w:t>
            </w:r>
            <w:r>
              <w:rPr>
                <w:rFonts w:ascii="仿宋_GB2312" w:hAnsi="仿宋_GB2312" w:cs="仿宋_GB2312" w:eastAsia="仿宋_GB2312"/>
                <w:sz w:val="32"/>
                <w:color w:val="000000"/>
              </w:rPr>
              <w:t>未按合同要求提供服务或不能满足技术要求，虚假应标造成业务流程数据紊乱、业务中断等情形，采购人有权终止合同，并对其违约行为进行追究。</w:t>
            </w:r>
          </w:p>
          <w:p>
            <w:pPr>
              <w:pStyle w:val="null3"/>
              <w:ind w:firstLine="643"/>
              <w:jc w:val="left"/>
            </w:pPr>
            <w:r>
              <w:rPr>
                <w:rFonts w:ascii="仿宋_GB2312" w:hAnsi="仿宋_GB2312" w:cs="仿宋_GB2312" w:eastAsia="仿宋_GB2312"/>
                <w:sz w:val="32"/>
                <w:b/>
                <w:color w:val="000000"/>
              </w:rPr>
              <w:t>（</w:t>
            </w:r>
            <w:r>
              <w:rPr>
                <w:rFonts w:ascii="仿宋_GB2312" w:hAnsi="仿宋_GB2312" w:cs="仿宋_GB2312" w:eastAsia="仿宋_GB2312"/>
                <w:sz w:val="32"/>
                <w:b/>
                <w:color w:val="000000"/>
              </w:rPr>
              <w:t>五</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其他</w:t>
            </w:r>
          </w:p>
          <w:p>
            <w:pPr>
              <w:pStyle w:val="null3"/>
              <w:ind w:firstLine="640"/>
              <w:jc w:val="both"/>
            </w:pPr>
            <w:r>
              <w:rPr>
                <w:rFonts w:ascii="仿宋_GB2312" w:hAnsi="仿宋_GB2312" w:cs="仿宋_GB2312" w:eastAsia="仿宋_GB2312"/>
                <w:sz w:val="32"/>
                <w:color w:val="000000"/>
              </w:rPr>
              <w:t>项目实施中涉及到的相关保密数据、资料、文档等按照相应相关保密规定执行，成交</w:t>
            </w:r>
            <w:r>
              <w:rPr>
                <w:rFonts w:ascii="仿宋_GB2312" w:hAnsi="仿宋_GB2312" w:cs="仿宋_GB2312" w:eastAsia="仿宋_GB2312"/>
                <w:sz w:val="32"/>
                <w:color w:val="000000"/>
              </w:rPr>
              <w:t>投标人</w:t>
            </w:r>
            <w:r>
              <w:rPr>
                <w:rFonts w:ascii="仿宋_GB2312" w:hAnsi="仿宋_GB2312" w:cs="仿宋_GB2312" w:eastAsia="仿宋_GB2312"/>
                <w:sz w:val="32"/>
                <w:color w:val="000000"/>
              </w:rPr>
              <w:t>有对资料保密的义务。不得以商业目的使用该资料或者开发和生产其他产品</w:t>
            </w:r>
            <w:r>
              <w:rPr>
                <w:rFonts w:ascii="仿宋_GB2312" w:hAnsi="仿宋_GB2312" w:cs="仿宋_GB2312" w:eastAsia="仿宋_GB2312"/>
                <w:sz w:val="32"/>
                <w:color w:val="000000"/>
              </w:rPr>
              <w:t>。</w:t>
            </w:r>
            <w:r>
              <w:rPr>
                <w:rFonts w:ascii="仿宋_GB2312" w:hAnsi="仿宋_GB2312" w:cs="仿宋_GB2312" w:eastAsia="仿宋_GB2312"/>
                <w:sz w:val="32"/>
                <w:color w:val="000000"/>
              </w:rPr>
              <w:t>成交</w:t>
            </w:r>
            <w:r>
              <w:rPr>
                <w:rFonts w:ascii="仿宋_GB2312" w:hAnsi="仿宋_GB2312" w:cs="仿宋_GB2312" w:eastAsia="仿宋_GB2312"/>
                <w:sz w:val="32"/>
                <w:color w:val="000000"/>
              </w:rPr>
              <w:t>投标人</w:t>
            </w:r>
            <w:r>
              <w:rPr>
                <w:rFonts w:ascii="仿宋_GB2312" w:hAnsi="仿宋_GB2312" w:cs="仿宋_GB2312" w:eastAsia="仿宋_GB2312"/>
                <w:sz w:val="32"/>
                <w:color w:val="000000"/>
              </w:rPr>
              <w:t>可根据需要对资料内容进行必要的修改和对数据格式进行转换，但未经许可，不得将修改、转换后的数据对外发布和提供。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洁人员不少于4人，平均年龄不大于60岁，身体健康、无残疾，提供有效的健康证。物业管理服务（安保服务）不少于3人，平均年龄不大于60岁，身体健康、无残疾，自开始保安服务之日起30日内向所在地设区的市级人民政府公安机关备案。餐饮服务不少于1人，身体健康，提供有的健康证。后勤管理服务（驾驶服务）2人，男性，平均年龄不大于55岁，身体健康，持有c1及以上级别驾驶证，驾龄10年以上，能熟练驾驶手动挡和自动挡车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汉中市南郑区妇幼保健计划生育服务中心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由采购人专门组织实施定期不定期考核，必要时邀请有关专家，共同进行考核；考核合格须交接项目实施的全部资料。考核须以采购文件、投标文件、合同、国家相应的标准、规范要求等为依据。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1.中标人向采购人开具发票，采购人提交采购合同、验收报告、发票复印件（加盖采购单位财务章）、资金支付申请表等材料，向财政部门申请付款。 2.付款比例：物业服务费按年平均计算月服务费，按月结算。每月初采购人对物业管理服务综合考评合格后，十五个工作日内支付上一月的物业服务费用。在本合同结束前的最后一个月的物业服务费，在双方确认服务工作圆满结束后一次付给。</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2.成交投标人未按合同要求提供服务或不能满足技术要求，虚假应标造成业务流程数据紊乱、业务中断等情形，采购人有权终止合同，并对其违约行为进行追究。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项目实施中涉及到的相关保密数据、资料、文档等按照相应相关保密规定执行，成交投标人有对资料保密的义务。不得以商业目的使用该资料或者开发和生产其他产品。成交投标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证明书及授权书法定代表人（负责人）委托授权书法定代表人（负责人）委托代理人参加磋商活动时，应提供法定代表人（负责人）委托授权书；法定代表人（负责人）亲自参加磋商活动时，应提供法定代表人（负责人）身份证复印件。如法人的分支机构参与磋商活动的，除提供《法定代表人授权委托书》外，还须同时提供法人给分支机构出具的授权书，并加盖公章。法人只能授权一家分支机构参与磋商活动，且不能与分支机构同时参与磋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是否面向小微企业</w:t>
            </w:r>
          </w:p>
        </w:tc>
        <w:tc>
          <w:tcPr>
            <w:tcW w:type="dxa" w:w="3322"/>
          </w:tcPr>
          <w:p>
            <w:pPr>
              <w:pStyle w:val="null3"/>
            </w:pPr>
            <w:r>
              <w:rPr>
                <w:rFonts w:ascii="仿宋_GB2312" w:hAnsi="仿宋_GB2312" w:cs="仿宋_GB2312" w:eastAsia="仿宋_GB2312"/>
              </w:rPr>
              <w:t>本项目为专门面向中小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服务内容及服务邀请应答表 中小企业声明函 商务应答表 标的清单 报价表 项目整体实施方案 拒绝政府采购领域商业贿赂承诺书 控股管理关系 响应函 法定代表人证明书及法定代表人授权书 汉中市政府采购供应商资格承诺函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非联合体磋商书面声明 服务内容及服务邀请应答表 营业执照等主体资格证明文件 中小企业声明函 商务应答表 报价表 拒绝政府采购领域商业贿赂承诺书 控股管理关系 法定代表人证明书及法定代表人授权书 响应文件封面 残疾人福利性单位声明函 类似业绩表 标的清单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有效投标人的最低报价（落实政府采购政策进行价格调整的，以调整后的价格计算）为评标基准价得25分，其他各投标人的报价得分按下列公式计算：（评标基准价/投标报价）×25％×100。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针对本项目详细列出物业服务总体服务方案，方案包括：①服务理念及特色②年度管理服务目标③服务计划④重难点分析及解决措施。 二、评审标准 1、完整性：方案必须全面，对评审内容中的各项要求有详细描述； 2、可实施性：切合本项目实际情况，实施步骤清晰、合理； 3、针对性：方案能够紧扣项目实际情况，内容科学合理。 三、赋分标准（满分6分） ①服务理念及特色：每完全满足一个评审标准得0.5分，满分1.5分； ②年度管理服务目标:每完全满足一个评审标准得0.5分，满分1.5分； ③服务计划:每完全满足一个评审标准得0.5分，满分1.5分； ④重难点分析及解决措施:每完全满足一个评审标准得0.5分，满分1.5分。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针对本项目提供整体全面的楼宇保洁服务方案，包含：①门诊楼②门诊楼③宿舍楼④其他公共区域⑤工作服及被服等物品清洗。 二、评审标准 1、完整性：方案必须全面，对评审内容中的各项要求有详细描述； 2、可实施性：切合本项目实际情况，实施步骤清晰、合理； 3、针对性：方案能够紧扣项目实际情况，内容科学合理。 三、赋分标准（满分15分） ①门诊楼保洁：每完全满足一个评审标准得1分，满分3分； ②公卫楼保洁：每完全满足一个评审标准得1分，满分3分； ③宿舍楼保洁:每完全满足一个评审标准得1分，满分3分； ④其他公共区域:每完全满足一个评审标准得1分，满分3分； ⑤：工作服及被服等物品清洗：每完全满足一个评审标准得1分，满分3分。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安保管理服务方案</w:t>
            </w:r>
          </w:p>
        </w:tc>
        <w:tc>
          <w:tcPr>
            <w:tcW w:type="dxa" w:w="2492"/>
          </w:tcPr>
          <w:p>
            <w:pPr>
              <w:pStyle w:val="null3"/>
            </w:pPr>
            <w:r>
              <w:rPr>
                <w:rFonts w:ascii="仿宋_GB2312" w:hAnsi="仿宋_GB2312" w:cs="仿宋_GB2312" w:eastAsia="仿宋_GB2312"/>
              </w:rPr>
              <w:t>一、评审内容 针对本项目提供整体全面的管理服务方案，包含：①安保管理制度。②各类岗位职责③门卫值班、巡查服务方案。 二、评审标准 1、完整性：方案必须全面，对评审内容中的各项要求有详细描述； 2、可实施性：切合本项目实际情况，实施步骤清晰、合理； 3、针对性：方案能够紧扣项目实际情况，内容科学合理。 三、赋分标准（满分9分） ①安保管理制度：每完全满足一个评审标准得1分，满分3分； ②各类岗位职责：每完全满足一个评审标准得1分，满分3分； ③门卫值班、巡查、应急服务方案：每完全满足一个评审标准得1分，满分3分。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节能降耗方案</w:t>
            </w:r>
          </w:p>
        </w:tc>
        <w:tc>
          <w:tcPr>
            <w:tcW w:type="dxa" w:w="2492"/>
          </w:tcPr>
          <w:p>
            <w:pPr>
              <w:pStyle w:val="null3"/>
            </w:pPr>
            <w:r>
              <w:rPr>
                <w:rFonts w:ascii="仿宋_GB2312" w:hAnsi="仿宋_GB2312" w:cs="仿宋_GB2312" w:eastAsia="仿宋_GB2312"/>
              </w:rPr>
              <w:t>一、评审内容 根据本项目提出详细的水电等节能降耗方案，内容包括：①节能降耗原则②节能降耗的具体措施。 二、评审标准 1、完整性：方案须全面，对评审内容中的各项要求有详细描述； 2、可实施性：切合本项目实际情况，实施步骤清晰、合理； 3、针对性：方案能够紧扣项目实际情况，内容科学合理。 三、赋分标准（满分4.5分） ①节能降耗原则：每完全满足一个评审标准得0.5分，满分1.5分； ②节能降耗的具体措施：每完全满足一个评审标准得1分，满分3分。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保洁服务应急方案</w:t>
            </w:r>
          </w:p>
        </w:tc>
        <w:tc>
          <w:tcPr>
            <w:tcW w:type="dxa" w:w="2492"/>
          </w:tcPr>
          <w:p>
            <w:pPr>
              <w:pStyle w:val="null3"/>
            </w:pPr>
            <w:r>
              <w:rPr>
                <w:rFonts w:ascii="仿宋_GB2312" w:hAnsi="仿宋_GB2312" w:cs="仿宋_GB2312" w:eastAsia="仿宋_GB2312"/>
              </w:rPr>
              <w:t>一、评审内容 针对本项目特点提供应急方案，内容包含：①恶劣天气：如暴雨、暴雪、雷电、冰凌、大风、大雾②紧急事件：停水、停电、地震、火灾、重大活动检查。 二、评审标准 1、完整性：方案须全面，对评审内容中的各项要求有详细描述；2、可实施性：切合本项目实际情况，实施步骤清晰、合理； 3、针对性：方案能够紧扣项目实际情况，内容科学合理。 三、赋分标准（满分6分） ①恶劣天气：每完全满足一项评审标准得1分，满分3分； ②紧急事件:每完全满足一项评审标准得1分，满分3分。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投标人内部管理制度，方案包含：①岗位职责：具有岗位工作标准、服务质量标准、现场质量控制体系②内控制度：具有保密制度、管理组织机构、问责机制、监督机制、自查制度③人员管理制度：具有员工日常管理制度、请销假制度、奖惩措施、激励机制、仪容仪表制度。 二、评审标准 1、完整性：方案必须全面，对评审内容中的各项要求有详细描述； 2、落实性：切合本项目实际情况，实施步骤清晰、合理； 3、针对性：方案能够紧扣项目实际情况，内容科学合理。 三、赋分标准（满分4.5分） ①岗位职责：每完全满足一个评审标准得0.5分，满分1.5分； ②内控制度：每完全满足一个评审标准得0.5分，满分1.5分； ③人员管理制度：每完全满足一个评审标准得0.5分，满分1.5分。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一、评审内容 根据本项目制定详细、可行的培训考核方案，保证上岗人员的专业素质、服务质量符合采购人要求，方案包含：①岗前培训和定期常态化培训②培训后的成果验收和考核。 二、评审标准 1、完整性：方案必须全面，对评审内容中的各项要求有详细描述； 2、可实施性：切合本项目实际情况，实施步骤清晰、合理； 3、针对性：方案能够紧扣项目实际情况，内容科学合理。 三、赋分标准（满分6分） ①岗前培训和定期常态化培训：每完全满足一个评审标准得1分，满分3分； ②培训后的成果验收和考核:每完全满足一个评审标准得1分，满分3分。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各项目的考核及评价</w:t>
            </w:r>
          </w:p>
        </w:tc>
        <w:tc>
          <w:tcPr>
            <w:tcW w:type="dxa" w:w="2492"/>
          </w:tcPr>
          <w:p>
            <w:pPr>
              <w:pStyle w:val="null3"/>
            </w:pPr>
            <w:r>
              <w:rPr>
                <w:rFonts w:ascii="仿宋_GB2312" w:hAnsi="仿宋_GB2312" w:cs="仿宋_GB2312" w:eastAsia="仿宋_GB2312"/>
              </w:rPr>
              <w:t>根据供应商提供针对本项目的考核及评价建设方案进行评审。评审标准及赋分：考核方案全面科学性0-2分；考核方案合理规范有操作性0-2分；考核方案能够紧扣项目实际情况有针对性，0-2分。未提供不得分。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服务优化</w:t>
            </w:r>
          </w:p>
        </w:tc>
        <w:tc>
          <w:tcPr>
            <w:tcW w:type="dxa" w:w="2492"/>
          </w:tcPr>
          <w:p>
            <w:pPr>
              <w:pStyle w:val="null3"/>
            </w:pPr>
            <w:r>
              <w:rPr>
                <w:rFonts w:ascii="仿宋_GB2312" w:hAnsi="仿宋_GB2312" w:cs="仿宋_GB2312" w:eastAsia="仿宋_GB2312"/>
              </w:rPr>
              <w:t>提供有利于本项目实施，具有特色的管理服务思路和措施，每项1分，最多2分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清洁服务工具配备</w:t>
            </w:r>
          </w:p>
        </w:tc>
        <w:tc>
          <w:tcPr>
            <w:tcW w:type="dxa" w:w="2492"/>
          </w:tcPr>
          <w:p>
            <w:pPr>
              <w:pStyle w:val="null3"/>
            </w:pPr>
            <w:r>
              <w:rPr>
                <w:rFonts w:ascii="仿宋_GB2312" w:hAnsi="仿宋_GB2312" w:cs="仿宋_GB2312" w:eastAsia="仿宋_GB2312"/>
              </w:rPr>
              <w:t>提供拟投入本项目的清洁服务工具（包含日常保洁工具、清洁易耗品、清洁器械等）清单，工具数量和种类有详细描述，满足本项目的使用要求，从配备完整性、合理性、实用性方面考虑进行打分： ①清洁服务工具配备合理，能够满足服务期内需要；得3.1-4分； ②清洁服务工具配备较为合理，基本能满足项目需求；得2.1-3分； ③清洁服务工具配备不太合理，但基本能满足本项目需求，得1.1-2分； 无方案，得0分。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对拟派其他物业服务人员情况进行打分: ①拟派人员配备合理，工作经验丰富，职责划分清晰、合理；得3.1-4分； ②拟派人员配备基本合理，经验较丰富，职责划分较清晰、较合理；得2.1-3分； ③拟派人员配置方案一般，工作经验缺乏，职责划分不清；得0-2分。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1.针对本项目有明确的服务质量承诺，且措施合理可行，得1-3分。 2、承诺：储备可调度人员，调度人员可保障重大活动、突发事件的临时任务调度需要，得1分，无承诺不得分。 3、承诺：接受采购人对服务的考核、监督及管理，得1分。无承诺不得分。 4、承诺：定期调研采购人对服务质量的满意度并加以改进，确保服务工作的优质高效，得1分。无承诺不得分。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起至今完成的类似业绩证明材料，每提供一项有效合同的得1分，满分2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详见附件：非联合体磋商书面声明</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详见附件：项目整体实施方案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