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项目整体实施方案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</w:t>
      </w: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项目整体实施方案：</w:t>
      </w:r>
    </w:p>
    <w:p w14:paraId="4F2BD55D"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（根据评审标准中详细描述进行编制）</w:t>
      </w: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7" w:leftChars="-117" w:firstLine="326" w:firstLineChars="13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表3</w:t>
      </w:r>
      <w:r>
        <w:rPr>
          <w:rFonts w:hint="eastAsia" w:ascii="仿宋" w:hAnsi="仿宋" w:eastAsia="仿宋" w:cs="仿宋"/>
          <w:b/>
          <w:bCs/>
          <w:sz w:val="24"/>
          <w:lang w:val="en-GB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拟定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F4DF166">
      <w:pPr>
        <w:rPr>
          <w:rFonts w:hint="eastAsia"/>
          <w:lang w:val="en-US" w:eastAsia="zh-CN"/>
        </w:rPr>
      </w:pPr>
    </w:p>
    <w:p w14:paraId="08264424">
      <w:pPr>
        <w:ind w:left="0" w:leftChars="-100" w:hanging="280" w:hangingChars="1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注：项目总体服务方案、保洁服务方案、安保管理服务方案、节能降耗方案、保洁服务应急方案、管理制度、服务承诺、培训考核方案、各项目的考核及评价、服务优化、清洁服务工具配备、人员保障、服务承诺</w:t>
      </w:r>
      <w:bookmarkStart w:id="0" w:name="_GoBack"/>
      <w:bookmarkEnd w:id="0"/>
      <w:r>
        <w:rPr>
          <w:rFonts w:hint="eastAsia"/>
          <w:lang w:val="en-US" w:eastAsia="zh-CN"/>
        </w:rPr>
        <w:t>未提供格式，请自行拟定。</w:t>
      </w: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16BDB"/>
    <w:rsid w:val="1F3B2853"/>
    <w:rsid w:val="237A0D10"/>
    <w:rsid w:val="27777BC5"/>
    <w:rsid w:val="48A55631"/>
    <w:rsid w:val="49735AC3"/>
    <w:rsid w:val="60794B50"/>
    <w:rsid w:val="6D1B64E4"/>
    <w:rsid w:val="738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491</Words>
  <Characters>501</Characters>
  <Lines>0</Lines>
  <Paragraphs>0</Paragraphs>
  <TotalTime>13</TotalTime>
  <ScaleCrop>false</ScaleCrop>
  <LinksUpToDate>false</LinksUpToDate>
  <CharactersWithSpaces>654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WPS_1666185130</cp:lastModifiedBy>
  <dcterms:modified xsi:type="dcterms:W3CDTF">2026-03-19T02:28:13Z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