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57B95">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14:paraId="4CE91309">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14:paraId="53049483">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14:paraId="61C53D8A">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14:paraId="6923E801">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14:paraId="75179164">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14:paraId="49C4DAA0">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w:t>
      </w:r>
      <w:r>
        <w:rPr>
          <w:rFonts w:hint="eastAsia" w:ascii="宋体" w:hAnsi="宋体" w:cs="Times New Roman"/>
          <w:b w:val="0"/>
          <w:bCs/>
          <w:color w:val="auto"/>
          <w:kern w:val="2"/>
          <w:sz w:val="21"/>
          <w:szCs w:val="21"/>
          <w:highlight w:val="none"/>
          <w:lang w:val="en-US" w:eastAsia="zh-CN" w:bidi="ar-SA"/>
        </w:rPr>
        <w:t>南郑区阳春大桥危桥改造工程荷载试验及交竣工验收项目</w:t>
      </w:r>
      <w:r>
        <w:rPr>
          <w:rFonts w:hint="eastAsia" w:ascii="宋体" w:hAnsi="宋体" w:eastAsia="宋体"/>
          <w:color w:val="auto"/>
          <w:sz w:val="21"/>
          <w:szCs w:val="21"/>
        </w:rPr>
        <w:t>（采购项目编号：</w:t>
      </w:r>
      <w:r>
        <w:rPr>
          <w:rFonts w:hint="eastAsia" w:ascii="宋体" w:hAnsi="宋体"/>
          <w:color w:val="auto"/>
          <w:sz w:val="21"/>
          <w:szCs w:val="21"/>
          <w:u w:val="single"/>
          <w:lang w:val="en-US" w:eastAsia="zh-CN"/>
        </w:rPr>
        <w:t xml:space="preserve">       </w:t>
      </w:r>
      <w:r>
        <w:rPr>
          <w:rFonts w:hint="eastAsia" w:ascii="宋体" w:hAnsi="宋体" w:eastAsia="宋体"/>
          <w:color w:val="auto"/>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14:paraId="19694DBD">
      <w:pPr>
        <w:pageBreakBefore w:val="0"/>
        <w:numPr>
          <w:ilvl w:val="0"/>
          <w:numId w:val="1"/>
        </w:numPr>
        <w:kinsoku/>
        <w:wordWrap/>
        <w:overflowPunct/>
        <w:topLinePunct w:val="0"/>
        <w:bidi w:val="0"/>
        <w:spacing w:before="120" w:beforeLines="50" w:after="120" w:afterLines="50" w:line="360" w:lineRule="auto"/>
        <w:ind w:left="1519" w:hanging="1094"/>
        <w:rPr>
          <w:rFonts w:hint="eastAsia" w:ascii="宋体" w:hAnsi="宋体" w:eastAsia="宋体" w:cs="Times New Roman"/>
          <w:b/>
          <w:sz w:val="30"/>
          <w:szCs w:val="30"/>
        </w:rPr>
      </w:pPr>
      <w:r>
        <w:rPr>
          <w:rFonts w:hint="eastAsia" w:ascii="宋体" w:hAnsi="宋体" w:eastAsia="宋体" w:cs="Times New Roman"/>
          <w:b/>
          <w:sz w:val="30"/>
          <w:szCs w:val="30"/>
        </w:rPr>
        <w:t>项目基本情况</w:t>
      </w:r>
    </w:p>
    <w:p w14:paraId="6677C9C2">
      <w:pPr>
        <w:keepNext/>
        <w:keepLines/>
        <w:pageBreakBefore w:val="0"/>
        <w:widowControl w:val="0"/>
        <w:kinsoku/>
        <w:wordWrap/>
        <w:overflowPunct/>
        <w:topLinePunct w:val="0"/>
        <w:bidi w:val="0"/>
        <w:snapToGrid/>
        <w:spacing w:before="0" w:after="0" w:line="360" w:lineRule="auto"/>
        <w:ind w:firstLine="411" w:firstLineChars="196"/>
        <w:jc w:val="both"/>
        <w:outlineLvl w:val="1"/>
        <w:rPr>
          <w:rFonts w:hint="eastAsia" w:ascii="宋体" w:hAnsi="宋体" w:cs="Times New Roman"/>
          <w:b w:val="0"/>
          <w:bCs/>
          <w:color w:val="auto"/>
          <w:kern w:val="2"/>
          <w:sz w:val="21"/>
          <w:szCs w:val="21"/>
          <w:highlight w:val="none"/>
          <w:lang w:val="en-US" w:eastAsia="zh-CN" w:bidi="ar-SA"/>
        </w:rPr>
      </w:pPr>
      <w:r>
        <w:rPr>
          <w:rFonts w:hint="eastAsia" w:ascii="宋体" w:hAnsi="宋体" w:cs="Times New Roman"/>
          <w:b w:val="0"/>
          <w:bCs/>
          <w:color w:val="auto"/>
          <w:kern w:val="2"/>
          <w:sz w:val="21"/>
          <w:szCs w:val="21"/>
          <w:highlight w:val="none"/>
          <w:lang w:val="en-US" w:eastAsia="zh-CN" w:bidi="ar-SA"/>
        </w:rPr>
        <w:t>南郑区阳春大桥危桥改造工程荷载试验及交竣工验收项目，位于陕西省汉中市南郑区阳春镇，涉及柳汉路（Y008）K1+103处阳春大桥，是南郑区区域道路交通基础设施安全提升的重要民生工程。本次危桥改造及后续荷载试验、交竣工验收工作，核心目的是彻底消除桥梁结构安全隐患、恢复桥梁正常通行功能，保障过往车辆及行人通行安全，完善区域路网通行能力，助力区域道路交通基础设施提质升级，为地方经济社会发展提供交通保障。</w:t>
      </w:r>
    </w:p>
    <w:p w14:paraId="5C2C02EA">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bookmarkStart w:id="68" w:name="_GoBack"/>
      <w:bookmarkEnd w:id="68"/>
    </w:p>
    <w:p w14:paraId="742D1A53">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合同签订后60日历天</w:t>
      </w:r>
    </w:p>
    <w:p w14:paraId="2FE3BF25">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51768862"/>
      <w:bookmarkStart w:id="3" w:name="_Toc212019594"/>
      <w:bookmarkStart w:id="4" w:name="_Toc238984975"/>
      <w:bookmarkStart w:id="5" w:name="_Toc225244852"/>
      <w:bookmarkStart w:id="6" w:name="_Toc211854449"/>
      <w:bookmarkStart w:id="7" w:name="_Toc225654644"/>
      <w:bookmarkStart w:id="8" w:name="_Toc211911348"/>
      <w:bookmarkStart w:id="9" w:name="_Toc225670751"/>
      <w:bookmarkStart w:id="10" w:name="_Toc239233914"/>
      <w:bookmarkStart w:id="11" w:name="_Toc185395249"/>
      <w:bookmarkStart w:id="12" w:name="_Toc282696226"/>
      <w:bookmarkStart w:id="13" w:name="_Toc247334841"/>
      <w:bookmarkStart w:id="14" w:name="_Toc241833903"/>
      <w:bookmarkStart w:id="15" w:name="_Toc239568418"/>
      <w:bookmarkStart w:id="16" w:name="_Toc286993786"/>
      <w:bookmarkStart w:id="17" w:name="_Toc237145406"/>
      <w:bookmarkStart w:id="18" w:name="_Toc232492928"/>
      <w:bookmarkStart w:id="19" w:name="_Toc283019214"/>
      <w:r>
        <w:rPr>
          <w:rFonts w:hint="eastAsia" w:ascii="宋体" w:hAnsi="宋体" w:eastAsia="宋体" w:cs="Times New Roman"/>
          <w:b/>
          <w:color w:val="auto"/>
          <w:sz w:val="30"/>
          <w:szCs w:val="30"/>
          <w:highlight w:val="none"/>
        </w:rPr>
        <w:t>服务内容与质量标准</w:t>
      </w:r>
      <w:bookmarkEnd w:id="1"/>
    </w:p>
    <w:p w14:paraId="6B4ED25A">
      <w:pPr>
        <w:pageBreakBefore w:val="0"/>
        <w:kinsoku/>
        <w:wordWrap/>
        <w:overflowPunct/>
        <w:topLinePunct w:val="0"/>
        <w:bidi w:val="0"/>
        <w:snapToGrid/>
        <w:spacing w:line="360" w:lineRule="auto"/>
        <w:ind w:firstLine="630" w:firstLineChars="3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14:paraId="29C80113">
      <w:pPr>
        <w:pageBreakBefore w:val="0"/>
        <w:numPr>
          <w:ilvl w:val="0"/>
          <w:numId w:val="1"/>
        </w:numPr>
        <w:kinsoku/>
        <w:wordWrap/>
        <w:overflowPunct/>
        <w:topLinePunct w:val="0"/>
        <w:bidi w:val="0"/>
        <w:snapToGrid/>
        <w:spacing w:before="120" w:beforeLines="50" w:after="120" w:afterLines="50" w:line="360" w:lineRule="auto"/>
        <w:ind w:left="1661"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14:paraId="722AAA40">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14:paraId="159D4D68">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14:paraId="73C3B627">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14:paraId="77CC5B9F">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14:paraId="2A77543B">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14:paraId="072F76C5">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付款条件说明：</w:t>
      </w:r>
    </w:p>
    <w:p w14:paraId="3673099D">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lang w:val="zh-CN"/>
        </w:rPr>
      </w:pPr>
      <w:r>
        <w:rPr>
          <w:rFonts w:hint="eastAsia" w:ascii="宋体" w:hAnsi="宋体" w:cs="Times New Roman"/>
          <w:color w:val="auto"/>
          <w:szCs w:val="21"/>
          <w:highlight w:val="none"/>
          <w:lang w:val="en-US" w:eastAsia="zh-CN"/>
        </w:rPr>
        <w:t>1.</w:t>
      </w:r>
      <w:r>
        <w:rPr>
          <w:rFonts w:hint="eastAsia" w:ascii="宋体" w:hAnsi="宋体" w:eastAsia="宋体" w:cs="Times New Roman"/>
          <w:color w:val="auto"/>
          <w:szCs w:val="21"/>
          <w:highlight w:val="none"/>
          <w:lang w:val="zh-CN"/>
        </w:rPr>
        <w:t>项目开工后，支付不超过合同总金额的30.00%。</w:t>
      </w:r>
      <w:r>
        <w:rPr>
          <w:rFonts w:hint="eastAsia" w:ascii="宋体" w:hAnsi="宋体" w:cs="Times New Roman"/>
          <w:color w:val="auto"/>
          <w:szCs w:val="21"/>
          <w:highlight w:val="none"/>
          <w:lang w:val="en-US" w:eastAsia="zh-CN"/>
        </w:rPr>
        <w:t>2.</w:t>
      </w:r>
      <w:r>
        <w:rPr>
          <w:rFonts w:hint="eastAsia" w:ascii="宋体" w:hAnsi="宋体" w:eastAsia="宋体" w:cs="Times New Roman"/>
          <w:color w:val="auto"/>
          <w:szCs w:val="21"/>
          <w:highlight w:val="none"/>
          <w:lang w:val="zh-CN"/>
        </w:rPr>
        <w:t>工程完成至工程里的80%，达到付款条件起30日内，支付不超过合同总金额的50.00%。</w:t>
      </w:r>
      <w:r>
        <w:rPr>
          <w:rFonts w:hint="eastAsia" w:ascii="宋体" w:hAnsi="宋体" w:cs="Times New Roman"/>
          <w:color w:val="auto"/>
          <w:szCs w:val="21"/>
          <w:highlight w:val="none"/>
          <w:lang w:val="en-US" w:eastAsia="zh-CN"/>
        </w:rPr>
        <w:t>3.</w:t>
      </w:r>
      <w:r>
        <w:rPr>
          <w:rFonts w:hint="eastAsia" w:ascii="宋体" w:hAnsi="宋体" w:eastAsia="宋体" w:cs="Times New Roman"/>
          <w:color w:val="auto"/>
          <w:szCs w:val="21"/>
          <w:highlight w:val="none"/>
          <w:lang w:val="zh-CN"/>
        </w:rPr>
        <w:t>项目检测任务完成，出具报告后，达到付款条件起30日内，支付合同总金额尾款。</w:t>
      </w:r>
    </w:p>
    <w:p w14:paraId="17A68904">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14:paraId="55617A2A">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14:paraId="66D9DFD7">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14:paraId="53F08C96">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14:paraId="1F93276A">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14:paraId="26389827">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14:paraId="02DE9462">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67B9AAA2">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35D5CF25">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14:paraId="0BE99D37">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14:paraId="728D2EA7">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14:paraId="4C277B06">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14:paraId="1E1D8F21">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14:paraId="0141401E">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14:paraId="70E3E96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14:paraId="18AF416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14:paraId="2EC8FCAE">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14:paraId="352D05CD">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14:paraId="0C7625BD">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14:paraId="7746606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14:paraId="0F3F88F9">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14:paraId="28F4C8AC">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14:paraId="60C60F1A">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14:paraId="2206DD27">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14:paraId="1AE1F081">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14:paraId="5D37AE5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14:paraId="2D30511B">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14:paraId="4AF320B0">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14:paraId="344517EF">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14:paraId="18B86553">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E62E31E">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25654649"/>
      <w:bookmarkStart w:id="31" w:name="_Toc239233919"/>
      <w:bookmarkStart w:id="32" w:name="_Toc238984980"/>
      <w:bookmarkStart w:id="33" w:name="_Toc211854454"/>
      <w:bookmarkStart w:id="34" w:name="_Toc286993792"/>
      <w:bookmarkStart w:id="35" w:name="_Toc212019599"/>
      <w:bookmarkStart w:id="36" w:name="_Toc211911353"/>
      <w:bookmarkStart w:id="37" w:name="_Toc251768867"/>
      <w:bookmarkStart w:id="38" w:name="_Toc225670756"/>
      <w:bookmarkStart w:id="39" w:name="_Toc237145411"/>
      <w:bookmarkStart w:id="40" w:name="_Toc241833908"/>
      <w:bookmarkStart w:id="41" w:name="_Toc185395254"/>
      <w:bookmarkStart w:id="42" w:name="_Toc247334846"/>
      <w:bookmarkStart w:id="43" w:name="_Toc232492933"/>
      <w:bookmarkStart w:id="44" w:name="_Toc239568423"/>
      <w:bookmarkStart w:id="45" w:name="_Toc225244857"/>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14:paraId="62957565">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085A249A">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14:paraId="739A7D32">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14:paraId="5EC948B2">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14:paraId="7BDB8A17">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14:paraId="43508756">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14:paraId="64E5A3EB">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47334847"/>
      <w:bookmarkStart w:id="49" w:name="_Toc239233920"/>
      <w:bookmarkStart w:id="50" w:name="_Toc185395255"/>
      <w:bookmarkStart w:id="51" w:name="_Toc239568424"/>
      <w:bookmarkStart w:id="52" w:name="_Toc225670757"/>
      <w:bookmarkStart w:id="53" w:name="_Toc225244858"/>
      <w:bookmarkStart w:id="54" w:name="_Toc283019219"/>
      <w:bookmarkStart w:id="55" w:name="_Toc251768868"/>
      <w:bookmarkStart w:id="56" w:name="_Toc211911354"/>
      <w:bookmarkStart w:id="57" w:name="_Toc237145412"/>
      <w:bookmarkStart w:id="58" w:name="_Toc238984981"/>
      <w:bookmarkStart w:id="59" w:name="_Toc241833909"/>
      <w:bookmarkStart w:id="60" w:name="_Toc225654650"/>
      <w:bookmarkStart w:id="61" w:name="_Toc211854455"/>
      <w:bookmarkStart w:id="62" w:name="_Toc212019600"/>
      <w:bookmarkStart w:id="63" w:name="_Toc232492934"/>
      <w:bookmarkStart w:id="64" w:name="_Toc286993793"/>
      <w:bookmarkStart w:id="65" w:name="_Toc282696231"/>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14:paraId="588FE21D">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14:paraId="1EA78430">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54780495">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14:paraId="7D0A30AD">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14:paraId="325E7466">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14:paraId="33B68B0E">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14:paraId="1C42041E">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14:paraId="55EFB715">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14:paraId="1D4A3A79">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14:paraId="2BBD17FF">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14:paraId="7CF55EE8">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14:paraId="16214096">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14:paraId="194AA783">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14:paraId="5A630407">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14:paraId="52402D64">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14:paraId="1A532841">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14:paraId="143E1D76">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14:paraId="4EE2711E">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签约日期：    年  月  日</w:t>
      </w:r>
    </w:p>
    <w:p w14:paraId="4540D6FD">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14:paraId="66B63AFD">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14:paraId="1B4B1C72">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304" w:bottom="1440" w:left="1191" w:header="851" w:footer="992" w:gutter="0"/>
          <w:pgNumType w:fmt="decimal"/>
          <w:cols w:space="720" w:num="1"/>
          <w:titlePg/>
          <w:rtlGutter w:val="0"/>
          <w:docGrid w:linePitch="1" w:charSpace="0"/>
        </w:sectPr>
      </w:pPr>
    </w:p>
    <w:p w14:paraId="35B1058F">
      <w:pPr>
        <w:rPr>
          <w:rFonts w:hint="eastAsia" w:ascii="黑体" w:hAnsi="宋体" w:eastAsia="黑体"/>
          <w:sz w:val="28"/>
          <w:szCs w:val="28"/>
        </w:rPr>
      </w:pPr>
      <w:r>
        <w:rPr>
          <w:rFonts w:hint="eastAsia" w:ascii="黑体" w:hAnsi="宋体" w:eastAsia="黑体"/>
          <w:sz w:val="28"/>
          <w:szCs w:val="28"/>
        </w:rPr>
        <w:t>附件1：</w:t>
      </w:r>
    </w:p>
    <w:p w14:paraId="37E425B6">
      <w:pPr>
        <w:jc w:val="center"/>
        <w:rPr>
          <w:rFonts w:hint="eastAsia" w:ascii="黑体" w:hAnsi="宋体" w:eastAsia="黑体"/>
          <w:sz w:val="36"/>
          <w:szCs w:val="36"/>
        </w:rPr>
      </w:pPr>
      <w:r>
        <w:rPr>
          <w:rFonts w:hint="eastAsia" w:ascii="黑体" w:hAnsi="宋体" w:eastAsia="黑体"/>
          <w:sz w:val="36"/>
          <w:szCs w:val="36"/>
        </w:rPr>
        <w:t>政府采购履约担保函</w:t>
      </w:r>
    </w:p>
    <w:p w14:paraId="200254BE">
      <w:pPr>
        <w:rPr>
          <w:rFonts w:hint="eastAsia"/>
        </w:rPr>
      </w:pPr>
      <w:r>
        <w:rPr>
          <w:rFonts w:hint="eastAsia"/>
        </w:rPr>
        <w:t xml:space="preserve">                                                            </w:t>
      </w:r>
    </w:p>
    <w:p w14:paraId="1F559DC8">
      <w:pPr>
        <w:ind w:firstLine="6615" w:firstLineChars="3150"/>
        <w:rPr>
          <w:rFonts w:hint="eastAsia"/>
          <w:szCs w:val="21"/>
        </w:rPr>
      </w:pPr>
      <w:r>
        <w:rPr>
          <w:rFonts w:hint="eastAsia"/>
          <w:szCs w:val="21"/>
        </w:rPr>
        <w:t xml:space="preserve"> 编号：</w:t>
      </w:r>
    </w:p>
    <w:p w14:paraId="7031BF97">
      <w:pPr>
        <w:rPr>
          <w:szCs w:val="21"/>
        </w:rPr>
      </w:pPr>
    </w:p>
    <w:p w14:paraId="4B1B7392">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30D3F43D">
      <w:pPr>
        <w:spacing w:line="360" w:lineRule="auto"/>
        <w:rPr>
          <w:rFonts w:ascii="宋体" w:hAnsi="宋体"/>
          <w:szCs w:val="21"/>
        </w:rPr>
      </w:pPr>
    </w:p>
    <w:p w14:paraId="5977C804">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511D4686">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14:paraId="456A1CA2">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14:paraId="0025294B">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14:paraId="7B66313C">
      <w:pPr>
        <w:spacing w:line="360" w:lineRule="auto"/>
        <w:rPr>
          <w:rFonts w:hint="eastAsia" w:ascii="宋体" w:hAnsi="宋体"/>
          <w:szCs w:val="21"/>
        </w:rPr>
      </w:pPr>
      <w:r>
        <w:rPr>
          <w:rFonts w:hint="eastAsia" w:ascii="宋体" w:hAnsi="宋体"/>
          <w:szCs w:val="21"/>
        </w:rPr>
        <w:t xml:space="preserve">　　2.主合同约定的应当缴纳履约保证金的情形: </w:t>
      </w:r>
    </w:p>
    <w:p w14:paraId="649F43F4">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14:paraId="6FBD16DC">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5532EA12">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128B3888">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14:paraId="5CF02238">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14:paraId="036B3C8E">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14:paraId="26915461">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14:paraId="60D0B35C">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14:paraId="387E687D">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14:paraId="4FF1F843">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10799E83">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14:paraId="329678F3">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70A80106">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14:paraId="0A9DA2D5">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14:paraId="3DF42FA9">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5FB44A83">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14:paraId="3BE24A31">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247C63B3">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14:paraId="6D1F58D2">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14:paraId="0FC4E1B4">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79EA8E92">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14:paraId="06080230">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14:paraId="416CF325">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3CBC5D3C">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14:paraId="17323EB5">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6AD966BC">
      <w:pPr>
        <w:spacing w:line="360" w:lineRule="auto"/>
        <w:rPr>
          <w:rFonts w:hint="eastAsia" w:ascii="宋体" w:hAnsi="宋体"/>
          <w:szCs w:val="21"/>
        </w:rPr>
      </w:pPr>
    </w:p>
    <w:p w14:paraId="02FCF0EE">
      <w:pPr>
        <w:spacing w:line="360" w:lineRule="auto"/>
        <w:ind w:firstLine="5250" w:firstLineChars="2500"/>
        <w:rPr>
          <w:rFonts w:hint="eastAsia" w:ascii="宋体" w:hAnsi="宋体"/>
          <w:szCs w:val="21"/>
        </w:rPr>
      </w:pPr>
      <w:r>
        <w:rPr>
          <w:rFonts w:hint="eastAsia" w:ascii="宋体" w:hAnsi="宋体"/>
          <w:szCs w:val="21"/>
        </w:rPr>
        <w:t>保证人：（盖单位章）</w:t>
      </w:r>
    </w:p>
    <w:p w14:paraId="3F69D4F8">
      <w:pPr>
        <w:spacing w:line="360" w:lineRule="auto"/>
        <w:rPr>
          <w:rFonts w:hint="eastAsia" w:ascii="宋体" w:hAnsi="宋体"/>
          <w:szCs w:val="21"/>
        </w:rPr>
      </w:pPr>
      <w:r>
        <w:rPr>
          <w:rFonts w:hint="eastAsia" w:ascii="宋体" w:hAnsi="宋体"/>
          <w:szCs w:val="21"/>
        </w:rPr>
        <w:t xml:space="preserve">                                                     年  月  日</w:t>
      </w:r>
    </w:p>
    <w:p w14:paraId="798EB9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33E05"/>
    <w:rsid w:val="122B3367"/>
    <w:rsid w:val="26F64ECA"/>
    <w:rsid w:val="27B4004D"/>
    <w:rsid w:val="32F524DF"/>
    <w:rsid w:val="39892A3E"/>
    <w:rsid w:val="63976673"/>
    <w:rsid w:val="68F54580"/>
    <w:rsid w:val="7C7A1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3289</Words>
  <Characters>3367</Characters>
  <Lines>0</Lines>
  <Paragraphs>0</Paragraphs>
  <TotalTime>4</TotalTime>
  <ScaleCrop>false</ScaleCrop>
  <LinksUpToDate>false</LinksUpToDate>
  <CharactersWithSpaces>4018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荏苒</cp:lastModifiedBy>
  <dcterms:modified xsi:type="dcterms:W3CDTF">2026-03-04T02:47:10Z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eyJoZGlkIjoiMzUxZDgyNmJmNmVmMzQ4ZmFiZjMyYzk5NGU4YzMwNzYiLCJ1c2VySWQiOiIyMjMwNDA4NjYifQ==</vt:lpwstr>
  </property>
  <property fmtid="{D5CDD505-2E9C-101B-9397-08002B2CF9AE}" pid="4" name="ICV">
    <vt:lpwstr>649D66438AA94311A40B655D1A2FFA28_13</vt:lpwstr>
  </property>
</Properties>
</file>