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0B3F1">
      <w:pPr>
        <w:pStyle w:val="5"/>
        <w:jc w:val="center"/>
        <w:rPr>
          <w:rFonts w:hint="eastAsia" w:ascii="仿宋" w:hAnsi="仿宋" w:eastAsia="仿宋" w:cs="仿宋"/>
          <w:b/>
          <w:bCs/>
          <w:sz w:val="30"/>
          <w:szCs w:val="30"/>
          <w:highlight w:val="none"/>
        </w:rPr>
      </w:pPr>
      <w:bookmarkStart w:id="0" w:name="_Toc15779"/>
      <w:bookmarkStart w:id="1" w:name="_Toc21165"/>
      <w:r>
        <w:rPr>
          <w:rFonts w:hint="eastAsia" w:ascii="仿宋" w:hAnsi="仿宋" w:eastAsia="仿宋" w:cs="仿宋"/>
          <w:b/>
          <w:bCs/>
          <w:sz w:val="30"/>
          <w:szCs w:val="30"/>
          <w:highlight w:val="none"/>
        </w:rPr>
        <w:t>资格证明文件</w:t>
      </w:r>
      <w:bookmarkEnd w:id="0"/>
      <w:bookmarkEnd w:id="1"/>
    </w:p>
    <w:p w14:paraId="0DCA87AB">
      <w:pPr>
        <w:pStyle w:val="4"/>
        <w:numPr>
          <w:ilvl w:val="0"/>
          <w:numId w:val="0"/>
        </w:numPr>
        <w:spacing w:line="360" w:lineRule="auto"/>
        <w:rPr>
          <w:rFonts w:hint="eastAsia" w:ascii="仿宋" w:hAnsi="仿宋" w:eastAsia="仿宋" w:cs="仿宋"/>
          <w:b/>
          <w:bCs/>
          <w:sz w:val="24"/>
          <w:highlight w:val="none"/>
        </w:rPr>
      </w:pPr>
      <w:r>
        <w:rPr>
          <w:rFonts w:hint="eastAsia" w:ascii="仿宋" w:hAnsi="仿宋" w:eastAsia="仿宋" w:cs="仿宋"/>
          <w:b/>
          <w:bCs/>
          <w:kern w:val="2"/>
          <w:sz w:val="24"/>
          <w:szCs w:val="24"/>
          <w:lang w:val="en-US" w:eastAsia="zh-CN" w:bidi="ar-SA"/>
        </w:rPr>
        <w:t>（一）</w:t>
      </w:r>
      <w:r>
        <w:rPr>
          <w:rFonts w:hint="eastAsia" w:ascii="仿宋" w:hAnsi="仿宋" w:eastAsia="仿宋" w:cs="仿宋"/>
          <w:b/>
          <w:bCs/>
          <w:sz w:val="24"/>
          <w:highlight w:val="none"/>
        </w:rPr>
        <w:t>基本资格条件：符合《中华人民共和国政府采购法》第二十二条的规定，并提供以下资料：</w:t>
      </w:r>
    </w:p>
    <w:p w14:paraId="308D220F">
      <w:pPr>
        <w:pStyle w:val="4"/>
        <w:spacing w:line="360" w:lineRule="auto"/>
        <w:rPr>
          <w:rFonts w:hint="eastAsia" w:ascii="仿宋" w:hAnsi="仿宋" w:eastAsia="仿宋" w:cs="仿宋"/>
          <w:sz w:val="24"/>
          <w:highlight w:val="none"/>
        </w:rPr>
      </w:pPr>
      <w:r>
        <w:rPr>
          <w:rFonts w:hint="eastAsia" w:ascii="仿宋" w:hAnsi="仿宋" w:eastAsia="仿宋" w:cs="仿宋"/>
          <w:sz w:val="24"/>
          <w:highlight w:val="none"/>
        </w:rPr>
        <w:t>（1）具有独立承担民事责任能力的法人或其他组织，提供有效存续的营业执照或事业单位法人证书或非企业专业服务机构执业许可证或民办非企业单位登记证书或自然人的身份证明；</w:t>
      </w:r>
    </w:p>
    <w:p w14:paraId="5490E808">
      <w:pPr>
        <w:pStyle w:val="4"/>
        <w:spacing w:line="360" w:lineRule="auto"/>
        <w:rPr>
          <w:rFonts w:hint="eastAsia" w:ascii="仿宋" w:hAnsi="仿宋" w:eastAsia="仿宋" w:cs="仿宋"/>
          <w:sz w:val="24"/>
          <w:highlight w:val="none"/>
        </w:rPr>
      </w:pPr>
      <w:r>
        <w:rPr>
          <w:rFonts w:hint="eastAsia" w:ascii="仿宋" w:hAnsi="仿宋" w:eastAsia="仿宋" w:cs="仿宋"/>
          <w:sz w:val="24"/>
          <w:highlight w:val="none"/>
        </w:rPr>
        <w:t>（2）供应商出具参加本次政府采购活动供应商资格条件承诺函（供应商未提供资格信用承诺函的，应当按照《中华人民共和国政府采购法》及其实施条例的相关规定提供相应的证明材料）；</w:t>
      </w:r>
    </w:p>
    <w:p w14:paraId="5494B2E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bCs/>
          <w:highlight w:val="none"/>
          <w:lang w:eastAsia="zh-CN"/>
        </w:rPr>
      </w:pPr>
      <w:r>
        <w:rPr>
          <w:rFonts w:hint="eastAsia" w:ascii="仿宋" w:hAnsi="仿宋" w:eastAsia="仿宋" w:cs="仿宋"/>
          <w:b/>
          <w:bCs/>
          <w:highlight w:val="none"/>
        </w:rPr>
        <w:t>（二）落实政府采购政策需满足的资格要求</w:t>
      </w:r>
      <w:r>
        <w:rPr>
          <w:rFonts w:hint="eastAsia" w:ascii="仿宋" w:hAnsi="仿宋" w:eastAsia="仿宋" w:cs="仿宋"/>
          <w:b/>
          <w:bCs/>
          <w:highlight w:val="none"/>
          <w:lang w:eastAsia="zh-CN"/>
        </w:rPr>
        <w:t>：</w:t>
      </w:r>
      <w:r>
        <w:rPr>
          <w:rFonts w:hint="eastAsia" w:ascii="仿宋" w:hAnsi="仿宋" w:eastAsia="仿宋" w:cs="仿宋"/>
          <w:b w:val="0"/>
          <w:bCs w:val="0"/>
          <w:highlight w:val="none"/>
          <w:lang w:eastAsia="zh-CN"/>
        </w:rPr>
        <w:t>本项目专门面向中小企业采购（残疾人福利性单位及监狱企业视同小型、微型企业）（提供声明函）；</w:t>
      </w:r>
    </w:p>
    <w:p w14:paraId="49833C05">
      <w:pPr>
        <w:pStyle w:val="3"/>
        <w:spacing w:line="360" w:lineRule="auto"/>
        <w:ind w:left="0" w:leftChars="0" w:firstLine="0" w:firstLineChars="0"/>
        <w:rPr>
          <w:rFonts w:hint="eastAsia" w:ascii="仿宋" w:hAnsi="仿宋" w:eastAsia="仿宋" w:cs="仿宋"/>
          <w:b/>
          <w:bCs/>
          <w:kern w:val="0"/>
          <w:sz w:val="24"/>
          <w:szCs w:val="20"/>
          <w:highlight w:val="none"/>
          <w:lang w:val="en-US" w:eastAsia="zh-CN" w:bidi="ar-SA"/>
        </w:rPr>
      </w:pPr>
      <w:r>
        <w:rPr>
          <w:rFonts w:hint="eastAsia" w:ascii="仿宋" w:hAnsi="仿宋" w:eastAsia="仿宋" w:cs="仿宋"/>
          <w:b/>
          <w:bCs/>
          <w:highlight w:val="none"/>
        </w:rPr>
        <w:t>（</w:t>
      </w:r>
      <w:r>
        <w:rPr>
          <w:rFonts w:hint="eastAsia" w:ascii="仿宋" w:hAnsi="仿宋" w:eastAsia="仿宋" w:cs="仿宋"/>
          <w:b/>
          <w:bCs/>
          <w:highlight w:val="none"/>
          <w:lang w:val="en-US" w:eastAsia="zh-CN"/>
        </w:rPr>
        <w:t>三</w:t>
      </w:r>
      <w:r>
        <w:rPr>
          <w:rFonts w:hint="eastAsia" w:ascii="仿宋" w:hAnsi="仿宋" w:eastAsia="仿宋" w:cs="仿宋"/>
          <w:b/>
          <w:bCs/>
          <w:highlight w:val="none"/>
        </w:rPr>
        <w:t>）</w:t>
      </w:r>
      <w:r>
        <w:rPr>
          <w:rFonts w:hint="eastAsia" w:ascii="仿宋" w:hAnsi="仿宋" w:eastAsia="仿宋" w:cs="仿宋"/>
          <w:b/>
          <w:bCs/>
          <w:kern w:val="0"/>
          <w:sz w:val="24"/>
          <w:szCs w:val="20"/>
          <w:highlight w:val="none"/>
          <w:lang w:val="en-US" w:eastAsia="zh-CN" w:bidi="ar-SA"/>
        </w:rPr>
        <w:t>特定资格条件：</w:t>
      </w:r>
    </w:p>
    <w:p w14:paraId="1A2C2705">
      <w:pPr>
        <w:spacing w:line="360" w:lineRule="auto"/>
        <w:rPr>
          <w:rFonts w:hint="eastAsia" w:ascii="仿宋" w:hAnsi="仿宋" w:eastAsia="仿宋" w:cs="仿宋"/>
          <w:highlight w:val="none"/>
          <w:lang w:val="en-US" w:eastAsia="zh-CN"/>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1）供应商须具备由相关行政审批单位颁发的《医疗机构执业许可证》；</w:t>
      </w:r>
    </w:p>
    <w:p w14:paraId="7B7892BA">
      <w:pPr>
        <w:spacing w:line="360" w:lineRule="auto"/>
        <w:rPr>
          <w:rFonts w:hint="eastAsia" w:ascii="仿宋" w:hAnsi="仿宋" w:eastAsia="仿宋" w:cs="仿宋"/>
          <w:highlight w:val="none"/>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2</w:t>
      </w:r>
      <w:r>
        <w:rPr>
          <w:rFonts w:hint="eastAsia" w:ascii="仿宋" w:hAnsi="仿宋" w:eastAsia="仿宋" w:cs="仿宋"/>
          <w:highlight w:val="none"/>
          <w:lang w:eastAsia="zh-CN"/>
        </w:rPr>
        <w:t>）</w:t>
      </w:r>
      <w:r>
        <w:rPr>
          <w:rFonts w:hint="eastAsia" w:ascii="仿宋" w:hAnsi="仿宋" w:eastAsia="仿宋" w:cs="仿宋"/>
          <w:highlight w:val="none"/>
        </w:rPr>
        <w:t>法定代表人参加磋商的提供法定代表人身份证明及身份证，委托代理人参加磋商的提供授权委托书及委托代理人身份证；自然人只需提供身份证；备注：分支机构由分支机构负责人授权即可；</w:t>
      </w:r>
    </w:p>
    <w:p w14:paraId="1CB07A6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highlight w:val="none"/>
        </w:rPr>
        <w:sectPr>
          <w:pgSz w:w="11906" w:h="16838"/>
          <w:pgMar w:top="1417" w:right="1417" w:bottom="1417" w:left="1417" w:header="851" w:footer="850" w:gutter="0"/>
          <w:pgNumType w:fmt="decimal"/>
          <w:cols w:space="720" w:num="1"/>
          <w:docGrid w:type="lines" w:linePitch="312" w:charSpace="0"/>
        </w:sect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3）</w:t>
      </w:r>
      <w:r>
        <w:rPr>
          <w:rFonts w:hint="eastAsia" w:ascii="仿宋" w:hAnsi="仿宋" w:eastAsia="仿宋" w:cs="仿宋"/>
          <w:highlight w:val="none"/>
        </w:rPr>
        <w:t>本项目不接受联合体磋商（提供书面声明）。</w:t>
      </w:r>
    </w:p>
    <w:p w14:paraId="5C45092A">
      <w:pPr>
        <w:jc w:val="center"/>
        <w:rPr>
          <w:rFonts w:hint="eastAsia" w:ascii="仿宋" w:hAnsi="仿宋" w:eastAsia="仿宋" w:cs="仿宋"/>
          <w:sz w:val="44"/>
          <w:szCs w:val="44"/>
          <w:highlight w:val="none"/>
        </w:rPr>
      </w:pPr>
      <w:r>
        <w:rPr>
          <w:rFonts w:hint="eastAsia" w:ascii="仿宋" w:hAnsi="仿宋" w:eastAsia="仿宋" w:cs="仿宋"/>
          <w:b/>
          <w:bCs/>
          <w:color w:val="auto"/>
          <w:sz w:val="32"/>
          <w:szCs w:val="32"/>
          <w:highlight w:val="none"/>
        </w:rPr>
        <w:t>供应商资格承诺函</w:t>
      </w:r>
    </w:p>
    <w:p w14:paraId="3373504C">
      <w:pPr>
        <w:spacing w:before="100" w:line="360" w:lineRule="auto"/>
        <w:rPr>
          <w:rFonts w:hint="eastAsia" w:ascii="仿宋" w:hAnsi="仿宋" w:eastAsia="仿宋" w:cs="仿宋"/>
          <w:spacing w:val="19"/>
          <w:sz w:val="24"/>
          <w:szCs w:val="24"/>
          <w:highlight w:val="none"/>
        </w:rPr>
      </w:pPr>
    </w:p>
    <w:p w14:paraId="1C69DBB4">
      <w:pPr>
        <w:spacing w:before="100" w:line="360" w:lineRule="auto"/>
        <w:rPr>
          <w:rFonts w:hint="eastAsia" w:ascii="仿宋" w:hAnsi="仿宋" w:eastAsia="仿宋" w:cs="仿宋"/>
          <w:sz w:val="24"/>
          <w:szCs w:val="24"/>
          <w:highlight w:val="none"/>
        </w:rPr>
      </w:pPr>
      <w:r>
        <w:rPr>
          <w:rFonts w:hint="eastAsia" w:ascii="仿宋" w:hAnsi="仿宋" w:eastAsia="仿宋" w:cs="仿宋"/>
          <w:spacing w:val="19"/>
          <w:sz w:val="24"/>
          <w:szCs w:val="24"/>
          <w:highlight w:val="none"/>
        </w:rPr>
        <w:t>致</w:t>
      </w:r>
      <w:r>
        <w:rPr>
          <w:rFonts w:hint="eastAsia" w:ascii="仿宋" w:hAnsi="仿宋" w:eastAsia="仿宋" w:cs="仿宋"/>
          <w:spacing w:val="9"/>
          <w:sz w:val="24"/>
          <w:szCs w:val="24"/>
          <w:highlight w:val="none"/>
          <w:lang w:eastAsia="zh-CN"/>
        </w:rPr>
        <w:t>：</w:t>
      </w:r>
      <w:r>
        <w:rPr>
          <w:rFonts w:hint="eastAsia" w:ascii="仿宋" w:hAnsi="仿宋" w:eastAsia="仿宋" w:cs="仿宋"/>
          <w:spacing w:val="6"/>
          <w:sz w:val="24"/>
          <w:szCs w:val="24"/>
          <w:highlight w:val="none"/>
          <w:u w:val="single" w:color="auto"/>
        </w:rPr>
        <w:t xml:space="preserve">               </w:t>
      </w:r>
      <w:r>
        <w:rPr>
          <w:rFonts w:hint="eastAsia" w:ascii="仿宋" w:hAnsi="仿宋" w:eastAsia="仿宋" w:cs="仿宋"/>
          <w:spacing w:val="-21"/>
          <w:sz w:val="24"/>
          <w:szCs w:val="24"/>
          <w:highlight w:val="none"/>
        </w:rPr>
        <w:t xml:space="preserve"> </w:t>
      </w:r>
      <w:r>
        <w:rPr>
          <w:rFonts w:hint="eastAsia" w:ascii="仿宋" w:hAnsi="仿宋" w:eastAsia="仿宋" w:cs="仿宋"/>
          <w:spacing w:val="19"/>
          <w:sz w:val="24"/>
          <w:szCs w:val="24"/>
          <w:highlight w:val="none"/>
        </w:rPr>
        <w:t>(</w:t>
      </w:r>
      <w:r>
        <w:rPr>
          <w:rFonts w:hint="eastAsia" w:ascii="仿宋" w:hAnsi="仿宋" w:eastAsia="仿宋" w:cs="仿宋"/>
          <w:spacing w:val="19"/>
          <w:sz w:val="24"/>
          <w:szCs w:val="24"/>
          <w:highlight w:val="none"/>
          <w:lang w:val="en-US" w:eastAsia="zh-CN"/>
        </w:rPr>
        <w:t>采购人、</w:t>
      </w:r>
      <w:r>
        <w:rPr>
          <w:rFonts w:hint="eastAsia" w:ascii="仿宋" w:hAnsi="仿宋" w:eastAsia="仿宋" w:cs="仿宋"/>
          <w:spacing w:val="19"/>
          <w:sz w:val="24"/>
          <w:szCs w:val="24"/>
          <w:highlight w:val="none"/>
        </w:rPr>
        <w:t>采购代理机构名称)</w:t>
      </w:r>
    </w:p>
    <w:p w14:paraId="7A5E6E16">
      <w:pPr>
        <w:tabs>
          <w:tab w:val="left" w:pos="3358"/>
        </w:tabs>
        <w:spacing w:before="178" w:line="360" w:lineRule="auto"/>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u w:val="single" w:color="auto"/>
        </w:rPr>
        <w:tab/>
      </w:r>
      <w:r>
        <w:rPr>
          <w:rFonts w:hint="eastAsia" w:ascii="仿宋" w:hAnsi="仿宋" w:eastAsia="仿宋" w:cs="仿宋"/>
          <w:spacing w:val="17"/>
          <w:sz w:val="24"/>
          <w:szCs w:val="24"/>
          <w:highlight w:val="none"/>
        </w:rPr>
        <w:t>(投标人名称)郑重承诺：</w:t>
      </w:r>
    </w:p>
    <w:p w14:paraId="36CC4EF7">
      <w:pPr>
        <w:spacing w:before="202" w:line="360" w:lineRule="auto"/>
        <w:ind w:right="98" w:firstLine="629"/>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1.我方具有良好的商业信誉和健全的财务会计制度，具</w:t>
      </w:r>
      <w:r>
        <w:rPr>
          <w:rFonts w:hint="eastAsia" w:ascii="仿宋" w:hAnsi="仿宋" w:eastAsia="仿宋" w:cs="仿宋"/>
          <w:spacing w:val="6"/>
          <w:sz w:val="24"/>
          <w:szCs w:val="24"/>
          <w:highlight w:val="none"/>
        </w:rPr>
        <w:t>有</w:t>
      </w:r>
      <w:r>
        <w:rPr>
          <w:rFonts w:hint="eastAsia" w:ascii="仿宋" w:hAnsi="仿宋" w:eastAsia="仿宋" w:cs="仿宋"/>
          <w:spacing w:val="8"/>
          <w:sz w:val="24"/>
          <w:szCs w:val="24"/>
          <w:highlight w:val="none"/>
        </w:rPr>
        <w:t>履行合同所必需的设备和专业技术能力，具有依法缴纳税收和社会保障金的良好记录，参加本项目采购活动前三年内</w:t>
      </w:r>
      <w:r>
        <w:rPr>
          <w:rFonts w:hint="eastAsia" w:ascii="仿宋" w:hAnsi="仿宋" w:eastAsia="仿宋" w:cs="仿宋"/>
          <w:spacing w:val="7"/>
          <w:sz w:val="24"/>
          <w:szCs w:val="24"/>
          <w:highlight w:val="none"/>
        </w:rPr>
        <w:t>无重大</w:t>
      </w:r>
      <w:r>
        <w:rPr>
          <w:rFonts w:hint="eastAsia" w:ascii="仿宋" w:hAnsi="仿宋" w:eastAsia="仿宋" w:cs="仿宋"/>
          <w:spacing w:val="-4"/>
          <w:sz w:val="24"/>
          <w:szCs w:val="24"/>
          <w:highlight w:val="none"/>
        </w:rPr>
        <w:t>违法活动记录。</w:t>
      </w:r>
    </w:p>
    <w:p w14:paraId="025A3069">
      <w:pPr>
        <w:spacing w:before="164" w:line="360" w:lineRule="auto"/>
        <w:ind w:firstLine="629"/>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2.我方未列入在信用中国网站</w:t>
      </w:r>
      <w:r>
        <w:rPr>
          <w:rFonts w:hint="eastAsia" w:ascii="仿宋" w:hAnsi="仿宋" w:eastAsia="仿宋" w:cs="仿宋"/>
          <w:spacing w:val="-5"/>
          <w:sz w:val="24"/>
          <w:szCs w:val="24"/>
          <w:highlight w:val="none"/>
        </w:rPr>
        <w:t>“失信被执行人”、“</w:t>
      </w:r>
      <w:r>
        <w:rPr>
          <w:rFonts w:hint="eastAsia" w:ascii="仿宋" w:hAnsi="仿宋" w:eastAsia="仿宋" w:cs="仿宋"/>
          <w:spacing w:val="-5"/>
          <w:sz w:val="24"/>
          <w:szCs w:val="24"/>
          <w:highlight w:val="none"/>
          <w:lang w:eastAsia="zh-CN"/>
        </w:rPr>
        <w:t>重大税收违法案件当事人名单</w:t>
      </w:r>
      <w:r>
        <w:rPr>
          <w:rFonts w:hint="eastAsia" w:ascii="仿宋" w:hAnsi="仿宋" w:eastAsia="仿宋" w:cs="仿宋"/>
          <w:spacing w:val="-5"/>
          <w:sz w:val="24"/>
          <w:szCs w:val="24"/>
          <w:highlight w:val="none"/>
        </w:rPr>
        <w:t>”</w:t>
      </w:r>
      <w:r>
        <w:rPr>
          <w:rFonts w:hint="eastAsia" w:ascii="仿宋" w:hAnsi="仿宋" w:eastAsia="仿宋" w:cs="仿宋"/>
          <w:spacing w:val="-6"/>
          <w:sz w:val="24"/>
          <w:szCs w:val="24"/>
          <w:highlight w:val="none"/>
        </w:rPr>
        <w:t>中</w:t>
      </w:r>
      <w:r>
        <w:rPr>
          <w:rFonts w:hint="eastAsia" w:ascii="仿宋" w:hAnsi="仿宋" w:eastAsia="仿宋" w:cs="仿宋"/>
          <w:spacing w:val="-6"/>
          <w:sz w:val="24"/>
          <w:szCs w:val="24"/>
          <w:highlight w:val="none"/>
          <w:lang w:eastAsia="zh-CN"/>
        </w:rPr>
        <w:t>（www.creditchina.gov.cn）</w:t>
      </w:r>
      <w:r>
        <w:rPr>
          <w:rFonts w:hint="eastAsia" w:ascii="仿宋" w:hAnsi="仿宋" w:eastAsia="仿宋" w:cs="仿宋"/>
          <w:spacing w:val="-6"/>
          <w:sz w:val="24"/>
          <w:szCs w:val="24"/>
          <w:highlight w:val="none"/>
        </w:rPr>
        <w:t>，也</w:t>
      </w:r>
      <w:r>
        <w:rPr>
          <w:rFonts w:hint="eastAsia" w:ascii="仿宋" w:hAnsi="仿宋" w:eastAsia="仿宋" w:cs="仿宋"/>
          <w:sz w:val="24"/>
          <w:szCs w:val="24"/>
          <w:highlight w:val="none"/>
        </w:rPr>
        <w:t>未列入中国政府采购网“政府采购严重违</w:t>
      </w:r>
      <w:r>
        <w:rPr>
          <w:rFonts w:hint="eastAsia" w:ascii="仿宋" w:hAnsi="仿宋" w:eastAsia="仿宋" w:cs="仿宋"/>
          <w:spacing w:val="1"/>
          <w:sz w:val="24"/>
          <w:szCs w:val="24"/>
          <w:highlight w:val="none"/>
        </w:rPr>
        <w:t>法失信行为记录名单”中</w:t>
      </w:r>
      <w:r>
        <w:rPr>
          <w:rFonts w:hint="eastAsia" w:ascii="仿宋" w:hAnsi="仿宋" w:eastAsia="仿宋" w:cs="仿宋"/>
          <w:sz w:val="24"/>
          <w:szCs w:val="24"/>
          <w:highlight w:val="none"/>
        </w:rPr>
        <w:t>(www.ccgp.gov.cn)</w:t>
      </w:r>
      <w:r>
        <w:rPr>
          <w:rFonts w:hint="eastAsia" w:ascii="仿宋" w:hAnsi="仿宋" w:eastAsia="仿宋" w:cs="仿宋"/>
          <w:spacing w:val="1"/>
          <w:sz w:val="24"/>
          <w:szCs w:val="24"/>
          <w:highlight w:val="none"/>
        </w:rPr>
        <w:t>。</w:t>
      </w:r>
    </w:p>
    <w:p w14:paraId="0E7375F1">
      <w:pPr>
        <w:spacing w:before="174" w:line="360" w:lineRule="auto"/>
        <w:ind w:right="92" w:firstLine="629"/>
        <w:rPr>
          <w:rFonts w:hint="eastAsia" w:ascii="仿宋" w:hAnsi="仿宋" w:eastAsia="仿宋" w:cs="仿宋"/>
          <w:sz w:val="24"/>
          <w:szCs w:val="24"/>
          <w:highlight w:val="none"/>
        </w:rPr>
      </w:pPr>
      <w:r>
        <w:rPr>
          <w:rFonts w:hint="eastAsia" w:ascii="仿宋" w:hAnsi="仿宋" w:eastAsia="仿宋" w:cs="仿宋"/>
          <w:spacing w:val="20"/>
          <w:sz w:val="24"/>
          <w:szCs w:val="24"/>
          <w:highlight w:val="none"/>
        </w:rPr>
        <w:t>3.我方在采购项目评审(评标)环节结束后，随</w:t>
      </w:r>
      <w:r>
        <w:rPr>
          <w:rFonts w:hint="eastAsia" w:ascii="仿宋" w:hAnsi="仿宋" w:eastAsia="仿宋" w:cs="仿宋"/>
          <w:spacing w:val="19"/>
          <w:sz w:val="24"/>
          <w:szCs w:val="24"/>
          <w:highlight w:val="none"/>
        </w:rPr>
        <w:t>时接受采</w:t>
      </w:r>
      <w:r>
        <w:rPr>
          <w:rFonts w:hint="eastAsia" w:ascii="仿宋" w:hAnsi="仿宋" w:eastAsia="仿宋" w:cs="仿宋"/>
          <w:spacing w:val="8"/>
          <w:sz w:val="24"/>
          <w:szCs w:val="24"/>
          <w:highlight w:val="none"/>
        </w:rPr>
        <w:t>购人、采购代理机构的检查验证，配合提供相关证明材料，证明符合《中华人民共和国政府采购法》规定的</w:t>
      </w:r>
      <w:r>
        <w:rPr>
          <w:rFonts w:hint="eastAsia" w:ascii="仿宋" w:hAnsi="仿宋" w:eastAsia="仿宋" w:cs="仿宋"/>
          <w:spacing w:val="7"/>
          <w:sz w:val="24"/>
          <w:szCs w:val="24"/>
          <w:highlight w:val="none"/>
        </w:rPr>
        <w:t>投标人基本资格</w:t>
      </w:r>
      <w:r>
        <w:rPr>
          <w:rFonts w:hint="eastAsia" w:ascii="仿宋" w:hAnsi="仿宋" w:eastAsia="仿宋" w:cs="仿宋"/>
          <w:spacing w:val="-6"/>
          <w:sz w:val="24"/>
          <w:szCs w:val="24"/>
          <w:highlight w:val="none"/>
        </w:rPr>
        <w:t>条件。</w:t>
      </w:r>
    </w:p>
    <w:p w14:paraId="5240F23D">
      <w:pPr>
        <w:spacing w:before="287" w:line="360" w:lineRule="auto"/>
        <w:ind w:left="629"/>
        <w:rPr>
          <w:rFonts w:hint="eastAsia" w:ascii="仿宋" w:hAnsi="仿宋" w:eastAsia="仿宋" w:cs="仿宋"/>
          <w:sz w:val="24"/>
          <w:szCs w:val="24"/>
          <w:highlight w:val="none"/>
        </w:rPr>
      </w:pPr>
      <w:r>
        <w:rPr>
          <w:rFonts w:hint="eastAsia" w:ascii="仿宋" w:hAnsi="仿宋" w:eastAsia="仿宋" w:cs="仿宋"/>
          <w:spacing w:val="4"/>
          <w:position w:val="18"/>
          <w:sz w:val="24"/>
          <w:szCs w:val="24"/>
          <w:highlight w:val="none"/>
        </w:rPr>
        <w:t>我方对以上承诺负全部法律责任。</w:t>
      </w:r>
    </w:p>
    <w:p w14:paraId="056C560B">
      <w:pPr>
        <w:spacing w:before="1" w:line="360" w:lineRule="auto"/>
        <w:ind w:left="629"/>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特此承诺。</w:t>
      </w:r>
    </w:p>
    <w:p w14:paraId="5FB972CD">
      <w:pPr>
        <w:spacing w:line="449" w:lineRule="auto"/>
        <w:rPr>
          <w:rFonts w:hint="eastAsia" w:ascii="仿宋" w:hAnsi="仿宋" w:eastAsia="仿宋" w:cs="仿宋"/>
          <w:sz w:val="24"/>
          <w:szCs w:val="24"/>
          <w:highlight w:val="none"/>
        </w:rPr>
      </w:pPr>
    </w:p>
    <w:p w14:paraId="209167F1">
      <w:pPr>
        <w:spacing w:before="101" w:line="222" w:lineRule="auto"/>
        <w:ind w:right="403"/>
        <w:jc w:val="right"/>
        <w:rPr>
          <w:rFonts w:hint="eastAsia" w:ascii="仿宋" w:hAnsi="仿宋" w:eastAsia="仿宋" w:cs="仿宋"/>
          <w:sz w:val="24"/>
          <w:szCs w:val="24"/>
          <w:highlight w:val="none"/>
        </w:rPr>
      </w:pPr>
      <w:r>
        <w:rPr>
          <w:rFonts w:hint="eastAsia" w:ascii="仿宋" w:hAnsi="仿宋" w:eastAsia="仿宋" w:cs="仿宋"/>
          <w:spacing w:val="22"/>
          <w:sz w:val="24"/>
          <w:szCs w:val="24"/>
          <w:highlight w:val="none"/>
        </w:rPr>
        <w:t>(投标人公章)</w:t>
      </w:r>
    </w:p>
    <w:p w14:paraId="1CD66E51">
      <w:pPr>
        <w:pStyle w:val="5"/>
        <w:spacing w:line="360" w:lineRule="auto"/>
        <w:jc w:val="center"/>
        <w:outlineLvl w:val="2"/>
        <w:rPr>
          <w:rFonts w:hint="eastAsia" w:ascii="仿宋" w:hAnsi="仿宋" w:eastAsia="仿宋" w:cs="仿宋"/>
          <w:spacing w:val="-21"/>
          <w:sz w:val="24"/>
          <w:szCs w:val="24"/>
          <w:highlight w:val="none"/>
        </w:rPr>
      </w:pPr>
      <w:r>
        <w:rPr>
          <w:rFonts w:hint="eastAsia" w:ascii="仿宋" w:hAnsi="仿宋" w:eastAsia="仿宋" w:cs="仿宋"/>
          <w:spacing w:val="-21"/>
          <w:sz w:val="24"/>
          <w:szCs w:val="24"/>
          <w:highlight w:val="none"/>
          <w:lang w:val="en-US" w:eastAsia="zh-CN"/>
        </w:rPr>
        <w:t xml:space="preserve">                                                                              日期：   </w:t>
      </w:r>
      <w:r>
        <w:rPr>
          <w:rFonts w:hint="eastAsia" w:ascii="仿宋" w:hAnsi="仿宋" w:eastAsia="仿宋" w:cs="仿宋"/>
          <w:spacing w:val="-21"/>
          <w:sz w:val="24"/>
          <w:szCs w:val="24"/>
          <w:highlight w:val="none"/>
        </w:rPr>
        <w:t>年</w:t>
      </w:r>
      <w:r>
        <w:rPr>
          <w:rFonts w:hint="eastAsia" w:ascii="仿宋" w:hAnsi="仿宋" w:eastAsia="仿宋" w:cs="仿宋"/>
          <w:spacing w:val="13"/>
          <w:sz w:val="24"/>
          <w:szCs w:val="24"/>
          <w:highlight w:val="none"/>
        </w:rPr>
        <w:t xml:space="preserve">  </w:t>
      </w:r>
      <w:r>
        <w:rPr>
          <w:rFonts w:hint="eastAsia" w:ascii="仿宋" w:hAnsi="仿宋" w:eastAsia="仿宋" w:cs="仿宋"/>
          <w:spacing w:val="-21"/>
          <w:sz w:val="24"/>
          <w:szCs w:val="24"/>
          <w:highlight w:val="none"/>
        </w:rPr>
        <w:t>月</w:t>
      </w:r>
      <w:r>
        <w:rPr>
          <w:rFonts w:hint="eastAsia" w:ascii="仿宋" w:hAnsi="仿宋" w:eastAsia="仿宋" w:cs="仿宋"/>
          <w:spacing w:val="38"/>
          <w:sz w:val="24"/>
          <w:szCs w:val="24"/>
          <w:highlight w:val="none"/>
        </w:rPr>
        <w:t xml:space="preserve">  </w:t>
      </w:r>
      <w:r>
        <w:rPr>
          <w:rFonts w:hint="eastAsia" w:ascii="仿宋" w:hAnsi="仿宋" w:eastAsia="仿宋" w:cs="仿宋"/>
          <w:spacing w:val="-21"/>
          <w:sz w:val="24"/>
          <w:szCs w:val="24"/>
          <w:highlight w:val="none"/>
        </w:rPr>
        <w:t>日</w:t>
      </w:r>
    </w:p>
    <w:p w14:paraId="4C81C5BE">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52536"/>
    <w:rsid w:val="28A52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annotation text"/>
    <w:basedOn w:val="1"/>
    <w:qFormat/>
    <w:uiPriority w:val="99"/>
    <w:pPr>
      <w:jc w:val="left"/>
    </w:pPr>
    <w:rPr>
      <w:rFonts w:ascii="Times New Roman"/>
      <w:kern w:val="2"/>
      <w:sz w:val="21"/>
      <w:szCs w:val="24"/>
    </w:rPr>
  </w:style>
  <w:style w:type="paragraph" w:styleId="5">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2026-03-26T06:18:00Z</dcterms:created>
  <dc:creator>晚风。</dc:creator>
  <cp:lastModifiedBy>晚风。</cp:lastModifiedBy>
  <dcterms:modified xsi:type="dcterms:W3CDTF">2026-03-26T06:18:53Z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79381900C1B9490FA521743E4F561F86_11</vt:lpwstr>
  </property>
  <property fmtid="{D5CDD505-2E9C-101B-9397-08002B2CF9AE}" pid="4" name="KSOTemplateDocerSaveRecord">
    <vt:lpwstr>eyJoZGlkIjoiZGE5OWRjODc1MTU2MGZhZDBjNzNhN2EyMWExMWFlNmQiLCJ1c2VySWQiOiIzMzczMjk0NjQifQ==</vt:lpwstr>
  </property>
</Properties>
</file>