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版本号：2026-HZRY-ZFCG-00220260330001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2026年南郑区农村公路日常养护管理和路产保护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2026-HZRY-ZFCG-002</w:t>
      </w:r>
      <w:r>
        <w:br/>
      </w:r>
      <w:r>
        <w:br/>
      </w:r>
      <w:r>
        <w:br/>
      </w:r>
    </w:p>
    <w:p>
      <w:pPr>
        <w:pStyle w:val="null3"/>
        <w:jc w:val="center"/>
        <w:outlineLvl w:val="2"/>
      </w:pPr>
      <w:r>
        <w:rPr>
          <w:rFonts w:ascii="仿宋_GB2312" w:hAnsi="仿宋_GB2312" w:cs="仿宋_GB2312" w:eastAsia="仿宋_GB2312"/>
          <w:sz w:val="28"/>
          <w:b/>
        </w:rPr>
        <w:t>汉中市南郑区农村公路管理站</w:t>
      </w:r>
    </w:p>
    <w:p>
      <w:pPr>
        <w:pStyle w:val="null3"/>
        <w:jc w:val="center"/>
        <w:outlineLvl w:val="2"/>
      </w:pPr>
      <w:r>
        <w:rPr>
          <w:rFonts w:ascii="仿宋_GB2312" w:hAnsi="仿宋_GB2312" w:cs="仿宋_GB2312" w:eastAsia="仿宋_GB2312"/>
          <w:sz w:val="28"/>
          <w:b/>
        </w:rPr>
        <w:t>汉中睿源工程咨询有限公司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汉中睿源工程咨询有限公司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汉中市南郑区农村公路管理站</w:t>
      </w:r>
      <w:r>
        <w:rPr>
          <w:rFonts w:ascii="仿宋_GB2312" w:hAnsi="仿宋_GB2312" w:cs="仿宋_GB2312" w:eastAsia="仿宋_GB2312"/>
        </w:rPr>
        <w:t>委托，拟对</w:t>
      </w:r>
      <w:r>
        <w:rPr>
          <w:rFonts w:ascii="仿宋_GB2312" w:hAnsi="仿宋_GB2312" w:cs="仿宋_GB2312" w:eastAsia="仿宋_GB2312"/>
        </w:rPr>
        <w:t>2026年南郑区农村公路日常养护管理和路产保护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2026-HZRY-ZFCG-002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2026年南郑区农村公路日常养护管理和路产保护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2026年农村公路日常养护管理为区交通运输下达列养的新增省道、县道及部分乡道。主要工作内容为日常养护及养护管理、桥梁、涵洞检查维护、应急抢险及路产保护和安全运行等工作。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采购包1（A标段）：属于专门面向中小企业采购。</w:t>
      </w:r>
    </w:p>
    <w:p>
      <w:pPr>
        <w:pStyle w:val="null3"/>
      </w:pPr>
      <w:r>
        <w:rPr>
          <w:rFonts w:ascii="仿宋_GB2312" w:hAnsi="仿宋_GB2312" w:cs="仿宋_GB2312" w:eastAsia="仿宋_GB2312"/>
        </w:rPr>
        <w:t>采购包2（B标段）：属于专门面向中小企业采购。</w:t>
      </w:r>
    </w:p>
    <w:p>
      <w:pPr>
        <w:pStyle w:val="null3"/>
      </w:pPr>
      <w:r>
        <w:rPr>
          <w:rFonts w:ascii="仿宋_GB2312" w:hAnsi="仿宋_GB2312" w:cs="仿宋_GB2312" w:eastAsia="仿宋_GB2312"/>
        </w:rPr>
        <w:t>采购包3（C标段）：属于专门面向中小企业采购。</w:t>
      </w:r>
    </w:p>
    <w:p>
      <w:pPr>
        <w:pStyle w:val="null3"/>
      </w:pPr>
      <w:r>
        <w:rPr>
          <w:rFonts w:ascii="仿宋_GB2312" w:hAnsi="仿宋_GB2312" w:cs="仿宋_GB2312" w:eastAsia="仿宋_GB2312"/>
        </w:rPr>
        <w:t>采购包4（D标段）：属于专门面向中小企业采购。</w:t>
      </w:r>
    </w:p>
    <w:p>
      <w:pPr>
        <w:pStyle w:val="null3"/>
      </w:pPr>
      <w:r>
        <w:rPr>
          <w:rFonts w:ascii="仿宋_GB2312" w:hAnsi="仿宋_GB2312" w:cs="仿宋_GB2312" w:eastAsia="仿宋_GB2312"/>
        </w:rPr>
        <w:t>采购包5（E标段）：属于专门面向中小企业采购。</w:t>
      </w:r>
    </w:p>
    <w:p>
      <w:pPr>
        <w:pStyle w:val="null3"/>
      </w:pPr>
      <w:r>
        <w:rPr>
          <w:rFonts w:ascii="仿宋_GB2312" w:hAnsi="仿宋_GB2312" w:cs="仿宋_GB2312" w:eastAsia="仿宋_GB2312"/>
        </w:rPr>
        <w:t>采购包6（F标段）：属于专门面向中小企业采购。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1、特殊资格要求1：具有独立承担民事责任能力的法人、其他组织或自然人，并出具合法有效的营业执照或事业单位法人证书等国家规定的相关证明，自然人参与的提供其身份证明；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投标，其中法定代表人直接参加投标的，须出具法定代表人身份证明，并与营业执照上信息一致。法定代表人授权代表参与投标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陕西省汉中市南郑区汉山街道办事处东大街39号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汉中市南郑区农村公路管理站经办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09165512466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汉中睿源工程咨询有限公司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陕西省汉中市汉台区陕西省汉中市汉台区明珠路8号汉府公馆办公楼1单元1002号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19992735066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采购包1：448,488.00元</w:t>
            </w:r>
          </w:p>
          <w:p>
            <w:pPr>
              <w:pStyle w:val="null3"/>
            </w:pPr>
            <w:r>
              <w:rPr>
                <w:rFonts w:ascii="仿宋_GB2312" w:hAnsi="仿宋_GB2312" w:cs="仿宋_GB2312" w:eastAsia="仿宋_GB2312"/>
              </w:rPr>
              <w:t>采购包2：466,760.00元</w:t>
            </w:r>
          </w:p>
          <w:p>
            <w:pPr>
              <w:pStyle w:val="null3"/>
            </w:pPr>
            <w:r>
              <w:rPr>
                <w:rFonts w:ascii="仿宋_GB2312" w:hAnsi="仿宋_GB2312" w:cs="仿宋_GB2312" w:eastAsia="仿宋_GB2312"/>
              </w:rPr>
              <w:t>采购包3：427,580.00元</w:t>
            </w:r>
          </w:p>
          <w:p>
            <w:pPr>
              <w:pStyle w:val="null3"/>
            </w:pPr>
            <w:r>
              <w:rPr>
                <w:rFonts w:ascii="仿宋_GB2312" w:hAnsi="仿宋_GB2312" w:cs="仿宋_GB2312" w:eastAsia="仿宋_GB2312"/>
              </w:rPr>
              <w:t>采购包4：435,160.00元</w:t>
            </w:r>
          </w:p>
          <w:p>
            <w:pPr>
              <w:pStyle w:val="null3"/>
            </w:pPr>
            <w:r>
              <w:rPr>
                <w:rFonts w:ascii="仿宋_GB2312" w:hAnsi="仿宋_GB2312" w:cs="仿宋_GB2312" w:eastAsia="仿宋_GB2312"/>
              </w:rPr>
              <w:t>采购包5：402,138.00元</w:t>
            </w:r>
          </w:p>
          <w:p>
            <w:pPr>
              <w:pStyle w:val="null3"/>
            </w:pPr>
            <w:r>
              <w:rPr>
                <w:rFonts w:ascii="仿宋_GB2312" w:hAnsi="仿宋_GB2312" w:cs="仿宋_GB2312" w:eastAsia="仿宋_GB2312"/>
              </w:rPr>
              <w:t>采购包6：545,912.00元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采购包4保证金金额：2,000.00元</w:t>
            </w:r>
          </w:p>
          <w:p>
            <w:pPr>
              <w:pStyle w:val="null3"/>
            </w:pPr>
            <w:r>
              <w:rPr>
                <w:rFonts w:ascii="仿宋_GB2312" w:hAnsi="仿宋_GB2312" w:cs="仿宋_GB2312" w:eastAsia="仿宋_GB2312"/>
              </w:rPr>
              <w:t>采购包5保证金金额：2,000.00元</w:t>
            </w:r>
          </w:p>
          <w:p>
            <w:pPr>
              <w:pStyle w:val="null3"/>
            </w:pPr>
            <w:r>
              <w:rPr>
                <w:rFonts w:ascii="仿宋_GB2312" w:hAnsi="仿宋_GB2312" w:cs="仿宋_GB2312" w:eastAsia="仿宋_GB2312"/>
              </w:rPr>
              <w:t>采购包6保证金金额：2,000.00元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开户名称：汉中睿源工程咨询有限公司</w:t>
            </w:r>
          </w:p>
          <w:p>
            <w:pPr>
              <w:pStyle w:val="null3"/>
            </w:pPr>
            <w:r>
              <w:rPr>
                <w:rFonts w:ascii="仿宋_GB2312" w:hAnsi="仿宋_GB2312" w:cs="仿宋_GB2312" w:eastAsia="仿宋_GB2312"/>
              </w:rPr>
              <w:t>开户银行：中国农业银行陕西汉中东大街支行</w:t>
            </w:r>
          </w:p>
          <w:p>
            <w:pPr>
              <w:pStyle w:val="null3"/>
            </w:pPr>
            <w:r>
              <w:rPr>
                <w:rFonts w:ascii="仿宋_GB2312" w:hAnsi="仿宋_GB2312" w:cs="仿宋_GB2312" w:eastAsia="仿宋_GB2312"/>
              </w:rPr>
              <w:t>银行账号：26651001040009607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代理服务费收费标准：依据国家计委颁发的《关于印发招标代理服务收费管理暂行办法》的通知（计价格〔2002〕1980号）文件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汉中市南郑区农村公路管理站</w:t>
      </w:r>
      <w:r>
        <w:rPr>
          <w:rFonts w:ascii="仿宋_GB2312" w:hAnsi="仿宋_GB2312" w:cs="仿宋_GB2312" w:eastAsia="仿宋_GB2312"/>
        </w:rPr>
        <w:t>和</w:t>
      </w:r>
      <w:r>
        <w:rPr>
          <w:rFonts w:ascii="仿宋_GB2312" w:hAnsi="仿宋_GB2312" w:cs="仿宋_GB2312" w:eastAsia="仿宋_GB2312"/>
        </w:rPr>
        <w:t>汉中睿源工程咨询有限公司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汉中市南郑区农村公路管理站</w:t>
      </w:r>
      <w:r>
        <w:rPr>
          <w:rFonts w:ascii="仿宋_GB2312" w:hAnsi="仿宋_GB2312" w:cs="仿宋_GB2312" w:eastAsia="仿宋_GB2312"/>
        </w:rPr>
        <w:t>负责解释。除上述招标文件内容，其他内容由</w:t>
      </w:r>
      <w:r>
        <w:rPr>
          <w:rFonts w:ascii="仿宋_GB2312" w:hAnsi="仿宋_GB2312" w:cs="仿宋_GB2312" w:eastAsia="仿宋_GB2312"/>
        </w:rPr>
        <w:t>汉中睿源工程咨询有限公司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汉中睿源工程咨询有限公司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参照合同约定与强制性规范执行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参照合同约定与强制性规范执行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汉中睿源工程咨询有限公司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联系人：汉中睿源工程咨询有限公司</w:t>
      </w:r>
    </w:p>
    <w:p>
      <w:pPr>
        <w:pStyle w:val="null3"/>
      </w:pPr>
      <w:r>
        <w:rPr>
          <w:rFonts w:ascii="仿宋_GB2312" w:hAnsi="仿宋_GB2312" w:cs="仿宋_GB2312" w:eastAsia="仿宋_GB2312"/>
        </w:rPr>
        <w:t>联系电话：19992735066</w:t>
      </w:r>
    </w:p>
    <w:p>
      <w:pPr>
        <w:pStyle w:val="null3"/>
      </w:pPr>
      <w:r>
        <w:rPr>
          <w:rFonts w:ascii="仿宋_GB2312" w:hAnsi="仿宋_GB2312" w:cs="仿宋_GB2312" w:eastAsia="仿宋_GB2312"/>
        </w:rPr>
        <w:t>地址：陕西省汉中市汉台区明珠路8号汉府公馆办公楼1单元1002室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2026年农村公路日常养护管理为区交通运输下达列养的新增省道、县道及部分乡道。主要工作内容为日常养护及养护管理、桥梁、涵洞检查维护、应急抢险及路产保护和安全运行等工作。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448,488.00</w:t>
      </w:r>
    </w:p>
    <w:p>
      <w:pPr>
        <w:pStyle w:val="null3"/>
      </w:pPr>
      <w:r>
        <w:rPr>
          <w:rFonts w:ascii="仿宋_GB2312" w:hAnsi="仿宋_GB2312" w:cs="仿宋_GB2312" w:eastAsia="仿宋_GB2312"/>
        </w:rPr>
        <w:t>采购包最高限价（元）: 448,488.00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A标段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448,488.00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466,760.00</w:t>
      </w:r>
    </w:p>
    <w:p>
      <w:pPr>
        <w:pStyle w:val="null3"/>
      </w:pPr>
      <w:r>
        <w:rPr>
          <w:rFonts w:ascii="仿宋_GB2312" w:hAnsi="仿宋_GB2312" w:cs="仿宋_GB2312" w:eastAsia="仿宋_GB2312"/>
        </w:rPr>
        <w:t>采购包最高限价（元）: 466,760.00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B标段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466,760.00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427,580.00</w:t>
      </w:r>
    </w:p>
    <w:p>
      <w:pPr>
        <w:pStyle w:val="null3"/>
      </w:pPr>
      <w:r>
        <w:rPr>
          <w:rFonts w:ascii="仿宋_GB2312" w:hAnsi="仿宋_GB2312" w:cs="仿宋_GB2312" w:eastAsia="仿宋_GB2312"/>
        </w:rPr>
        <w:t>采购包最高限价（元）: 427,580.00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427,580.00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435,160.00</w:t>
      </w:r>
    </w:p>
    <w:p>
      <w:pPr>
        <w:pStyle w:val="null3"/>
      </w:pPr>
      <w:r>
        <w:rPr>
          <w:rFonts w:ascii="仿宋_GB2312" w:hAnsi="仿宋_GB2312" w:cs="仿宋_GB2312" w:eastAsia="仿宋_GB2312"/>
        </w:rPr>
        <w:t>采购包最高限价（元）: 435,160.00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D标段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435,160.00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402,138.00</w:t>
      </w:r>
    </w:p>
    <w:p>
      <w:pPr>
        <w:pStyle w:val="null3"/>
      </w:pPr>
      <w:r>
        <w:rPr>
          <w:rFonts w:ascii="仿宋_GB2312" w:hAnsi="仿宋_GB2312" w:cs="仿宋_GB2312" w:eastAsia="仿宋_GB2312"/>
        </w:rPr>
        <w:t>采购包最高限价（元）: 402,138.00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E标段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402,138.00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545,912.00</w:t>
      </w:r>
    </w:p>
    <w:p>
      <w:pPr>
        <w:pStyle w:val="null3"/>
      </w:pPr>
      <w:r>
        <w:rPr>
          <w:rFonts w:ascii="仿宋_GB2312" w:hAnsi="仿宋_GB2312" w:cs="仿宋_GB2312" w:eastAsia="仿宋_GB2312"/>
        </w:rPr>
        <w:t>采购包最高限价（元）: 545,912.00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F标段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545,912.00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标的名称：A标段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A标段，共计84.7公里。S103 西青线(城固界—八一三厂区大门),8.9公里；S103西青线（八一三厂大门—南郑大道），8.8公里；S220南朱线（卢家沟—南心桥），10.3公里；X306高南路（南心桥—湘水村食用菌基地），6.9公里；X306高南路（湘水村食用菌基地—城固界），9.7公里；X318青王路（塘坎十字—卢家沟大桥接S220），0.7公里；X234汉圣路（汉桂大桥—湘水镇），13.6公里；X234汉圣路（湘水镇—圣水镇），21.2公里；X207万山路（西青线—城固界），4.6公里。桥梁年段检查费用21000.00元，该标段总费用448488.00元。</w:t>
            </w:r>
          </w:p>
          <w:p>
            <w:pPr>
              <w:pStyle w:val="null3"/>
            </w:pPr>
            <w:r>
              <w:rPr>
                <w:rFonts w:ascii="仿宋_GB2312" w:hAnsi="仿宋_GB2312" w:cs="仿宋_GB2312" w:eastAsia="仿宋_GB2312"/>
                <w:sz w:val="18"/>
              </w:rPr>
              <w:t>二、日常保养内容及标准：</w:t>
            </w:r>
          </w:p>
          <w:p>
            <w:pPr>
              <w:pStyle w:val="null3"/>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标的名称：B标段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B标段，共计96.2公里。S220南朱线（南心桥—八号桥头），10.3公里；S220南朱线（八号桥头—回军坝），14公里；S220南朱线（回军坝—天池子梁），10公里；X235小西路 (八号桥头—小坝街),18公里；S317西略线（城固界—牟家坝），16.1公里；S317 西略线（牟家坝—罗家咀接G244），13.6公里；Y204五兴路（石桥子—石嘴子），4.2公里；Y218回龙路（南朱线—龙头山），10公里。桥梁年段检查费用8000.00元，该标段总费用466760.00元。</w:t>
            </w:r>
          </w:p>
          <w:p>
            <w:pPr>
              <w:pStyle w:val="null3"/>
              <w:jc w:val="both"/>
            </w:pPr>
            <w:r>
              <w:rPr>
                <w:rFonts w:ascii="仿宋_GB2312" w:hAnsi="仿宋_GB2312" w:cs="仿宋_GB2312" w:eastAsia="仿宋_GB2312"/>
                <w:sz w:val="18"/>
              </w:rPr>
              <w:t>二、日常保养内容及标准：</w:t>
            </w:r>
          </w:p>
          <w:p>
            <w:pPr>
              <w:pStyle w:val="null3"/>
              <w:jc w:val="both"/>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标的名称：C标段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C标段，共计80.2公里。S103西青线（阳春十字—新集），9公里；S103西青线（新集—勉县界），12.2公里；X307周老路（G85高速协税通道—吴坝、新集太白村—岳岭村），两段合计5.6公里；X320汉钢路（新集—三门子），7.1公里；Y304周玉路（G244保卫村—汉钢路东风村），6公里；Y201柳汉路（徐庙—王家山），3公里；Y208协濂路（吴坝—熊庙水库），5.3公里；Y005阳高路（彭家河坎—高台街），27.2公里；Y014岳华路（岳岭—民兵基地）4.8公里。桥梁年段检查费用8000元，该标段总费用427580.00元。</w:t>
            </w:r>
          </w:p>
          <w:p>
            <w:pPr>
              <w:pStyle w:val="null3"/>
              <w:jc w:val="both"/>
            </w:pPr>
            <w:r>
              <w:rPr>
                <w:rFonts w:ascii="仿宋_GB2312" w:hAnsi="仿宋_GB2312" w:cs="仿宋_GB2312" w:eastAsia="仿宋_GB2312"/>
                <w:sz w:val="18"/>
              </w:rPr>
              <w:t>二、日常保养内容及标准：</w:t>
            </w:r>
          </w:p>
          <w:p>
            <w:pPr>
              <w:pStyle w:val="null3"/>
              <w:jc w:val="both"/>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标的名称：D标段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D标段，共计83.9公里。S317西略线（黎坪新桥—宁强界），15.8公里；S525勉南线（勉县界—魏家桥），9.1公里；青黎路（青树—武营），8公里；X319青三路（水井—三门子），8公里；X320汉钢路（三门子—钢厂桥），13公里；Y203青黄路（青树—黄官），6.5公里；Y208协濂路（熊庙水库—濂水街），6.5公里；Y310魏黎路（魏家桥—黎坪菜坝（含服务区管护）），17公里。桥梁年段检查费用10000.00元，该标段总费用435160.00元。</w:t>
            </w:r>
          </w:p>
          <w:p>
            <w:pPr>
              <w:pStyle w:val="null3"/>
              <w:jc w:val="both"/>
            </w:pPr>
            <w:r>
              <w:rPr>
                <w:rFonts w:ascii="仿宋_GB2312" w:hAnsi="仿宋_GB2312" w:cs="仿宋_GB2312" w:eastAsia="仿宋_GB2312"/>
                <w:sz w:val="18"/>
              </w:rPr>
              <w:t>二、日常保养内容及标准：</w:t>
            </w:r>
          </w:p>
          <w:p>
            <w:pPr>
              <w:pStyle w:val="null3"/>
              <w:jc w:val="both"/>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标的名称：E标段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E标段，共计85.3公里。S220南朱线（天池子粱—大西河桥），13.3公里；S220 南朱线（大西河桥—川陕界），34.7公里；X235小西路（陶家坝—大西河桥），11.5公里；Y306朱空路（朱家坝—福成），18公里；Y219福元路（福成—马元），7.8公里。桥梁年段检查费用21000.00元，该标段总费用402138.00元。</w:t>
            </w:r>
          </w:p>
          <w:p>
            <w:pPr>
              <w:pStyle w:val="null3"/>
              <w:jc w:val="both"/>
            </w:pPr>
            <w:r>
              <w:rPr>
                <w:rFonts w:ascii="仿宋_GB2312" w:hAnsi="仿宋_GB2312" w:cs="仿宋_GB2312" w:eastAsia="仿宋_GB2312"/>
                <w:sz w:val="18"/>
              </w:rPr>
              <w:t>二、日常保养内容及标准：</w:t>
            </w:r>
          </w:p>
          <w:p>
            <w:pPr>
              <w:pStyle w:val="null3"/>
              <w:jc w:val="both"/>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标的名称：F标段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一、项目内容及规模：</w:t>
            </w:r>
          </w:p>
          <w:p>
            <w:pPr>
              <w:pStyle w:val="null3"/>
            </w:pPr>
            <w:r>
              <w:rPr>
                <w:rFonts w:ascii="仿宋_GB2312" w:hAnsi="仿宋_GB2312" w:cs="仿宋_GB2312" w:eastAsia="仿宋_GB2312"/>
                <w:sz w:val="18"/>
              </w:rPr>
              <w:t xml:space="preserve"> F标段，共计78.3公里。S103西青线（石拱街道—阳春十字（含汉钢路濂水桥至石拱）），10公里；X318青王路（青树—卢家沟（含山顶环线）），28.4公里；X102汉土路（孤山大桥—勉县界），4.1公里；Y101周龙路（金石谷—龙咀子（含龙咀子—娘娘坪）），7公里；Y201柳汉路（汉山广场—金石谷），8.7公里；Y201 柳汉路（金石谷—苏家梁），5.1公里；Y202石梁路（G244东辰学校—梁山），6公里；Y222幸福路（幸福桥—李家山），3.9公里；堤顶路（梁西村汉江北岸），2公里；联络线（五福临门—玉葫泉（半山环线）），3.1公里。桥梁年段检查费用8000.00元，该标段总费用545912.00元。</w:t>
            </w:r>
          </w:p>
          <w:p>
            <w:pPr>
              <w:pStyle w:val="null3"/>
              <w:jc w:val="both"/>
            </w:pPr>
            <w:r>
              <w:rPr>
                <w:rFonts w:ascii="仿宋_GB2312" w:hAnsi="仿宋_GB2312" w:cs="仿宋_GB2312" w:eastAsia="仿宋_GB2312"/>
                <w:sz w:val="18"/>
              </w:rPr>
              <w:t>二、日常保养内容及标准：</w:t>
            </w:r>
          </w:p>
          <w:p>
            <w:pPr>
              <w:pStyle w:val="null3"/>
              <w:jc w:val="both"/>
            </w:pPr>
            <w:r>
              <w:rPr>
                <w:rFonts w:ascii="仿宋_GB2312" w:hAnsi="仿宋_GB2312" w:cs="仿宋_GB2312" w:eastAsia="仿宋_GB2312"/>
                <w:sz w:val="18"/>
              </w:rPr>
              <w:t>（一）县道、重要乡道日常保养内容及标准</w:t>
            </w:r>
          </w:p>
          <w:p>
            <w:pPr>
              <w:pStyle w:val="null3"/>
            </w:pPr>
            <w:r>
              <w:rPr>
                <w:rFonts w:ascii="仿宋_GB2312" w:hAnsi="仿宋_GB2312" w:cs="仿宋_GB2312" w:eastAsia="仿宋_GB2312"/>
                <w:sz w:val="18"/>
              </w:rPr>
              <w:t>1、路基养护</w:t>
            </w:r>
          </w:p>
          <w:p>
            <w:pPr>
              <w:pStyle w:val="null3"/>
            </w:pPr>
            <w:r>
              <w:rPr>
                <w:rFonts w:ascii="仿宋_GB2312" w:hAnsi="仿宋_GB2312" w:cs="仿宋_GB2312" w:eastAsia="仿宋_GB2312"/>
                <w:sz w:val="18"/>
              </w:rPr>
              <w:t>(1)路肩。清除路肩杂物、垃圾、堆积物、种植物及高草;路肩平整、坚实，与路面衔接平顺;路肩宽度大于设计宽度，外缘边线顺适，宽度差无20cm以上突变。</w:t>
            </w:r>
          </w:p>
          <w:p>
            <w:pPr>
              <w:pStyle w:val="null3"/>
            </w:pPr>
            <w:r>
              <w:rPr>
                <w:rFonts w:ascii="仿宋_GB2312" w:hAnsi="仿宋_GB2312" w:cs="仿宋_GB2312" w:eastAsia="仿宋_GB2312"/>
                <w:sz w:val="18"/>
              </w:rPr>
              <w:t>(2)排水设施。边沟、排水沟等结构物整洁无杂草、杂物，排水畅通无淤积。</w:t>
            </w:r>
          </w:p>
          <w:p>
            <w:pPr>
              <w:pStyle w:val="null3"/>
            </w:pPr>
            <w:r>
              <w:rPr>
                <w:rFonts w:ascii="仿宋_GB2312" w:hAnsi="仿宋_GB2312" w:cs="仿宋_GB2312" w:eastAsia="仿宋_GB2312"/>
                <w:sz w:val="18"/>
              </w:rPr>
              <w:t>(3)边坡。边坡无冲沟，缺口宽度在30cm以上；清除边坡种植物，保证边坡安全稳定;及时清除沿线塌方。</w:t>
            </w:r>
          </w:p>
          <w:p>
            <w:pPr>
              <w:pStyle w:val="null3"/>
            </w:pPr>
            <w:r>
              <w:rPr>
                <w:rFonts w:ascii="仿宋_GB2312" w:hAnsi="仿宋_GB2312" w:cs="仿宋_GB2312" w:eastAsia="仿宋_GB2312"/>
                <w:sz w:val="18"/>
              </w:rPr>
              <w:t>(4)防护及支挡结构。及时清除防护及支挡结构伸缩缝、泄水孔及表面杂草，保证构造物功能正常发挥。</w:t>
            </w:r>
          </w:p>
          <w:p>
            <w:pPr>
              <w:pStyle w:val="null3"/>
            </w:pPr>
            <w:r>
              <w:rPr>
                <w:rFonts w:ascii="仿宋_GB2312" w:hAnsi="仿宋_GB2312" w:cs="仿宋_GB2312" w:eastAsia="仿宋_GB2312"/>
                <w:sz w:val="18"/>
              </w:rPr>
              <w:t>(5)涵洞。清洁洞口杂物，清除洞内的堆积物、淤积物、漂浮物等内容，使洞口铺彻与上下游水槽坡道平齐顺适，保持水流畅通。</w:t>
            </w:r>
          </w:p>
          <w:p>
            <w:pPr>
              <w:pStyle w:val="null3"/>
            </w:pPr>
            <w:r>
              <w:rPr>
                <w:rFonts w:ascii="仿宋_GB2312" w:hAnsi="仿宋_GB2312" w:cs="仿宋_GB2312" w:eastAsia="仿宋_GB2312"/>
                <w:sz w:val="18"/>
              </w:rPr>
              <w:t>2、路面养护</w:t>
            </w:r>
          </w:p>
          <w:p>
            <w:pPr>
              <w:pStyle w:val="null3"/>
            </w:pPr>
            <w:r>
              <w:rPr>
                <w:rFonts w:ascii="仿宋_GB2312" w:hAnsi="仿宋_GB2312" w:cs="仿宋_GB2312" w:eastAsia="仿宋_GB2312"/>
                <w:sz w:val="18"/>
              </w:rPr>
              <w:t>(1)定期清扫路面，及时清除杂物，保持路面清洁。</w:t>
            </w:r>
          </w:p>
          <w:p>
            <w:pPr>
              <w:pStyle w:val="null3"/>
            </w:pPr>
            <w:r>
              <w:rPr>
                <w:rFonts w:ascii="仿宋_GB2312" w:hAnsi="仿宋_GB2312" w:cs="仿宋_GB2312" w:eastAsia="仿宋_GB2312"/>
                <w:sz w:val="18"/>
              </w:rPr>
              <w:t>(2)冬季清除路面积雪、积冰，铺撒防滑料;夏季排除路面积水，保障公路安全通行。</w:t>
            </w:r>
          </w:p>
          <w:p>
            <w:pPr>
              <w:pStyle w:val="null3"/>
            </w:pPr>
            <w:r>
              <w:rPr>
                <w:rFonts w:ascii="仿宋_GB2312" w:hAnsi="仿宋_GB2312" w:cs="仿宋_GB2312" w:eastAsia="仿宋_GB2312"/>
                <w:sz w:val="18"/>
              </w:rPr>
              <w:t>3、桥梁及涵洞养护</w:t>
            </w:r>
          </w:p>
          <w:p>
            <w:pPr>
              <w:pStyle w:val="null3"/>
            </w:pPr>
            <w:r>
              <w:rPr>
                <w:rFonts w:ascii="仿宋_GB2312" w:hAnsi="仿宋_GB2312" w:cs="仿宋_GB2312" w:eastAsia="仿宋_GB2312"/>
                <w:sz w:val="18"/>
              </w:rPr>
              <w:t>（1）定期清扫桥面，清除桥面杂物、堆积物；疏通泄水孔，及时排除桥面积水。</w:t>
            </w:r>
          </w:p>
          <w:p>
            <w:pPr>
              <w:pStyle w:val="null3"/>
            </w:pPr>
            <w:r>
              <w:rPr>
                <w:rFonts w:ascii="仿宋_GB2312" w:hAnsi="仿宋_GB2312" w:cs="仿宋_GB2312" w:eastAsia="仿宋_GB2312"/>
                <w:sz w:val="18"/>
              </w:rPr>
              <w:t>（2）定期检查桥梁、涵洞，重点检查桥梁有无构部件破损、基础冲刷、沉陷、裂缝；涵洞有无破损、淤堵。发现上述安全隐患，应及时向上级报告。</w:t>
            </w:r>
          </w:p>
          <w:p>
            <w:pPr>
              <w:pStyle w:val="null3"/>
            </w:pPr>
            <w:r>
              <w:rPr>
                <w:rFonts w:ascii="仿宋_GB2312" w:hAnsi="仿宋_GB2312" w:cs="仿宋_GB2312" w:eastAsia="仿宋_GB2312"/>
                <w:sz w:val="18"/>
              </w:rPr>
              <w:t>（3）涵洞。清洁洞口杂物、洞内的堆积物等，保持水流畅通。</w:t>
            </w:r>
          </w:p>
          <w:p>
            <w:pPr>
              <w:pStyle w:val="null3"/>
            </w:pPr>
            <w:r>
              <w:rPr>
                <w:rFonts w:ascii="仿宋_GB2312" w:hAnsi="仿宋_GB2312" w:cs="仿宋_GB2312" w:eastAsia="仿宋_GB2312"/>
                <w:sz w:val="18"/>
              </w:rPr>
              <w:t>4、交通工程及沿线设施养护</w:t>
            </w:r>
          </w:p>
          <w:p>
            <w:pPr>
              <w:pStyle w:val="null3"/>
            </w:pPr>
            <w:r>
              <w:rPr>
                <w:rFonts w:ascii="仿宋_GB2312" w:hAnsi="仿宋_GB2312" w:cs="仿宋_GB2312" w:eastAsia="仿宋_GB2312"/>
                <w:sz w:val="18"/>
              </w:rPr>
              <w:t>(1)定期对里程碑、示警墩(桩)、护栏、反光镜等沿线设施进行清洗，经常保持沿线设施清洁、醒目。</w:t>
            </w:r>
          </w:p>
          <w:p>
            <w:pPr>
              <w:pStyle w:val="null3"/>
            </w:pPr>
            <w:r>
              <w:rPr>
                <w:rFonts w:ascii="仿宋_GB2312" w:hAnsi="仿宋_GB2312" w:cs="仿宋_GB2312" w:eastAsia="仿宋_GB2312"/>
                <w:sz w:val="18"/>
              </w:rPr>
              <w:t>(2)按照规范要求，及时清除交通标志周围阻碍视线的树木或物体。</w:t>
            </w:r>
          </w:p>
          <w:p>
            <w:pPr>
              <w:pStyle w:val="null3"/>
            </w:pPr>
            <w:r>
              <w:rPr>
                <w:rFonts w:ascii="仿宋_GB2312" w:hAnsi="仿宋_GB2312" w:cs="仿宋_GB2312" w:eastAsia="仿宋_GB2312"/>
                <w:sz w:val="18"/>
              </w:rPr>
              <w:t>(3)路面标线污秽，影响辨认性能时，应及时进行清扫或冲洗。</w:t>
            </w:r>
          </w:p>
          <w:p>
            <w:pPr>
              <w:pStyle w:val="null3"/>
            </w:pPr>
            <w:r>
              <w:rPr>
                <w:rFonts w:ascii="仿宋_GB2312" w:hAnsi="仿宋_GB2312" w:cs="仿宋_GB2312" w:eastAsia="仿宋_GB2312"/>
                <w:sz w:val="18"/>
              </w:rPr>
              <w:t>5、绿化养护</w:t>
            </w:r>
          </w:p>
          <w:p>
            <w:pPr>
              <w:pStyle w:val="null3"/>
            </w:pPr>
            <w:r>
              <w:rPr>
                <w:rFonts w:ascii="仿宋_GB2312" w:hAnsi="仿宋_GB2312" w:cs="仿宋_GB2312" w:eastAsia="仿宋_GB2312"/>
                <w:sz w:val="18"/>
              </w:rPr>
              <w:t>(1)每年秋季，对公路沿线树木、公里桩、百米桩、桥梁进行刷白，增加公路美观。</w:t>
            </w:r>
          </w:p>
          <w:p>
            <w:pPr>
              <w:pStyle w:val="null3"/>
            </w:pPr>
            <w:r>
              <w:rPr>
                <w:rFonts w:ascii="仿宋_GB2312" w:hAnsi="仿宋_GB2312" w:cs="仿宋_GB2312" w:eastAsia="仿宋_GB2312"/>
                <w:sz w:val="18"/>
              </w:rPr>
              <w:t>(2)每季度对沿线绿化进行修剪，修剪应按照养护规范要求进行，做到及时、整齐、美观。</w:t>
            </w:r>
          </w:p>
          <w:p>
            <w:pPr>
              <w:pStyle w:val="null3"/>
            </w:pPr>
            <w:r>
              <w:rPr>
                <w:rFonts w:ascii="仿宋_GB2312" w:hAnsi="仿宋_GB2312" w:cs="仿宋_GB2312" w:eastAsia="仿宋_GB2312"/>
                <w:sz w:val="18"/>
              </w:rPr>
              <w:t>(3)坚持日常上路巡查，及时发现和制止破坏公路沿线绿化的人和事。</w:t>
            </w:r>
          </w:p>
          <w:p>
            <w:pPr>
              <w:pStyle w:val="null3"/>
            </w:pPr>
            <w:r>
              <w:rPr>
                <w:rFonts w:ascii="仿宋_GB2312" w:hAnsi="仿宋_GB2312" w:cs="仿宋_GB2312" w:eastAsia="仿宋_GB2312"/>
                <w:sz w:val="18"/>
              </w:rPr>
              <w:t>6、公路防灾及突发事件处置</w:t>
            </w:r>
          </w:p>
          <w:p>
            <w:pPr>
              <w:pStyle w:val="null3"/>
            </w:pPr>
            <w:r>
              <w:rPr>
                <w:rFonts w:ascii="仿宋_GB2312" w:hAnsi="仿宋_GB2312" w:cs="仿宋_GB2312" w:eastAsia="仿宋_GB2312"/>
                <w:sz w:val="18"/>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pPr>
              <w:pStyle w:val="null3"/>
            </w:pPr>
            <w:r>
              <w:rPr>
                <w:rFonts w:ascii="仿宋_GB2312" w:hAnsi="仿宋_GB2312" w:cs="仿宋_GB2312" w:eastAsia="仿宋_GB2312"/>
                <w:sz w:val="18"/>
              </w:rPr>
              <w:t>7、养护安全作业</w:t>
            </w:r>
          </w:p>
          <w:p>
            <w:pPr>
              <w:pStyle w:val="null3"/>
            </w:pPr>
            <w:r>
              <w:rPr>
                <w:rFonts w:ascii="仿宋_GB2312" w:hAnsi="仿宋_GB2312" w:cs="仿宋_GB2312" w:eastAsia="仿宋_GB2312"/>
                <w:sz w:val="18"/>
              </w:rPr>
              <w:t>养护作业应按照现行《公路养护安全作业规程》(JTGH30)的规定执行。养护作业人员应接受岗前安全教育，养护作业时应穿戴有反光标志的工作服装。</w:t>
            </w:r>
          </w:p>
          <w:p>
            <w:pPr>
              <w:pStyle w:val="null3"/>
            </w:pPr>
            <w:r>
              <w:rPr>
                <w:rFonts w:ascii="仿宋_GB2312" w:hAnsi="仿宋_GB2312" w:cs="仿宋_GB2312" w:eastAsia="仿宋_GB2312"/>
                <w:sz w:val="18"/>
              </w:rPr>
              <w:t>8、路产保护</w:t>
            </w:r>
          </w:p>
          <w:p>
            <w:pPr>
              <w:pStyle w:val="null3"/>
            </w:pPr>
            <w:r>
              <w:rPr>
                <w:rFonts w:ascii="仿宋_GB2312" w:hAnsi="仿宋_GB2312" w:cs="仿宋_GB2312" w:eastAsia="仿宋_GB2312"/>
                <w:sz w:val="18"/>
              </w:rPr>
              <w:t>坚持日常上路巡查，对挖掘、占用、损坏公路、违章建房和超限车辆及时进行制止，并上报具有农村公路路政管理职能的相应机构。</w:t>
            </w:r>
          </w:p>
          <w:p>
            <w:pPr>
              <w:pStyle w:val="null3"/>
            </w:pPr>
            <w:r>
              <w:rPr>
                <w:rFonts w:ascii="仿宋_GB2312" w:hAnsi="仿宋_GB2312" w:cs="仿宋_GB2312" w:eastAsia="仿宋_GB2312"/>
                <w:sz w:val="18"/>
              </w:rPr>
              <w:t>（二）小修内容及标准</w:t>
            </w:r>
          </w:p>
          <w:p>
            <w:pPr>
              <w:pStyle w:val="null3"/>
            </w:pPr>
            <w:r>
              <w:rPr>
                <w:rFonts w:ascii="仿宋_GB2312" w:hAnsi="仿宋_GB2312" w:cs="仿宋_GB2312" w:eastAsia="仿宋_GB2312"/>
                <w:sz w:val="18"/>
              </w:rPr>
              <w:t>1、路基小修</w:t>
            </w:r>
          </w:p>
          <w:p>
            <w:pPr>
              <w:pStyle w:val="null3"/>
            </w:pPr>
            <w:r>
              <w:rPr>
                <w:rFonts w:ascii="仿宋_GB2312" w:hAnsi="仿宋_GB2312" w:cs="仿宋_GB2312" w:eastAsia="仿宋_GB2312"/>
                <w:sz w:val="18"/>
              </w:rPr>
              <w:t>（1）路肩小修。包括处理缺口、坑洞、沉陷、隆起等病害。</w:t>
            </w:r>
          </w:p>
          <w:p>
            <w:pPr>
              <w:pStyle w:val="null3"/>
            </w:pPr>
            <w:r>
              <w:rPr>
                <w:rFonts w:ascii="仿宋_GB2312" w:hAnsi="仿宋_GB2312" w:cs="仿宋_GB2312" w:eastAsia="仿宋_GB2312"/>
                <w:sz w:val="18"/>
              </w:rPr>
              <w:t>（2）边坡。包括清理零星塌方、填补坡面沟面、处理坡脚冲刷、缺损及填补路基缺口等。工程量在20 m3/a.km以下。</w:t>
            </w:r>
          </w:p>
          <w:p>
            <w:pPr>
              <w:pStyle w:val="null3"/>
            </w:pPr>
            <w:r>
              <w:rPr>
                <w:rFonts w:ascii="仿宋_GB2312" w:hAnsi="仿宋_GB2312" w:cs="仿宋_GB2312" w:eastAsia="仿宋_GB2312"/>
                <w:sz w:val="18"/>
              </w:rPr>
              <w:t>（3）排水设施。包括维修边沟的沟壁损坏、沟底冲刷、铺砌缺损、盖板断裂及小段开挖边沟、截水沟或铺彻边沟等内容。工程量在50m/a.km以下。</w:t>
            </w:r>
          </w:p>
          <w:p>
            <w:pPr>
              <w:pStyle w:val="null3"/>
            </w:pPr>
            <w:r>
              <w:rPr>
                <w:rFonts w:ascii="仿宋_GB2312" w:hAnsi="仿宋_GB2312" w:cs="仿宋_GB2312" w:eastAsia="仿宋_GB2312"/>
                <w:sz w:val="18"/>
              </w:rPr>
              <w:t>（4）防护及支挡结构。包括修复表面破损、基础冲刷、勾缝抹面等。工程量在5m3/a.km以下。</w:t>
            </w:r>
          </w:p>
          <w:p>
            <w:pPr>
              <w:pStyle w:val="null3"/>
            </w:pPr>
            <w:r>
              <w:rPr>
                <w:rFonts w:ascii="仿宋_GB2312" w:hAnsi="仿宋_GB2312" w:cs="仿宋_GB2312" w:eastAsia="仿宋_GB2312"/>
                <w:sz w:val="18"/>
              </w:rPr>
              <w:t>（5）涵洞。包括修补涵底铺砌、洞口上下游路基护坡、进出水口附属设施等。</w:t>
            </w:r>
          </w:p>
          <w:p>
            <w:pPr>
              <w:pStyle w:val="null3"/>
            </w:pPr>
            <w:r>
              <w:rPr>
                <w:rFonts w:ascii="仿宋_GB2312" w:hAnsi="仿宋_GB2312" w:cs="仿宋_GB2312" w:eastAsia="仿宋_GB2312"/>
                <w:sz w:val="18"/>
              </w:rPr>
              <w:t>2、路面小修</w:t>
            </w:r>
          </w:p>
          <w:p>
            <w:pPr>
              <w:pStyle w:val="null3"/>
            </w:pPr>
            <w:r>
              <w:rPr>
                <w:rFonts w:ascii="仿宋_GB2312" w:hAnsi="仿宋_GB2312" w:cs="仿宋_GB2312" w:eastAsia="仿宋_GB2312"/>
                <w:sz w:val="18"/>
              </w:rPr>
              <w:t>（1）沥青路面。包括处治路面的裂缝、坑槽、车辙、沉陷、波浪、拥包、松散、翻浆和泛油等局部病害。</w:t>
            </w:r>
          </w:p>
          <w:p>
            <w:pPr>
              <w:pStyle w:val="null3"/>
            </w:pPr>
            <w:r>
              <w:rPr>
                <w:rFonts w:ascii="仿宋_GB2312" w:hAnsi="仿宋_GB2312" w:cs="仿宋_GB2312" w:eastAsia="仿宋_GB2312"/>
                <w:sz w:val="18"/>
              </w:rPr>
              <w:t>（2）水泥混凝土路面。包括处治路面的接缝料损坏、裂缝、坑洞、板角破碎、拱起等局部病害。</w:t>
            </w:r>
          </w:p>
          <w:p>
            <w:pPr>
              <w:pStyle w:val="null3"/>
            </w:pPr>
            <w:r>
              <w:rPr>
                <w:rFonts w:ascii="仿宋_GB2312" w:hAnsi="仿宋_GB2312" w:cs="仿宋_GB2312" w:eastAsia="仿宋_GB2312"/>
                <w:sz w:val="18"/>
              </w:rPr>
              <w:t>（3）砂石路面。包括修复路面车辙、坑槽、松散等病害，维护磨耗层、保护层等内容。</w:t>
            </w:r>
          </w:p>
          <w:p>
            <w:pPr>
              <w:pStyle w:val="null3"/>
            </w:pPr>
            <w:r>
              <w:rPr>
                <w:rFonts w:ascii="仿宋_GB2312" w:hAnsi="仿宋_GB2312" w:cs="仿宋_GB2312" w:eastAsia="仿宋_GB2312"/>
                <w:sz w:val="18"/>
              </w:rPr>
              <w:t>上述路面局部病害，县道应在7天内，重要乡道在10天内。</w:t>
            </w:r>
          </w:p>
          <w:p>
            <w:pPr>
              <w:pStyle w:val="null3"/>
            </w:pPr>
            <w:r>
              <w:rPr>
                <w:rFonts w:ascii="仿宋_GB2312" w:hAnsi="仿宋_GB2312" w:cs="仿宋_GB2312" w:eastAsia="仿宋_GB2312"/>
                <w:sz w:val="18"/>
              </w:rPr>
              <w:t>3、桥梁、涵洞小修</w:t>
            </w:r>
          </w:p>
          <w:p>
            <w:pPr>
              <w:pStyle w:val="null3"/>
            </w:pPr>
            <w:r>
              <w:rPr>
                <w:rFonts w:ascii="仿宋_GB2312" w:hAnsi="仿宋_GB2312" w:cs="仿宋_GB2312" w:eastAsia="仿宋_GB2312"/>
                <w:sz w:val="18"/>
              </w:rPr>
              <w:t>（1）桥梁。包括处治桥面裂缝、坑槽等病害，清理泄水孔，修补栏杆、人行道、灯柱等，修复墩台基础、锥坡、翼墙等砌体的松动和破损等内容。</w:t>
            </w:r>
          </w:p>
          <w:p>
            <w:pPr>
              <w:pStyle w:val="null3"/>
            </w:pPr>
            <w:r>
              <w:rPr>
                <w:rFonts w:ascii="仿宋_GB2312" w:hAnsi="仿宋_GB2312" w:cs="仿宋_GB2312" w:eastAsia="仿宋_GB2312"/>
                <w:sz w:val="18"/>
              </w:rPr>
              <w:t>（2）涵洞。每年汛期前后对桥梁涵洞进行定期检查维护,检查涵洞和桥梁,保证桥、涵的泄洪能力,发现桥、涵部件破损、基础冲刷、沉陷、裂缝、渗漏水等病害及时处置上报。</w:t>
            </w:r>
          </w:p>
          <w:p>
            <w:pPr>
              <w:pStyle w:val="null3"/>
            </w:pPr>
            <w:r>
              <w:rPr>
                <w:rFonts w:ascii="仿宋_GB2312" w:hAnsi="仿宋_GB2312" w:cs="仿宋_GB2312" w:eastAsia="仿宋_GB2312"/>
                <w:sz w:val="18"/>
              </w:rPr>
              <w:t>4、交通工程及沿线设施小修</w:t>
            </w:r>
          </w:p>
          <w:p>
            <w:pPr>
              <w:pStyle w:val="null3"/>
            </w:pPr>
            <w:r>
              <w:rPr>
                <w:rFonts w:ascii="仿宋_GB2312" w:hAnsi="仿宋_GB2312" w:cs="仿宋_GB2312" w:eastAsia="仿宋_GB2312"/>
                <w:sz w:val="18"/>
              </w:rPr>
              <w:t>（1）交通安全设施。包括交通标线的局部修复维护，护栏、警示墩的刷漆，里程碑、百米桩的描字，交通安全设施的遮挡处理等内容。保证沿线设施齐全、完好、醒目、美观。</w:t>
            </w:r>
          </w:p>
          <w:p>
            <w:pPr>
              <w:pStyle w:val="null3"/>
            </w:pPr>
            <w:r>
              <w:rPr>
                <w:rFonts w:ascii="仿宋_GB2312" w:hAnsi="仿宋_GB2312" w:cs="仿宋_GB2312" w:eastAsia="仿宋_GB2312"/>
                <w:sz w:val="18"/>
              </w:rPr>
              <w:t>（2）沿线设施。应加强对沿线设施的清扫和维护，保持场内环境整洁卫生、设施完好。</w:t>
            </w:r>
          </w:p>
          <w:p>
            <w:pPr>
              <w:pStyle w:val="null3"/>
            </w:pPr>
            <w:r>
              <w:rPr>
                <w:rFonts w:ascii="仿宋_GB2312" w:hAnsi="仿宋_GB2312" w:cs="仿宋_GB2312" w:eastAsia="仿宋_GB2312"/>
                <w:sz w:val="18"/>
              </w:rPr>
              <w:t>(3)对警示标志缺损应在2天内进行更换或修复;每半年对路面标线局部划补，确保标线的完整、清晰、无污染无脱落。</w:t>
            </w:r>
          </w:p>
          <w:p>
            <w:pPr>
              <w:pStyle w:val="null3"/>
            </w:pPr>
            <w:r>
              <w:rPr>
                <w:rFonts w:ascii="仿宋_GB2312" w:hAnsi="仿宋_GB2312" w:cs="仿宋_GB2312" w:eastAsia="仿宋_GB2312"/>
                <w:sz w:val="18"/>
              </w:rPr>
              <w:t>5、巡查与水毁抢修</w:t>
            </w:r>
          </w:p>
          <w:p>
            <w:pPr>
              <w:pStyle w:val="null3"/>
            </w:pPr>
            <w:r>
              <w:rPr>
                <w:rFonts w:ascii="仿宋_GB2312" w:hAnsi="仿宋_GB2312" w:cs="仿宋_GB2312" w:eastAsia="仿宋_GB2312"/>
                <w:sz w:val="18"/>
              </w:rPr>
              <w:t>坚持日常上路巡查，发现病害及安全隐患及时上报，并做好安全警示；雨雪季节等特殊天气加强巡查的力度，加密重点线路巡查频率，及时疏通排水。清除路面积水、积雪，确保道路安全畅通。</w:t>
            </w:r>
          </w:p>
          <w:p>
            <w:pPr>
              <w:pStyle w:val="null3"/>
            </w:pPr>
            <w:r>
              <w:rPr>
                <w:rFonts w:ascii="仿宋_GB2312" w:hAnsi="仿宋_GB2312" w:cs="仿宋_GB2312" w:eastAsia="仿宋_GB2312"/>
                <w:sz w:val="18"/>
              </w:rPr>
              <w:t>坚持季节性集中整治工作。</w:t>
            </w:r>
          </w:p>
          <w:p>
            <w:pPr>
              <w:pStyle w:val="null3"/>
              <w:jc w:val="both"/>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供应商应组建专业的服务团队，负责项目实施过程的控制及管理，明确项目负责人。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供应商应配置履行服务所需的设施设备，以便提高服务质量及效率。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供应商应配置履行服务所需的设施设备，以便提高服务质量及效率。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养护管理要求：参照汉中市南郑区人民政府办公室关于印发《南郑区农村公路养护管理办法》的通知，养护公司对其管养的线路要经常性进行巡查,每月进行一次检查考核，抽查管养里程的50%，并根据检查考核结果和承养合同奖罚兑现养护工人报酬，达到采购人相关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南郑区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南郑区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南郑区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南郑区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依据月考核结果按季度支付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可同时参与多个合同标段投标，但只能选择一个合同标段中标。2、供应商应充分考虑采购文件的各项条款、附件、项目现场实际情况、供应商所掌握的市场情况及现行有关政策法规的要求结合企业自身情况自主报价。3、供应商缴纳投标保证金时备注合同包，并将投标保证金缴纳凭证附在投标文件中。4、其他要求详见附件服务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特殊资格要求1</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供应商应授权合法的人员参与投标，其中法定代表人直接参加投标的，须出具法定代表人身份证明，并与营业执照上信息一致。法定代表人授权代表参与投标的，须出具法定代表人授权书、授权代表身份证；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监狱企业的证明文件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投标保证金.docx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投标保证金.docx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投标保证金.docx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开标一览表 分项报价表.docx 服务内容及服务邀请应答表 投标函 中小企业声明函 残疾人福利性单位声明函 商务应答表 标的清单 投标文件封面 投标保证金.docx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符合采购文件要求，投标文件内容齐全、无遗漏</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无效投标</w:t>
            </w:r>
          </w:p>
        </w:tc>
        <w:tc>
          <w:tcPr>
            <w:tcW w:type="dxa" w:w="3322"/>
          </w:tcPr>
          <w:p>
            <w:pPr>
              <w:pStyle w:val="null3"/>
            </w:pPr>
            <w:r>
              <w:rPr>
                <w:rFonts w:ascii="仿宋_GB2312" w:hAnsi="仿宋_GB2312" w:cs="仿宋_GB2312" w:eastAsia="仿宋_GB2312"/>
              </w:rPr>
              <w:t>没有出现法律法规或采购文件明确规定的其他被视为“无效投标”的情形及未实质性响应采购文件的情况</w:t>
            </w:r>
          </w:p>
        </w:tc>
        <w:tc>
          <w:tcPr>
            <w:tcW w:type="dxa" w:w="1661"/>
          </w:tcPr>
          <w:p>
            <w:pPr>
              <w:pStyle w:val="null3"/>
            </w:pPr>
            <w:r>
              <w:rPr>
                <w:rFonts w:ascii="仿宋_GB2312" w:hAnsi="仿宋_GB2312" w:cs="仿宋_GB2312" w:eastAsia="仿宋_GB2312"/>
              </w:rPr>
              <w:t>开标一览表 分项报价表.docx 服务内容及服务邀请应答表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养护管理方案</w:t>
            </w:r>
          </w:p>
        </w:tc>
        <w:tc>
          <w:tcPr>
            <w:tcW w:type="dxa" w:w="2492"/>
          </w:tcPr>
          <w:p>
            <w:pPr>
              <w:pStyle w:val="null3"/>
            </w:pPr>
            <w:r>
              <w:rPr>
                <w:rFonts w:ascii="仿宋_GB2312" w:hAnsi="仿宋_GB2312" w:cs="仿宋_GB2312" w:eastAsia="仿宋_GB2312"/>
              </w:rPr>
              <w:t>结合本项目的实际情况，提供养护管理方案①养护总体计划②养护方法③工序④技术措施。以上方案内容全面、针对性强、符合本项目特点的得满分16分，以上每缺少一项内容或内容非针对于本项目扣4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结合本项目的实际情况，提供质量保证措施①质量目标管理体系②质量的检验制度③确保质量的技术组织措施④质量控制措施。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安全及文明作业措施</w:t>
            </w:r>
          </w:p>
        </w:tc>
        <w:tc>
          <w:tcPr>
            <w:tcW w:type="dxa" w:w="2492"/>
          </w:tcPr>
          <w:p>
            <w:pPr>
              <w:pStyle w:val="null3"/>
            </w:pPr>
            <w:r>
              <w:rPr>
                <w:rFonts w:ascii="仿宋_GB2312" w:hAnsi="仿宋_GB2312" w:cs="仿宋_GB2312" w:eastAsia="仿宋_GB2312"/>
              </w:rPr>
              <w:t>结合本项目的实际情况，提供安全及文明作业措施①安全及文明管理制度②安全及文明作业措施③安全教育计划。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结合本项目的实际情况，提供进度保证措施①进度目标②进度计划③进度保证措施。以上内容全面、针对性强、符合本项目特点的得满分9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机械配备</w:t>
            </w:r>
          </w:p>
        </w:tc>
        <w:tc>
          <w:tcPr>
            <w:tcW w:type="dxa" w:w="2492"/>
          </w:tcPr>
          <w:p>
            <w:pPr>
              <w:pStyle w:val="null3"/>
            </w:pPr>
            <w:r>
              <w:rPr>
                <w:rFonts w:ascii="仿宋_GB2312" w:hAnsi="仿宋_GB2312" w:cs="仿宋_GB2312" w:eastAsia="仿宋_GB2312"/>
              </w:rPr>
              <w:t>结合本项目的实际情况，提供机械配备方案①机械投入清单，包含但不限于洒水车、清扫车、除雪车、运输车、剪枝机等用于养护的机械②机械的使用、管理计划③机械的保养、维护计划。以上内容全面、针对性强、符合本项目特点的得满分6分，以上每缺少一项内容或内容非针对于本项目扣2分；每小项有一处缺陷扣0.5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结合本项目的实际情况，提供应急预案①包括但不限于养护作业安全事故、恶劣天气、人为因素、灾害与突发事件等情况的应急保障措施②重大或突发事件的人员配合。以上内容全面、针对性强、符合本项目特点的得满分6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项目管理机构及内部管理方案</w:t>
            </w:r>
          </w:p>
        </w:tc>
        <w:tc>
          <w:tcPr>
            <w:tcW w:type="dxa" w:w="2492"/>
          </w:tcPr>
          <w:p>
            <w:pPr>
              <w:pStyle w:val="null3"/>
            </w:pPr>
            <w:r>
              <w:rPr>
                <w:rFonts w:ascii="仿宋_GB2312" w:hAnsi="仿宋_GB2312" w:cs="仿宋_GB2312" w:eastAsia="仿宋_GB2312"/>
              </w:rPr>
              <w:t>结合本项目的实际情况，提供项目管理机构及内部管理方案①管理机构的配备计划②岗位职责③内部管理制度④信息及时反馈及处理方案。以上内容全面、针对性强、符合本项目特点的得满分12分，以上每缺少一项内容或内容非针对于本项目扣3分；每小项有一处缺陷扣1分，扣完为止，不提供不得分。（缺陷是指：存在不适用项目实际情况的情形、凭空编造、内容前后不一致、前后逻辑错误、针对性不强、只有简单描述没有实质性内容、涉及的规范及标准错误、地点区域错误、内容缺失、不符合采购需求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公路日常养护类或公路施工养护类业绩）证明，每提供一个得2分，最高得6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项目负责人基本情况</w:t>
            </w:r>
          </w:p>
        </w:tc>
        <w:tc>
          <w:tcPr>
            <w:tcW w:type="dxa" w:w="2492"/>
          </w:tcPr>
          <w:p>
            <w:pPr>
              <w:pStyle w:val="null3"/>
            </w:pPr>
            <w:r>
              <w:rPr>
                <w:rFonts w:ascii="仿宋_GB2312" w:hAnsi="仿宋_GB2312" w:cs="仿宋_GB2312" w:eastAsia="仿宋_GB2312"/>
              </w:rPr>
              <w:t>项目负责人提供2023年1月1日至今的类似业绩（公路日常养护类或公路施工养护类业绩）证明，提供一个得2分，满分4分。业绩证明资料需提供合同、考核合格或评价合格或验收合格证明材料复印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1、上限为采购预算价（最高限价），即投标报价大于上限价视为无效标； 2、满足采购文件要求且投标价格最低的投标报价为评标基准价，其价格分为满分。其他供应商的价格分统一按照下列公式计算：投标报价得分=（评标基准价/投标报价）×20。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详见附件：投标保证金.docx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