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版本号：南采NC【2026】4号20260422001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新集中心卫生院后勤综合物业服务采购项目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南采NC【2026】4号</w:t>
      </w:r>
      <w:r>
        <w:br/>
      </w:r>
      <w:r>
        <w:br/>
      </w:r>
      <w:r>
        <w:br/>
      </w:r>
    </w:p>
    <w:p>
      <w:pPr>
        <w:pStyle w:val="null3"/>
        <w:jc w:val="center"/>
        <w:outlineLvl w:val="2"/>
      </w:pPr>
      <w:r>
        <w:rPr>
          <w:rFonts w:ascii="仿宋_GB2312" w:hAnsi="仿宋_GB2312" w:cs="仿宋_GB2312" w:eastAsia="仿宋_GB2312"/>
          <w:sz w:val="28"/>
          <w:b/>
        </w:rPr>
        <w:t>汉中市南郑区新集中心卫生院</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汉中市南郑区新集中心卫生院</w:t>
      </w:r>
      <w:r>
        <w:rPr>
          <w:rFonts w:ascii="仿宋_GB2312" w:hAnsi="仿宋_GB2312" w:cs="仿宋_GB2312" w:eastAsia="仿宋_GB2312"/>
        </w:rPr>
        <w:t>委托，拟对</w:t>
      </w:r>
      <w:r>
        <w:rPr>
          <w:rFonts w:ascii="仿宋_GB2312" w:hAnsi="仿宋_GB2312" w:cs="仿宋_GB2312" w:eastAsia="仿宋_GB2312"/>
        </w:rPr>
        <w:t>新集中心卫生院后勤综合物业服务采购项目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南采NC【2026】4号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新集中心卫生院后勤综合物业服务采购项目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南郑区新集中心卫生院后勤综合物业服务采购；保洁人员不少于2人、保安（兼司机）不少于2人、配备职工食堂炊事员至少2人。确保服务质量达到符合国家、行业、地方规定以及竞争性磋商文件规定的质量和安全标准要求；具体内容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采购包1（新集中心卫生院后勤综合物业服务采购项目）：属于专门面向中小企业采购。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磋商活动时，应提供法定代表人（负责人）委托授权书；法定代表人（负责人）亲自参加磋商活动时，应提供法定代表人（负责人）身份证复印件。如法人的分支机构参与磋商活动的，除提供《法定代表人授权委托书》外，还须同时提供法人给分支机构出具的授权书，并加盖公章。法人只能授权一家分支机构参与磋商活动，且不能与分支机构同时参与磋商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汉中市南郑区新集中心卫生院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汉中市南郑区新集镇罗堰村13号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汉中市南郑区新集中心卫生院经办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15332526790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南郑区政府采购中心业务股经办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无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汉中市南郑区新集中心卫生院</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汉中市南郑区新集中心卫生院</w:t>
      </w:r>
      <w:r>
        <w:rPr>
          <w:rFonts w:ascii="仿宋_GB2312" w:hAnsi="仿宋_GB2312" w:cs="仿宋_GB2312" w:eastAsia="仿宋_GB2312"/>
        </w:rPr>
        <w:t>负责解释。除上述磋商文件内容，其他内容由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汉中市南郑区新集中心卫生院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南郑区政府采购中心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本项目实行一月一次定期考核验收，同时结合日常巡查、年度总验，验收结果直接与当期服务费支付比例挂钩。1. 供应商自查：每月服务周期结束前3个工作日，物业公司完成自查，提交《月度服务报告》、服务台账、整改记录等验收资料。 2. 验收小组审核：验收小组收到资料后5个工作日内，完成资料审核+现场抽查，对照评分标准进行打分，出具《月度物业服务考核验收表》。 3. 考核合格须交接项目实施的全部资料。考核须以采购文件、投标文件、合同、国家相应的标准、规范要求等为依据。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汉中市南郑区新集中心卫生院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联系人：南郑区政府采购中心经办</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地址：汉中市南郑区县城南大街区绩效评价中心五楼区政府采购中心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项目名称：新集中心卫生院后勤综合物业服务采购项目 服务内容：院区安保（含司机）、门诊楼、公共区域及住院病区保洁、职工食堂餐饮服务等后勤综合物业服务。 服务期限：1年（自合同签订之日起计算）。 人员配置：最低6人，包括司机兼保安2名、保洁员2名、炊事员2名（其中1名在医院本部，1名在忍水分诊点并兼保洁工作）。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274,000.00</w:t>
      </w:r>
    </w:p>
    <w:p>
      <w:pPr>
        <w:pStyle w:val="null3"/>
      </w:pPr>
      <w:r>
        <w:rPr>
          <w:rFonts w:ascii="仿宋_GB2312" w:hAnsi="仿宋_GB2312" w:cs="仿宋_GB2312" w:eastAsia="仿宋_GB2312"/>
        </w:rPr>
        <w:t>采购包最高限价（元）: 274,000.00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新集中心卫生院2026年度后勤综合物业服务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标的名称：新集中心卫生院2026年度后勤综合物业服务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0"/>
                <w:color w:val="000000"/>
              </w:rPr>
              <w:t>一、</w:t>
            </w:r>
            <w:r>
              <w:rPr>
                <w:rFonts w:ascii="仿宋_GB2312" w:hAnsi="仿宋_GB2312" w:cs="仿宋_GB2312" w:eastAsia="仿宋_GB2312"/>
                <w:sz w:val="30"/>
                <w:color w:val="000000"/>
              </w:rPr>
              <w:t>采购物业服务内容：卫生保洁、</w:t>
            </w:r>
            <w:r>
              <w:rPr>
                <w:rFonts w:ascii="仿宋_GB2312" w:hAnsi="仿宋_GB2312" w:cs="仿宋_GB2312" w:eastAsia="仿宋_GB2312"/>
                <w:sz w:val="30"/>
                <w:color w:val="000000"/>
              </w:rPr>
              <w:t>保安（兼司机）、餐饮服务。</w:t>
            </w:r>
          </w:p>
          <w:p>
            <w:pPr>
              <w:pStyle w:val="null3"/>
              <w:ind w:firstLine="640"/>
              <w:jc w:val="both"/>
            </w:pPr>
            <w:r>
              <w:rPr>
                <w:rFonts w:ascii="仿宋_GB2312" w:hAnsi="仿宋_GB2312" w:cs="仿宋_GB2312" w:eastAsia="仿宋_GB2312"/>
                <w:sz w:val="30"/>
                <w:color w:val="000000"/>
              </w:rPr>
              <w:t>二、服务区域和范围</w:t>
            </w:r>
          </w:p>
          <w:p>
            <w:pPr>
              <w:pStyle w:val="null3"/>
              <w:ind w:firstLine="643"/>
              <w:jc w:val="both"/>
            </w:pPr>
            <w:r>
              <w:rPr>
                <w:rFonts w:ascii="仿宋_GB2312" w:hAnsi="仿宋_GB2312" w:cs="仿宋_GB2312" w:eastAsia="仿宋_GB2312"/>
                <w:sz w:val="30"/>
                <w:b/>
                <w:color w:val="000000"/>
              </w:rPr>
              <w:t>（一）卫生保洁</w:t>
            </w:r>
            <w:r>
              <w:rPr>
                <w:rFonts w:ascii="仿宋_GB2312" w:hAnsi="仿宋_GB2312" w:cs="仿宋_GB2312" w:eastAsia="仿宋_GB2312"/>
                <w:sz w:val="30"/>
                <w:b/>
                <w:color w:val="000000"/>
              </w:rPr>
              <w:t>：</w:t>
            </w:r>
          </w:p>
          <w:p>
            <w:pPr>
              <w:pStyle w:val="null3"/>
              <w:ind w:firstLine="640"/>
              <w:jc w:val="left"/>
            </w:pPr>
            <w:r>
              <w:rPr>
                <w:rFonts w:ascii="仿宋_GB2312" w:hAnsi="仿宋_GB2312" w:cs="仿宋_GB2312" w:eastAsia="仿宋_GB2312"/>
                <w:sz w:val="30"/>
                <w:color w:val="000000"/>
              </w:rPr>
              <w:t>1.门诊楼1-3楼大厅、走廊地面、墙面、扶手、宣传栏、制度牌、天花板、灯具、门窗、玻璃、开水间、卫生间等区域及公共设施进行清扫保洁；4楼大会议室、小会议室进行保洁；门诊楼1-4层楼梯地面、扶手进行保洁。</w:t>
            </w:r>
          </w:p>
          <w:p>
            <w:pPr>
              <w:pStyle w:val="null3"/>
              <w:ind w:firstLine="640"/>
              <w:jc w:val="left"/>
            </w:pPr>
            <w:r>
              <w:rPr>
                <w:rFonts w:ascii="仿宋_GB2312" w:hAnsi="仿宋_GB2312" w:cs="仿宋_GB2312" w:eastAsia="仿宋_GB2312"/>
                <w:sz w:val="30"/>
                <w:color w:val="000000"/>
              </w:rPr>
              <w:t>2.住院部1-3楼病房地面、电视机、床头柜、设备、输液架等区域及公共设施进行清扫保洁；</w:t>
            </w:r>
          </w:p>
          <w:p>
            <w:pPr>
              <w:pStyle w:val="null3"/>
              <w:ind w:firstLine="640"/>
              <w:jc w:val="left"/>
            </w:pPr>
            <w:r>
              <w:rPr>
                <w:rFonts w:ascii="仿宋_GB2312" w:hAnsi="仿宋_GB2312" w:cs="仿宋_GB2312" w:eastAsia="仿宋_GB2312"/>
                <w:sz w:val="30"/>
                <w:color w:val="000000"/>
              </w:rPr>
              <w:t>3.公卫楼1楼预防接种大厅地面、墙面、天花板、灯具、宣传栏、制度牌、休息区桌椅、开水间、卫生间等区域及公共设施进行保洁；公卫楼2-3楼卫生间进行保洁。</w:t>
            </w:r>
          </w:p>
          <w:p>
            <w:pPr>
              <w:pStyle w:val="null3"/>
              <w:ind w:firstLine="640"/>
              <w:jc w:val="left"/>
            </w:pPr>
            <w:r>
              <w:rPr>
                <w:rFonts w:ascii="仿宋_GB2312" w:hAnsi="仿宋_GB2312" w:cs="仿宋_GB2312" w:eastAsia="仿宋_GB2312"/>
                <w:sz w:val="30"/>
                <w:color w:val="000000"/>
              </w:rPr>
              <w:t>4.门诊楼前人行道及道沿、住院楼前人行道及道沿、前院、后院、花坛、公卫楼周边公共区域地面、水沟、垃圾箱等区域进行保洁。</w:t>
            </w:r>
          </w:p>
          <w:p>
            <w:pPr>
              <w:pStyle w:val="null3"/>
              <w:ind w:firstLine="643"/>
              <w:jc w:val="left"/>
            </w:pPr>
            <w:r>
              <w:rPr>
                <w:rFonts w:ascii="仿宋_GB2312" w:hAnsi="仿宋_GB2312" w:cs="仿宋_GB2312" w:eastAsia="仿宋_GB2312"/>
                <w:sz w:val="30"/>
                <w:b/>
                <w:color w:val="000000"/>
              </w:rPr>
              <w:t>（二）保安（兼驾驶服务）：</w:t>
            </w:r>
          </w:p>
          <w:p>
            <w:pPr>
              <w:pStyle w:val="null3"/>
              <w:ind w:firstLine="640"/>
              <w:jc w:val="left"/>
            </w:pPr>
            <w:r>
              <w:rPr>
                <w:rFonts w:ascii="仿宋_GB2312" w:hAnsi="仿宋_GB2312" w:cs="仿宋_GB2312" w:eastAsia="仿宋_GB2312"/>
                <w:sz w:val="30"/>
                <w:color w:val="000000"/>
              </w:rPr>
              <w:t>1.负责院内门卫值班、监控值守、秩序维护、日常安全巡查消防安全、及其他临时性工作，及时发现并排除安全隐患。</w:t>
            </w:r>
          </w:p>
          <w:p>
            <w:pPr>
              <w:pStyle w:val="null3"/>
              <w:ind w:firstLine="640"/>
              <w:jc w:val="left"/>
            </w:pPr>
            <w:r>
              <w:rPr>
                <w:rFonts w:ascii="仿宋_GB2312" w:hAnsi="仿宋_GB2312" w:cs="仿宋_GB2312" w:eastAsia="仿宋_GB2312"/>
                <w:sz w:val="30"/>
                <w:color w:val="000000"/>
              </w:rPr>
              <w:t>2.负责院内安防设施、器材的管理、维护。</w:t>
            </w:r>
          </w:p>
          <w:p>
            <w:pPr>
              <w:pStyle w:val="null3"/>
              <w:ind w:firstLine="640"/>
              <w:jc w:val="left"/>
            </w:pPr>
            <w:r>
              <w:rPr>
                <w:rFonts w:ascii="仿宋_GB2312" w:hAnsi="仿宋_GB2312" w:cs="仿宋_GB2312" w:eastAsia="仿宋_GB2312"/>
                <w:sz w:val="30"/>
                <w:color w:val="000000"/>
              </w:rPr>
              <w:t>3.负责处理院内的突发事件，保障医院医务人员、就诊患者的人身和财产安全。</w:t>
            </w:r>
          </w:p>
          <w:p>
            <w:pPr>
              <w:pStyle w:val="null3"/>
              <w:ind w:firstLine="640"/>
              <w:jc w:val="left"/>
            </w:pPr>
            <w:r>
              <w:rPr>
                <w:rFonts w:ascii="仿宋_GB2312" w:hAnsi="仿宋_GB2312" w:cs="仿宋_GB2312" w:eastAsia="仿宋_GB2312"/>
                <w:sz w:val="30"/>
                <w:color w:val="000000"/>
              </w:rPr>
              <w:t>4.负责救护车管理、安全驾驶医院急救车辆管理，遵守交通规章，做好车辆日常保养。</w:t>
            </w:r>
          </w:p>
          <w:p>
            <w:pPr>
              <w:pStyle w:val="null3"/>
              <w:ind w:firstLine="643"/>
              <w:jc w:val="both"/>
            </w:pPr>
            <w:r>
              <w:rPr>
                <w:rFonts w:ascii="仿宋_GB2312" w:hAnsi="仿宋_GB2312" w:cs="仿宋_GB2312" w:eastAsia="仿宋_GB2312"/>
                <w:sz w:val="30"/>
                <w:b/>
                <w:color w:val="000000"/>
              </w:rPr>
              <w:t>（三）餐饮服务</w:t>
            </w:r>
            <w:r>
              <w:rPr>
                <w:rFonts w:ascii="仿宋_GB2312" w:hAnsi="仿宋_GB2312" w:cs="仿宋_GB2312" w:eastAsia="仿宋_GB2312"/>
                <w:sz w:val="30"/>
                <w:b/>
                <w:color w:val="000000"/>
              </w:rPr>
              <w:t>：</w:t>
            </w:r>
            <w:r>
              <w:rPr>
                <w:rFonts w:ascii="仿宋_GB2312" w:hAnsi="仿宋_GB2312" w:cs="仿宋_GB2312" w:eastAsia="仿宋_GB2312"/>
                <w:sz w:val="30"/>
                <w:color w:val="000000"/>
              </w:rPr>
              <w:t>提供正常上班期间职工及病人一日三餐服务，早餐约20人左右，午餐约30-40人左右，晚餐约5人左右。</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420" w:firstLine="320"/>
              <w:jc w:val="both"/>
            </w:pPr>
            <w:r>
              <w:rPr>
                <w:rFonts w:ascii="仿宋_GB2312" w:hAnsi="仿宋_GB2312" w:cs="仿宋_GB2312" w:eastAsia="仿宋_GB2312"/>
                <w:sz w:val="30"/>
                <w:color w:val="000000"/>
              </w:rPr>
              <w:t>三、各项目服务标准与要求：</w:t>
            </w:r>
          </w:p>
          <w:p>
            <w:pPr>
              <w:pStyle w:val="null3"/>
              <w:ind w:firstLine="643"/>
              <w:jc w:val="both"/>
            </w:pPr>
            <w:r>
              <w:rPr>
                <w:rFonts w:ascii="仿宋_GB2312" w:hAnsi="仿宋_GB2312" w:cs="仿宋_GB2312" w:eastAsia="仿宋_GB2312"/>
                <w:sz w:val="30"/>
                <w:b/>
                <w:color w:val="000000"/>
              </w:rPr>
              <w:t>（一）总体要求：</w:t>
            </w:r>
            <w:r>
              <w:rPr>
                <w:rFonts w:ascii="仿宋_GB2312" w:hAnsi="仿宋_GB2312" w:cs="仿宋_GB2312" w:eastAsia="仿宋_GB2312"/>
                <w:sz w:val="30"/>
                <w:color w:val="000000"/>
              </w:rPr>
              <w:t>服务人员要严格遵守医院的各项规章制度，认真履行各岗位职责，每月服务区域的有效投诉总次数不超过2次；全年无环境作业重大安全事故发生。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643"/>
              <w:jc w:val="both"/>
            </w:pPr>
            <w:r>
              <w:rPr>
                <w:rFonts w:ascii="仿宋_GB2312" w:hAnsi="仿宋_GB2312" w:cs="仿宋_GB2312" w:eastAsia="仿宋_GB2312"/>
                <w:sz w:val="30"/>
                <w:b/>
                <w:color w:val="000000"/>
              </w:rPr>
              <w:t xml:space="preserve">（二）卫生保洁要求：     </w:t>
            </w:r>
            <w:r>
              <w:rPr>
                <w:rFonts w:ascii="仿宋_GB2312" w:hAnsi="仿宋_GB2312" w:cs="仿宋_GB2312" w:eastAsia="仿宋_GB2312"/>
                <w:sz w:val="32"/>
                <w:b/>
                <w:color w:val="000000"/>
              </w:rPr>
              <w:t xml:space="preserve">                       </w:t>
            </w:r>
          </w:p>
          <w:p>
            <w:pPr>
              <w:pStyle w:val="null3"/>
              <w:ind w:firstLine="640"/>
              <w:jc w:val="both"/>
            </w:pPr>
            <w:r>
              <w:rPr>
                <w:rFonts w:ascii="仿宋_GB2312" w:hAnsi="仿宋_GB2312" w:cs="仿宋_GB2312" w:eastAsia="仿宋_GB2312"/>
                <w:sz w:val="30"/>
                <w:color w:val="000000"/>
              </w:rPr>
              <w:t>★</w:t>
            </w:r>
            <w:r>
              <w:rPr>
                <w:rFonts w:ascii="仿宋_GB2312" w:hAnsi="仿宋_GB2312" w:cs="仿宋_GB2312" w:eastAsia="仿宋_GB2312"/>
                <w:sz w:val="30"/>
                <w:color w:val="000000"/>
              </w:rPr>
              <w:t>1.保洁人员不少于2人，年龄不大于60岁，身体健康、</w:t>
            </w:r>
            <w:r>
              <w:rPr>
                <w:rFonts w:ascii="仿宋_GB2312" w:hAnsi="仿宋_GB2312" w:cs="仿宋_GB2312" w:eastAsia="仿宋_GB2312"/>
                <w:sz w:val="30"/>
                <w:color w:val="000000"/>
              </w:rPr>
              <w:t>无残疾，提供有效的健康证。</w:t>
            </w:r>
          </w:p>
          <w:p>
            <w:pPr>
              <w:pStyle w:val="null3"/>
              <w:ind w:firstLine="640"/>
              <w:jc w:val="both"/>
            </w:pPr>
            <w:r>
              <w:rPr>
                <w:rFonts w:ascii="仿宋_GB2312" w:hAnsi="仿宋_GB2312" w:cs="仿宋_GB2312" w:eastAsia="仿宋_GB2312"/>
                <w:sz w:val="30"/>
                <w:color w:val="000000"/>
              </w:rPr>
              <w:t>2.严格按照医院感染管理的要求，认真遵守各项操作流程，做到保洁工具分区使用，熟悉消毒液的配比和使用方法，严防交叉感染。病房内做好终末消毒工作，各种清洗剂、消毒剂按照规定的浓度配比使用。保洁标准及具体要求详见下表：</w:t>
            </w:r>
          </w:p>
          <w:p>
            <w:pPr>
              <w:pStyle w:val="null3"/>
              <w:jc w:val="left"/>
            </w:pPr>
            <w:r>
              <w:rPr>
                <w:rFonts w:ascii="仿宋_GB2312" w:hAnsi="仿宋_GB2312" w:cs="仿宋_GB2312" w:eastAsia="仿宋_GB2312"/>
                <w:sz w:val="30"/>
                <w:b/>
                <w:color w:val="000000"/>
              </w:rPr>
              <w:t>a.门诊楼、公卫楼、宿舍楼公共区域</w:t>
            </w:r>
            <w:r>
              <w:rPr>
                <w:rFonts w:ascii="仿宋_GB2312" w:hAnsi="仿宋_GB2312" w:cs="仿宋_GB2312" w:eastAsia="仿宋_GB2312"/>
                <w:sz w:val="30"/>
                <w:color w:val="000000"/>
              </w:rPr>
              <w:t>（供应商需踏勘的，可联系采购单位自行前往踏勘）</w:t>
            </w:r>
          </w:p>
          <w:tbl>
            <w:tblPr>
              <w:tblBorders>
                <w:top w:val="none" w:color="000000" w:sz="4"/>
                <w:left w:val="none" w:color="000000" w:sz="4"/>
                <w:bottom w:val="none" w:color="000000" w:sz="4"/>
                <w:right w:val="none" w:color="000000" w:sz="4"/>
                <w:insideH w:val="none"/>
                <w:insideV w:val="none"/>
              </w:tblBorders>
            </w:tblPr>
            <w:tblGrid>
              <w:gridCol w:w="361"/>
              <w:gridCol w:w="764"/>
              <w:gridCol w:w="711"/>
              <w:gridCol w:w="715"/>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服务</w:t>
                  </w:r>
                </w:p>
                <w:p>
                  <w:pPr>
                    <w:pStyle w:val="null3"/>
                    <w:jc w:val="center"/>
                  </w:pPr>
                  <w:r>
                    <w:rPr>
                      <w:rFonts w:ascii="仿宋_GB2312" w:hAnsi="仿宋_GB2312" w:cs="仿宋_GB2312" w:eastAsia="仿宋_GB2312"/>
                      <w:sz w:val="30"/>
                      <w:b/>
                      <w:color w:val="000000"/>
                    </w:rPr>
                    <w:t>区域</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保洁内容</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保洁标准</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保洁频次</w:t>
                  </w:r>
                </w:p>
              </w:tc>
            </w:tr>
            <w:tr>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楼1-3楼大厅、走廊地面、墙面、扶手、宣传栏、制度牌、天花板、灯具、门窗、玻璃、开水间、卫生间等区域及公共设施进行清扫保洁；4楼大会议室、三楼小会议室定期保洁；门诊楼各层楼梯及地面、扶手进行日常保洁</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走廊地面、墙面、扶手、垃圾桶、会议室等</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地面无垃圾、烟头、积水；墙面干净，踢脚砖无灰尘，扶手无灰尘；垃圾桶无异味、外部无污迹、周围无垃圾洒落</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≥1次/天清拖地面</w:t>
                  </w:r>
                </w:p>
                <w:p>
                  <w:pPr>
                    <w:pStyle w:val="null3"/>
                    <w:jc w:val="both"/>
                  </w:pPr>
                  <w:r>
                    <w:rPr>
                      <w:rFonts w:ascii="仿宋_GB2312" w:hAnsi="仿宋_GB2312" w:cs="仿宋_GB2312" w:eastAsia="仿宋_GB2312"/>
                      <w:sz w:val="24"/>
                      <w:color w:val="000000"/>
                    </w:rPr>
                    <w:t>≥1次/天换垃圾袋</w:t>
                  </w:r>
                </w:p>
                <w:p>
                  <w:pPr>
                    <w:pStyle w:val="null3"/>
                    <w:jc w:val="both"/>
                  </w:pPr>
                  <w:r>
                    <w:rPr>
                      <w:rFonts w:ascii="仿宋_GB2312" w:hAnsi="仿宋_GB2312" w:cs="仿宋_GB2312" w:eastAsia="仿宋_GB2312"/>
                      <w:sz w:val="24"/>
                      <w:color w:val="000000"/>
                    </w:rPr>
                    <w:t>≥1次/天擦垃圾桶</w:t>
                  </w:r>
                </w:p>
                <w:p>
                  <w:pPr>
                    <w:pStyle w:val="null3"/>
                    <w:jc w:val="both"/>
                  </w:pPr>
                  <w:r>
                    <w:rPr>
                      <w:rFonts w:ascii="仿宋_GB2312" w:hAnsi="仿宋_GB2312" w:cs="仿宋_GB2312" w:eastAsia="仿宋_GB2312"/>
                      <w:sz w:val="24"/>
                      <w:color w:val="000000"/>
                    </w:rPr>
                    <w:t>≥2次/周洗垃圾桶</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门窗、灯具、宣传栏、制度牌、消防设施及其他设施</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手摸无灰尘、污渍；无过期、破损张贴</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≥1次/周擦拭清除</w:t>
                  </w:r>
                </w:p>
                <w:p>
                  <w:pPr>
                    <w:pStyle w:val="null3"/>
                    <w:jc w:val="both"/>
                  </w:pPr>
                  <w:r>
                    <w:rPr>
                      <w:rFonts w:ascii="仿宋_GB2312" w:hAnsi="仿宋_GB2312" w:cs="仿宋_GB2312" w:eastAsia="仿宋_GB2312"/>
                      <w:sz w:val="24"/>
                      <w:color w:val="000000"/>
                    </w:rPr>
                    <w:t>1≥次/月擦拭墙面、灯具</w:t>
                  </w:r>
                </w:p>
                <w:p>
                  <w:pPr>
                    <w:pStyle w:val="null3"/>
                    <w:jc w:val="both"/>
                  </w:pPr>
                </w:p>
              </w:tc>
            </w:tr>
            <w:tr>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开水间、卫生间</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地面、便池</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室内无异味；地面无杂物、积水；便池内无污迹、尿垢；卫生球随时更换</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≥2次/天拖洗地面</w:t>
                  </w:r>
                </w:p>
                <w:p>
                  <w:pPr>
                    <w:pStyle w:val="null3"/>
                    <w:jc w:val="both"/>
                  </w:pPr>
                  <w:r>
                    <w:rPr>
                      <w:rFonts w:ascii="仿宋_GB2312" w:hAnsi="仿宋_GB2312" w:cs="仿宋_GB2312" w:eastAsia="仿宋_GB2312"/>
                      <w:sz w:val="24"/>
                      <w:color w:val="000000"/>
                    </w:rPr>
                    <w:t>≥2次/天刷洗消毒便池</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洗手池、拖把池、台面、水龙头</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无污迹、附着物；</w:t>
                  </w:r>
                </w:p>
                <w:p>
                  <w:pPr>
                    <w:pStyle w:val="null3"/>
                    <w:jc w:val="left"/>
                  </w:pPr>
                  <w:r>
                    <w:rPr>
                      <w:rFonts w:ascii="仿宋_GB2312" w:hAnsi="仿宋_GB2312" w:cs="仿宋_GB2312" w:eastAsia="仿宋_GB2312"/>
                      <w:sz w:val="24"/>
                      <w:color w:val="000000"/>
                    </w:rPr>
                    <w:t>台面洁净</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≥1次/天擦拭</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门、隔板、墙面</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无污渍、无张贴、无涂划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≥2次/周擦拭</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天花板、玻璃、灯具</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目视无灰尘、蜘蛛网、玻璃光洁</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≥1次/月擦拭除尘</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垃圾篓、桶</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无满溢、无散落垃圾；内外洁净</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随时倾倒</w:t>
                  </w:r>
                </w:p>
                <w:p>
                  <w:pPr>
                    <w:pStyle w:val="null3"/>
                    <w:jc w:val="both"/>
                  </w:pPr>
                  <w:r>
                    <w:rPr>
                      <w:rFonts w:ascii="仿宋_GB2312" w:hAnsi="仿宋_GB2312" w:cs="仿宋_GB2312" w:eastAsia="仿宋_GB2312"/>
                      <w:sz w:val="24"/>
                      <w:color w:val="000000"/>
                    </w:rPr>
                    <w:t>≥2次/天换垃圾袋</w:t>
                  </w:r>
                </w:p>
                <w:p>
                  <w:pPr>
                    <w:pStyle w:val="null3"/>
                    <w:jc w:val="both"/>
                  </w:pPr>
                  <w:r>
                    <w:rPr>
                      <w:rFonts w:ascii="仿宋_GB2312" w:hAnsi="仿宋_GB2312" w:cs="仿宋_GB2312" w:eastAsia="仿宋_GB2312"/>
                      <w:sz w:val="24"/>
                      <w:color w:val="000000"/>
                    </w:rPr>
                    <w:t>≥1次/天擦垃圾桶</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门、窗台、墙面</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无污渍、张贴、涂划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≥1次/天擦拭窗台</w:t>
                  </w:r>
                </w:p>
                <w:p>
                  <w:pPr>
                    <w:pStyle w:val="null3"/>
                    <w:jc w:val="both"/>
                  </w:pPr>
                  <w:r>
                    <w:rPr>
                      <w:rFonts w:ascii="仿宋_GB2312" w:hAnsi="仿宋_GB2312" w:cs="仿宋_GB2312" w:eastAsia="仿宋_GB2312"/>
                      <w:sz w:val="24"/>
                      <w:color w:val="000000"/>
                    </w:rPr>
                    <w:t>≥1次/周擦拭墙面、门</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垃圾篓、桶</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所有区域</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无异味；及时倾倒、不得满溢；外部无污渍、周围地面无洒落垃圾</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≥1次/天换垃圾袋</w:t>
                  </w:r>
                </w:p>
                <w:p>
                  <w:pPr>
                    <w:pStyle w:val="null3"/>
                    <w:jc w:val="both"/>
                  </w:pPr>
                  <w:r>
                    <w:rPr>
                      <w:rFonts w:ascii="仿宋_GB2312" w:hAnsi="仿宋_GB2312" w:cs="仿宋_GB2312" w:eastAsia="仿宋_GB2312"/>
                      <w:sz w:val="24"/>
                      <w:color w:val="000000"/>
                    </w:rPr>
                    <w:t>≥1次/天擦垃圾桶</w:t>
                  </w:r>
                </w:p>
                <w:p>
                  <w:pPr>
                    <w:pStyle w:val="null3"/>
                    <w:jc w:val="both"/>
                  </w:pPr>
                  <w:r>
                    <w:rPr>
                      <w:rFonts w:ascii="仿宋_GB2312" w:hAnsi="仿宋_GB2312" w:cs="仿宋_GB2312" w:eastAsia="仿宋_GB2312"/>
                      <w:sz w:val="24"/>
                      <w:color w:val="000000"/>
                    </w:rPr>
                    <w:t>≥2次/周清洗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门诊楼前人行道及道沿、住院楼前人行道及道沿、前院、后院、花坛、公卫楼周边公共区域地面、水沟、垃圾箱等区域进行保洁。</w:t>
                  </w:r>
                </w:p>
                <w:p>
                  <w:pPr>
                    <w:pStyle w:val="null3"/>
                    <w:ind w:firstLine="240"/>
                    <w:jc w:val="left"/>
                  </w:p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公共区域地面，水沟、院墙</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地面干净整洁、无散落垃圾，水沟通畅，墙面干净</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地面≥1次/天清扫</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c>
                <w:tcPr>
                  <w:tcW w:type="dxa" w:w="21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1.如遇污染较重，立即进行清扫及跟换。2.</w:t>
                  </w:r>
                  <w:r>
                    <w:rPr>
                      <w:rFonts w:ascii="仿宋_GB2312" w:hAnsi="仿宋_GB2312" w:cs="仿宋_GB2312" w:eastAsia="仿宋_GB2312"/>
                      <w:sz w:val="24"/>
                      <w:b/>
                      <w:color w:val="000000"/>
                    </w:rPr>
                    <w:t>所有区域不间断巡视，遇突发情况能及时处理，反应时间不超过15分钟。服务内容每周安排重点细做一次。</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30"/>
                <w:b/>
                <w:color w:val="000000"/>
              </w:rPr>
              <w:t>b. 病区保洁</w:t>
            </w:r>
            <w:r>
              <w:rPr>
                <w:rFonts w:ascii="仿宋_GB2312" w:hAnsi="仿宋_GB2312" w:cs="仿宋_GB2312" w:eastAsia="仿宋_GB2312"/>
                <w:sz w:val="30"/>
                <w:color w:val="000000"/>
              </w:rPr>
              <w:t>（供应商需踏勘的，可联系采购单位自行前往踏勘）</w:t>
            </w:r>
          </w:p>
          <w:tbl>
            <w:tblPr>
              <w:tblBorders>
                <w:top w:val="none" w:color="000000" w:sz="4"/>
                <w:left w:val="none" w:color="000000" w:sz="4"/>
                <w:bottom w:val="none" w:color="000000" w:sz="4"/>
                <w:right w:val="none" w:color="000000" w:sz="4"/>
                <w:insideH w:val="none"/>
                <w:insideV w:val="none"/>
              </w:tblBorders>
            </w:tblPr>
            <w:tblGrid>
              <w:gridCol w:w="361"/>
              <w:gridCol w:w="764"/>
              <w:gridCol w:w="711"/>
              <w:gridCol w:w="715"/>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服务</w:t>
                  </w:r>
                </w:p>
                <w:p>
                  <w:pPr>
                    <w:pStyle w:val="null3"/>
                    <w:jc w:val="center"/>
                  </w:pPr>
                  <w:r>
                    <w:rPr>
                      <w:rFonts w:ascii="仿宋_GB2312" w:hAnsi="仿宋_GB2312" w:cs="仿宋_GB2312" w:eastAsia="仿宋_GB2312"/>
                      <w:sz w:val="30"/>
                      <w:b/>
                      <w:color w:val="000000"/>
                    </w:rPr>
                    <w:t>区域</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保洁内容</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保洁标准</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保洁频次</w:t>
                  </w:r>
                </w:p>
              </w:tc>
            </w:tr>
            <w:tr>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病房保洁</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地面、墙面、门窗</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无垃圾、积水、污渍、死角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≥2次/天清拖</w:t>
                  </w:r>
                </w:p>
                <w:p>
                  <w:pPr>
                    <w:pStyle w:val="null3"/>
                    <w:jc w:val="left"/>
                  </w:pPr>
                  <w:r>
                    <w:rPr>
                      <w:rFonts w:ascii="仿宋_GB2312" w:hAnsi="仿宋_GB2312" w:cs="仿宋_GB2312" w:eastAsia="仿宋_GB2312"/>
                      <w:sz w:val="24"/>
                      <w:color w:val="000000"/>
                    </w:rPr>
                    <w:t>≥2次/周移开清拖(能移动的设备)</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挂件、电视机、各类设备、输液架</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手摸无灰尘</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≥1次/周擦拭（其中设备带1次/天）</w:t>
                  </w:r>
                </w:p>
              </w:tc>
            </w:tr>
            <w:tr>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走廊通道</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无积水污迹、踢脚无灰尘</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≥2次/天清拖</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扶手</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手摸无灰尘、污渍</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≥2次/天擦拭消毒</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天花板、墙面、电梯厅墙面、灯具、消防设施</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目视无灰尘、蜘蛛网，不锈钢光亮无手印</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≥1次/月擦拭除尘</w:t>
                  </w:r>
                </w:p>
                <w:p>
                  <w:pPr>
                    <w:pStyle w:val="null3"/>
                    <w:jc w:val="left"/>
                  </w:pPr>
                  <w:r>
                    <w:rPr>
                      <w:rFonts w:ascii="仿宋_GB2312" w:hAnsi="仿宋_GB2312" w:cs="仿宋_GB2312" w:eastAsia="仿宋_GB2312"/>
                      <w:sz w:val="24"/>
                      <w:color w:val="000000"/>
                    </w:rPr>
                    <w:t>≥1次/周擦消防设施</w:t>
                  </w:r>
                </w:p>
              </w:tc>
            </w:tr>
            <w:tr>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水房、开水间</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地面及设施</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无积水、无污渍</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≥2次/天清拖擦拭</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水池龙头、墙面、开水炉、灯具</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无积垢</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≥1次/天擦拭</w:t>
                  </w:r>
                </w:p>
                <w:p>
                  <w:pPr>
                    <w:pStyle w:val="null3"/>
                    <w:jc w:val="left"/>
                  </w:pPr>
                  <w:r>
                    <w:rPr>
                      <w:rFonts w:ascii="仿宋_GB2312" w:hAnsi="仿宋_GB2312" w:cs="仿宋_GB2312" w:eastAsia="仿宋_GB2312"/>
                      <w:sz w:val="24"/>
                      <w:color w:val="000000"/>
                    </w:rPr>
                    <w:t>≥1次/月擦拭墙面、 灯具</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垃圾篓、桶</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病区所有区域</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无异味；及时倾倒、不得满溢；外部无污渍、周围地面无洒落垃圾</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≥1次/天换垃圾袋</w:t>
                  </w:r>
                </w:p>
                <w:p>
                  <w:pPr>
                    <w:pStyle w:val="null3"/>
                    <w:jc w:val="both"/>
                  </w:pPr>
                  <w:r>
                    <w:rPr>
                      <w:rFonts w:ascii="仿宋_GB2312" w:hAnsi="仿宋_GB2312" w:cs="仿宋_GB2312" w:eastAsia="仿宋_GB2312"/>
                      <w:sz w:val="24"/>
                      <w:color w:val="000000"/>
                    </w:rPr>
                    <w:t>≥1次/天擦垃圾桶</w:t>
                  </w:r>
                </w:p>
                <w:p>
                  <w:pPr>
                    <w:pStyle w:val="null3"/>
                    <w:jc w:val="both"/>
                  </w:pPr>
                  <w:r>
                    <w:rPr>
                      <w:rFonts w:ascii="仿宋_GB2312" w:hAnsi="仿宋_GB2312" w:cs="仿宋_GB2312" w:eastAsia="仿宋_GB2312"/>
                      <w:sz w:val="24"/>
                      <w:color w:val="000000"/>
                    </w:rPr>
                    <w:t>≥2次/周清洗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c>
                <w:tcPr>
                  <w:tcW w:type="dxa" w:w="21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 xml:space="preserve"> 1.如遇污染较重，立即进行清扫及跟换。2.所有区域不间断巡视，遇突发情况能及时处理，反应时间不超过15分钟。服务内容每周安排重点细做一次。</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30"/>
                <w:b/>
                <w:color w:val="000000"/>
              </w:rPr>
              <w:t>c.预防接种大厅</w:t>
            </w:r>
            <w:r>
              <w:rPr>
                <w:rFonts w:ascii="仿宋_GB2312" w:hAnsi="仿宋_GB2312" w:cs="仿宋_GB2312" w:eastAsia="仿宋_GB2312"/>
                <w:sz w:val="30"/>
                <w:color w:val="000000"/>
              </w:rPr>
              <w:t>（供应商需踏勘的，可联系采购单位自行前往踏勘）</w:t>
            </w:r>
          </w:p>
          <w:tbl>
            <w:tblPr>
              <w:tblBorders>
                <w:top w:val="none" w:color="000000" w:sz="4"/>
                <w:left w:val="none" w:color="000000" w:sz="4"/>
                <w:bottom w:val="none" w:color="000000" w:sz="4"/>
                <w:right w:val="none" w:color="000000" w:sz="4"/>
                <w:insideH w:val="none"/>
                <w:insideV w:val="none"/>
              </w:tblBorders>
            </w:tblPr>
            <w:tblGrid>
              <w:gridCol w:w="361"/>
              <w:gridCol w:w="764"/>
              <w:gridCol w:w="711"/>
              <w:gridCol w:w="715"/>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服务区域</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保洁内容</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保洁标准</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保洁频次</w:t>
                  </w:r>
                </w:p>
              </w:tc>
            </w:tr>
            <w:tr>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大厅</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地面、墙面、垃圾桶</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地面无垃圾、烟头、积水；墙面干净，踢脚砖无灰尘；垃圾桶无异味、外部无污迹、周围无垃圾洒落</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≥2次/天清拖地面</w:t>
                  </w:r>
                </w:p>
                <w:p>
                  <w:pPr>
                    <w:pStyle w:val="null3"/>
                    <w:jc w:val="both"/>
                  </w:pPr>
                  <w:r>
                    <w:rPr>
                      <w:rFonts w:ascii="仿宋_GB2312" w:hAnsi="仿宋_GB2312" w:cs="仿宋_GB2312" w:eastAsia="仿宋_GB2312"/>
                      <w:sz w:val="24"/>
                      <w:color w:val="000000"/>
                    </w:rPr>
                    <w:t>≥1次/天换垃圾袋</w:t>
                  </w:r>
                </w:p>
                <w:p>
                  <w:pPr>
                    <w:pStyle w:val="null3"/>
                    <w:jc w:val="both"/>
                  </w:pPr>
                  <w:r>
                    <w:rPr>
                      <w:rFonts w:ascii="仿宋_GB2312" w:hAnsi="仿宋_GB2312" w:cs="仿宋_GB2312" w:eastAsia="仿宋_GB2312"/>
                      <w:sz w:val="24"/>
                      <w:color w:val="000000"/>
                    </w:rPr>
                    <w:t>≥1次/天擦垃圾桶</w:t>
                  </w:r>
                </w:p>
                <w:p>
                  <w:pPr>
                    <w:pStyle w:val="null3"/>
                    <w:jc w:val="both"/>
                  </w:pPr>
                  <w:r>
                    <w:rPr>
                      <w:rFonts w:ascii="仿宋_GB2312" w:hAnsi="仿宋_GB2312" w:cs="仿宋_GB2312" w:eastAsia="仿宋_GB2312"/>
                      <w:sz w:val="24"/>
                      <w:color w:val="000000"/>
                    </w:rPr>
                    <w:t>≥2次/周洗垃圾桶</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门窗、制度牌、宣传栏、等候椅、消防设施、灯具、空调等各类设施</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手摸无灰尘、污渍</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≥1次/周擦拭清除</w:t>
                  </w:r>
                </w:p>
                <w:p>
                  <w:pPr>
                    <w:pStyle w:val="null3"/>
                    <w:jc w:val="both"/>
                  </w:pPr>
                  <w:r>
                    <w:rPr>
                      <w:rFonts w:ascii="仿宋_GB2312" w:hAnsi="仿宋_GB2312" w:cs="仿宋_GB2312" w:eastAsia="仿宋_GB2312"/>
                      <w:sz w:val="24"/>
                      <w:color w:val="000000"/>
                    </w:rPr>
                    <w:t>≥1次/月擦拭墙面、灯具</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c>
                <w:tcPr>
                  <w:tcW w:type="dxa" w:w="21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1.如遇污染较重，立即进行清扫及跟换。2.所有区域不间断巡视，遇突发情况能及时处理，反应时间不超过15分钟。服务内容每周安排重点细做一次。</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30"/>
                <w:b/>
                <w:color w:val="000000"/>
              </w:rPr>
              <w:t>d.行政办公区、会议室保洁</w:t>
            </w:r>
            <w:r>
              <w:rPr>
                <w:rFonts w:ascii="仿宋_GB2312" w:hAnsi="仿宋_GB2312" w:cs="仿宋_GB2312" w:eastAsia="仿宋_GB2312"/>
                <w:sz w:val="30"/>
                <w:color w:val="000000"/>
              </w:rPr>
              <w:t>（供应商需踏勘的，可联系采购单位自行前往踏勘）</w:t>
            </w:r>
          </w:p>
          <w:tbl>
            <w:tblPr>
              <w:tblBorders>
                <w:top w:val="none" w:color="000000" w:sz="4"/>
                <w:left w:val="none" w:color="000000" w:sz="4"/>
                <w:bottom w:val="none" w:color="000000" w:sz="4"/>
                <w:right w:val="none" w:color="000000" w:sz="4"/>
                <w:insideH w:val="none"/>
                <w:insideV w:val="none"/>
              </w:tblBorders>
            </w:tblPr>
            <w:tblGrid>
              <w:gridCol w:w="387"/>
              <w:gridCol w:w="733"/>
              <w:gridCol w:w="714"/>
              <w:gridCol w:w="718"/>
            </w:tblGrid>
            <w:tr>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服务区域</w:t>
                  </w:r>
                </w:p>
              </w:tc>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保洁内容</w:t>
                  </w:r>
                </w:p>
              </w:tc>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保洁标准</w:t>
                  </w:r>
                </w:p>
              </w:tc>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保洁频次</w:t>
                  </w:r>
                </w:p>
              </w:tc>
            </w:tr>
            <w:tr>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地面、桌面</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地面、桌面无灰尘、污迹</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常规保洁1次/周；遇重大会议定时清洁</w:t>
                  </w:r>
                </w:p>
              </w:tc>
            </w:tr>
            <w:tr>
              <w:tc>
                <w:tcPr>
                  <w:tcW w:type="dxa" w:w="387"/>
                  <w:vMerge/>
                  <w:tcBorders>
                    <w:top w:val="none" w:color="000000" w:sz="4"/>
                    <w:left w:val="single" w:color="000000" w:sz="4"/>
                    <w:bottom w:val="single" w:color="000000" w:sz="4"/>
                    <w:right w:val="single" w:color="000000" w:sz="4"/>
                  </w:tcBorders>
                </w:tcP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门窗、挂件、玻璃、灯具</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手摸无灰尘、玻璃洁净</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≥1次/周擦拭</w:t>
                  </w:r>
                </w:p>
                <w:p>
                  <w:pPr>
                    <w:pStyle w:val="null3"/>
                    <w:jc w:val="both"/>
                  </w:pPr>
                  <w:r>
                    <w:rPr>
                      <w:rFonts w:ascii="仿宋_GB2312" w:hAnsi="仿宋_GB2312" w:cs="仿宋_GB2312" w:eastAsia="仿宋_GB2312"/>
                      <w:sz w:val="27"/>
                      <w:color w:val="000000"/>
                    </w:rPr>
                    <w:t>≥1次/月擦拭玻璃、灯具</w:t>
                  </w:r>
                </w:p>
              </w:tc>
            </w:tr>
            <w:tr>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走廊通道</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地面</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无积水污迹、踢脚无灰尘</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≥1次/天清拖</w:t>
                  </w:r>
                </w:p>
              </w:tc>
            </w:tr>
            <w:tr>
              <w:tc>
                <w:tcPr>
                  <w:tcW w:type="dxa" w:w="387"/>
                  <w:vMerge/>
                  <w:tcBorders>
                    <w:top w:val="none" w:color="000000" w:sz="4"/>
                    <w:left w:val="single" w:color="000000" w:sz="4"/>
                    <w:bottom w:val="single" w:color="000000" w:sz="4"/>
                    <w:right w:val="single" w:color="000000" w:sz="4"/>
                  </w:tcBorders>
                </w:tcP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扶手</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手摸无灰尘、污渍</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≥1次/天擦拭</w:t>
                  </w:r>
                </w:p>
              </w:tc>
            </w:tr>
            <w:tr>
              <w:tc>
                <w:tcPr>
                  <w:tcW w:type="dxa" w:w="387"/>
                  <w:vMerge/>
                  <w:tcBorders>
                    <w:top w:val="none" w:color="000000" w:sz="4"/>
                    <w:left w:val="single" w:color="000000" w:sz="4"/>
                    <w:bottom w:val="single" w:color="000000" w:sz="4"/>
                    <w:right w:val="single" w:color="000000" w:sz="4"/>
                  </w:tcBorders>
                </w:tcP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天花板、墙面、消防设施</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目视无灰尘、蜘蛛网</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≥1次/月擦拭除尘</w:t>
                  </w:r>
                </w:p>
                <w:p>
                  <w:pPr>
                    <w:pStyle w:val="null3"/>
                    <w:jc w:val="both"/>
                  </w:pPr>
                  <w:r>
                    <w:rPr>
                      <w:rFonts w:ascii="仿宋_GB2312" w:hAnsi="仿宋_GB2312" w:cs="仿宋_GB2312" w:eastAsia="仿宋_GB2312"/>
                      <w:sz w:val="27"/>
                      <w:color w:val="000000"/>
                    </w:rPr>
                    <w:t>≥1次/周擦消防设施</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垃圾篓、桶</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所有区域</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无异味；及时倾倒、不得满溢；外部无污渍、周围地面无洒落垃圾</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≥1次/天换垃圾袋</w:t>
                  </w:r>
                </w:p>
                <w:p>
                  <w:pPr>
                    <w:pStyle w:val="null3"/>
                    <w:jc w:val="both"/>
                  </w:pPr>
                  <w:r>
                    <w:rPr>
                      <w:rFonts w:ascii="仿宋_GB2312" w:hAnsi="仿宋_GB2312" w:cs="仿宋_GB2312" w:eastAsia="仿宋_GB2312"/>
                      <w:sz w:val="27"/>
                      <w:color w:val="000000"/>
                    </w:rPr>
                    <w:t>≥1次/天擦垃圾桶</w:t>
                  </w:r>
                </w:p>
                <w:p>
                  <w:pPr>
                    <w:pStyle w:val="null3"/>
                    <w:jc w:val="both"/>
                  </w:pPr>
                  <w:r>
                    <w:rPr>
                      <w:rFonts w:ascii="仿宋_GB2312" w:hAnsi="仿宋_GB2312" w:cs="仿宋_GB2312" w:eastAsia="仿宋_GB2312"/>
                      <w:sz w:val="27"/>
                      <w:color w:val="000000"/>
                    </w:rPr>
                    <w:t>≥2次/周清洗</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卫生间</w:t>
                  </w:r>
                </w:p>
              </w:tc>
              <w:tc>
                <w:tcPr>
                  <w:tcW w:type="dxa" w:w="216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保洁范围、标准、频次同公共卫生间</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c>
                <w:tcPr>
                  <w:tcW w:type="dxa" w:w="216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1.如遇污染较重，立即进行清扫及跟换。2.所有区域不间断巡视，遇突发情况能及时处理，反应时间不超过15分钟。服务内容每周安排重点细做一次。</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640"/>
              <w:jc w:val="left"/>
            </w:pPr>
            <w:r>
              <w:rPr>
                <w:rFonts w:ascii="仿宋_GB2312" w:hAnsi="仿宋_GB2312" w:cs="仿宋_GB2312" w:eastAsia="仿宋_GB2312"/>
                <w:sz w:val="30"/>
                <w:color w:val="000000"/>
              </w:rPr>
              <w:t>★</w:t>
            </w:r>
            <w:r>
              <w:rPr>
                <w:rFonts w:ascii="仿宋_GB2312" w:hAnsi="仿宋_GB2312" w:cs="仿宋_GB2312" w:eastAsia="仿宋_GB2312"/>
                <w:sz w:val="30"/>
                <w:b/>
                <w:color w:val="000000"/>
              </w:rPr>
              <w:t>3.所有保洁日常耗材、消杀用品、清洁用具及机械设备由中标服务公司自行提供，费用已包含在物业服务总费用中。</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ind w:firstLine="643"/>
              <w:jc w:val="left"/>
            </w:pPr>
            <w:r>
              <w:rPr>
                <w:rFonts w:ascii="仿宋_GB2312" w:hAnsi="仿宋_GB2312" w:cs="仿宋_GB2312" w:eastAsia="仿宋_GB2312"/>
                <w:sz w:val="30"/>
                <w:b/>
                <w:color w:val="000000"/>
              </w:rPr>
              <w:t>（三）保安（兼司机）服务要求</w:t>
            </w:r>
          </w:p>
          <w:p>
            <w:pPr>
              <w:pStyle w:val="null3"/>
              <w:ind w:firstLine="640"/>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1.人员不少于2人，年龄不大于55岁，身体健康、无残疾,持有c1及以上级别驾驶证,驾龄5年以上，能熟练驾驶手动挡和自动挡车辆。</w:t>
            </w:r>
          </w:p>
          <w:p>
            <w:pPr>
              <w:pStyle w:val="null3"/>
              <w:ind w:firstLine="640"/>
              <w:jc w:val="left"/>
            </w:pPr>
            <w:r>
              <w:rPr>
                <w:rFonts w:ascii="仿宋_GB2312" w:hAnsi="仿宋_GB2312" w:cs="仿宋_GB2312" w:eastAsia="仿宋_GB2312"/>
                <w:sz w:val="30"/>
                <w:color w:val="000000"/>
              </w:rPr>
              <w:t>2. 负责全院的办公区、病房、门诊等秩序维护工作；负责院内车辆引导停放管理。</w:t>
            </w:r>
          </w:p>
          <w:p>
            <w:pPr>
              <w:pStyle w:val="null3"/>
              <w:ind w:firstLine="640"/>
              <w:jc w:val="left"/>
            </w:pPr>
            <w:r>
              <w:rPr>
                <w:rFonts w:ascii="仿宋_GB2312" w:hAnsi="仿宋_GB2312" w:cs="仿宋_GB2312" w:eastAsia="仿宋_GB2312"/>
                <w:sz w:val="30"/>
                <w:color w:val="000000"/>
              </w:rPr>
              <w:t>3.负责做好消防安全基本工作</w:t>
            </w:r>
          </w:p>
          <w:p>
            <w:pPr>
              <w:pStyle w:val="null3"/>
              <w:ind w:firstLine="640"/>
              <w:jc w:val="left"/>
            </w:pPr>
            <w:r>
              <w:rPr>
                <w:rFonts w:ascii="仿宋_GB2312" w:hAnsi="仿宋_GB2312" w:cs="仿宋_GB2312" w:eastAsia="仿宋_GB2312"/>
                <w:sz w:val="30"/>
                <w:color w:val="000000"/>
              </w:rPr>
              <w:t>4.做好日常巡逻、紧急突发事件的应急处理工作；</w:t>
            </w:r>
          </w:p>
          <w:p>
            <w:pPr>
              <w:pStyle w:val="null3"/>
              <w:ind w:firstLine="640"/>
              <w:jc w:val="left"/>
            </w:pPr>
            <w:r>
              <w:rPr>
                <w:rFonts w:ascii="仿宋_GB2312" w:hAnsi="仿宋_GB2312" w:cs="仿宋_GB2312" w:eastAsia="仿宋_GB2312"/>
                <w:sz w:val="30"/>
                <w:color w:val="000000"/>
              </w:rPr>
              <w:t>5.负责单位公务出行、市级120急救工作调度、物资运输等。确保行车安全、准时、高效，同时做好车辆日常保养清洁及故障报修等基础管理工作，满足“24小时值班”以保障急诊急救工作出行畅通，降低安全出行风险。</w:t>
            </w:r>
          </w:p>
          <w:p>
            <w:pPr>
              <w:pStyle w:val="null3"/>
              <w:ind w:firstLine="640"/>
              <w:jc w:val="left"/>
            </w:pPr>
            <w:r>
              <w:rPr>
                <w:rFonts w:ascii="仿宋_GB2312" w:hAnsi="仿宋_GB2312" w:cs="仿宋_GB2312" w:eastAsia="仿宋_GB2312"/>
                <w:sz w:val="30"/>
                <w:color w:val="000000"/>
              </w:rPr>
              <w:t>6.认真完成院方交办的其他相关工作（服从院方总值班的调动等）</w:t>
            </w:r>
            <w:r>
              <w:rPr>
                <w:rFonts w:ascii="仿宋_GB2312" w:hAnsi="仿宋_GB2312" w:cs="仿宋_GB2312" w:eastAsia="仿宋_GB2312"/>
                <w:sz w:val="30"/>
                <w:color w:val="000000"/>
              </w:rPr>
              <w:t>。</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ind w:firstLine="643"/>
              <w:jc w:val="left"/>
            </w:pPr>
            <w:r>
              <w:rPr>
                <w:rFonts w:ascii="仿宋_GB2312" w:hAnsi="仿宋_GB2312" w:cs="仿宋_GB2312" w:eastAsia="仿宋_GB2312"/>
                <w:sz w:val="30"/>
                <w:b/>
                <w:color w:val="000000"/>
              </w:rPr>
              <w:t>（四）餐饮服务要求：</w:t>
            </w:r>
          </w:p>
          <w:p>
            <w:pPr>
              <w:pStyle w:val="null3"/>
              <w:ind w:firstLine="640"/>
              <w:jc w:val="left"/>
            </w:pPr>
            <w:r>
              <w:rPr>
                <w:rFonts w:ascii="仿宋_GB2312" w:hAnsi="仿宋_GB2312" w:cs="仿宋_GB2312" w:eastAsia="仿宋_GB2312"/>
                <w:sz w:val="30"/>
                <w:color w:val="000000"/>
              </w:rPr>
              <w:t>★</w:t>
            </w:r>
            <w:r>
              <w:rPr>
                <w:rFonts w:ascii="仿宋_GB2312" w:hAnsi="仿宋_GB2312" w:cs="仿宋_GB2312" w:eastAsia="仿宋_GB2312"/>
                <w:sz w:val="30"/>
                <w:color w:val="000000"/>
              </w:rPr>
              <w:t>1.配备职工食堂炊事员至少2人（1人在医院本部，1人在忍水分诊点），年龄50岁以下，其中至少一人具有三年以上烹饪经验；初中以上学历；持健康证、无传染性疾病病史。</w:t>
            </w:r>
          </w:p>
          <w:p>
            <w:pPr>
              <w:pStyle w:val="null3"/>
              <w:ind w:firstLine="640"/>
              <w:jc w:val="left"/>
            </w:pPr>
            <w:r>
              <w:rPr>
                <w:rFonts w:ascii="仿宋_GB2312" w:hAnsi="仿宋_GB2312" w:cs="仿宋_GB2312" w:eastAsia="仿宋_GB2312"/>
                <w:sz w:val="30"/>
                <w:color w:val="000000"/>
              </w:rPr>
              <w:t>2.食堂内环境卫生清洁，就餐区、操作间、储物间等区域每日清扫、消毒，确保符合食品卫生安全标准。</w:t>
            </w:r>
          </w:p>
          <w:p>
            <w:pPr>
              <w:pStyle w:val="null3"/>
              <w:ind w:firstLine="640"/>
              <w:jc w:val="left"/>
            </w:pPr>
            <w:r>
              <w:rPr>
                <w:rFonts w:ascii="仿宋_GB2312" w:hAnsi="仿宋_GB2312" w:cs="仿宋_GB2312" w:eastAsia="仿宋_GB2312"/>
                <w:sz w:val="30"/>
                <w:color w:val="000000"/>
              </w:rPr>
              <w:t>3.菜谱制定，食品原材料采购、出入库验收及管理规范，严把食材质量关，确保食材新鲜、安全。</w:t>
            </w:r>
          </w:p>
          <w:p>
            <w:pPr>
              <w:pStyle w:val="null3"/>
              <w:ind w:firstLine="640"/>
              <w:jc w:val="left"/>
            </w:pPr>
            <w:r>
              <w:rPr>
                <w:rFonts w:ascii="仿宋_GB2312" w:hAnsi="仿宋_GB2312" w:cs="仿宋_GB2312" w:eastAsia="仿宋_GB2312"/>
                <w:sz w:val="30"/>
                <w:color w:val="000000"/>
              </w:rPr>
              <w:t>4.正常使用食堂设备，并作必要的日常维护、保养，出现问题及时向医院汇报，保障设备正常运行。</w:t>
            </w:r>
          </w:p>
          <w:p>
            <w:pPr>
              <w:pStyle w:val="null3"/>
              <w:ind w:firstLine="640"/>
              <w:jc w:val="left"/>
            </w:pPr>
            <w:r>
              <w:rPr>
                <w:rFonts w:ascii="仿宋_GB2312" w:hAnsi="仿宋_GB2312" w:cs="仿宋_GB2312" w:eastAsia="仿宋_GB2312"/>
                <w:sz w:val="30"/>
                <w:color w:val="000000"/>
              </w:rPr>
              <w:t>5.医院本部职工食堂采用承包经营、自主管理、自负盈亏模式。每天餐食种类不重样，干净卫生，食材新鲜，荤素搭配，营养均衡。早餐价格不高于4元；午餐不少于2个菜，价格不高于8元，若午餐荤菜为红烧肉、米粉肉等午餐价格不高于9元；晚餐不高于6元。</w:t>
            </w:r>
          </w:p>
          <w:p>
            <w:pPr>
              <w:pStyle w:val="null3"/>
            </w:pPr>
            <w:r>
              <w:rPr>
                <w:rFonts w:ascii="仿宋_GB2312" w:hAnsi="仿宋_GB2312" w:cs="仿宋_GB2312" w:eastAsia="仿宋_GB2312"/>
                <w:sz w:val="30"/>
                <w:color w:val="000000"/>
              </w:rPr>
              <w:t xml:space="preserve">   </w:t>
            </w:r>
            <w:r>
              <w:rPr>
                <w:rFonts w:ascii="仿宋_GB2312" w:hAnsi="仿宋_GB2312" w:cs="仿宋_GB2312" w:eastAsia="仿宋_GB2312"/>
                <w:sz w:val="30"/>
                <w:color w:val="000000"/>
              </w:rPr>
              <w:t xml:space="preserve"> 6.医院免费提供房屋、水电、基本用具、炊具，服务企业餐饮服务自负盈亏。</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ind w:firstLine="640"/>
              <w:jc w:val="both"/>
            </w:pPr>
            <w:r>
              <w:rPr>
                <w:rFonts w:ascii="仿宋_GB2312" w:hAnsi="仿宋_GB2312" w:cs="仿宋_GB2312" w:eastAsia="仿宋_GB2312"/>
                <w:sz w:val="32"/>
                <w:color w:val="000000"/>
              </w:rPr>
              <w:t>四、</w:t>
            </w:r>
            <w:r>
              <w:rPr>
                <w:rFonts w:ascii="仿宋_GB2312" w:hAnsi="仿宋_GB2312" w:cs="仿宋_GB2312" w:eastAsia="仿宋_GB2312"/>
                <w:sz w:val="32"/>
                <w:color w:val="000000"/>
              </w:rPr>
              <w:t>商务要求</w:t>
            </w:r>
          </w:p>
          <w:p>
            <w:pPr>
              <w:pStyle w:val="null3"/>
              <w:ind w:firstLine="643"/>
              <w:jc w:val="left"/>
            </w:pPr>
            <w:r>
              <w:rPr>
                <w:rFonts w:ascii="仿宋_GB2312" w:hAnsi="仿宋_GB2312" w:cs="仿宋_GB2312" w:eastAsia="仿宋_GB2312"/>
                <w:sz w:val="32"/>
                <w:b/>
                <w:color w:val="000000"/>
              </w:rPr>
              <w:t>（一）</w:t>
            </w:r>
            <w:r>
              <w:rPr>
                <w:rFonts w:ascii="仿宋_GB2312" w:hAnsi="仿宋_GB2312" w:cs="仿宋_GB2312" w:eastAsia="仿宋_GB2312"/>
                <w:sz w:val="32"/>
                <w:b/>
                <w:color w:val="000000"/>
              </w:rPr>
              <w:t>服务期</w:t>
            </w:r>
            <w:r>
              <w:rPr>
                <w:rFonts w:ascii="仿宋_GB2312" w:hAnsi="仿宋_GB2312" w:cs="仿宋_GB2312" w:eastAsia="仿宋_GB2312"/>
                <w:sz w:val="32"/>
                <w:b/>
                <w:color w:val="000000"/>
              </w:rPr>
              <w:t>：</w:t>
            </w:r>
            <w:r>
              <w:rPr>
                <w:rFonts w:ascii="仿宋_GB2312" w:hAnsi="仿宋_GB2312" w:cs="仿宋_GB2312" w:eastAsia="仿宋_GB2312"/>
                <w:sz w:val="32"/>
                <w:color w:val="000000"/>
              </w:rPr>
              <w:t>自合同签订之日起</w:t>
            </w:r>
            <w:r>
              <w:rPr>
                <w:rFonts w:ascii="仿宋_GB2312" w:hAnsi="仿宋_GB2312" w:cs="仿宋_GB2312" w:eastAsia="仿宋_GB2312"/>
                <w:sz w:val="32"/>
                <w:color w:val="000000"/>
              </w:rPr>
              <w:t>1</w:t>
            </w:r>
            <w:r>
              <w:rPr>
                <w:rFonts w:ascii="仿宋_GB2312" w:hAnsi="仿宋_GB2312" w:cs="仿宋_GB2312" w:eastAsia="仿宋_GB2312"/>
                <w:sz w:val="32"/>
                <w:color w:val="000000"/>
              </w:rPr>
              <w:t>年</w:t>
            </w:r>
            <w:r>
              <w:rPr>
                <w:rFonts w:ascii="仿宋_GB2312" w:hAnsi="仿宋_GB2312" w:cs="仿宋_GB2312" w:eastAsia="仿宋_GB2312"/>
                <w:sz w:val="32"/>
                <w:color w:val="000000"/>
              </w:rPr>
              <w:t>。</w:t>
            </w:r>
          </w:p>
          <w:p>
            <w:pPr>
              <w:pStyle w:val="null3"/>
              <w:ind w:firstLine="643"/>
              <w:jc w:val="left"/>
            </w:pPr>
            <w:r>
              <w:rPr>
                <w:rFonts w:ascii="仿宋_GB2312" w:hAnsi="仿宋_GB2312" w:cs="仿宋_GB2312" w:eastAsia="仿宋_GB2312"/>
                <w:sz w:val="32"/>
                <w:b/>
                <w:color w:val="000000"/>
              </w:rPr>
              <w:t>（二）</w:t>
            </w:r>
            <w:r>
              <w:rPr>
                <w:rFonts w:ascii="仿宋_GB2312" w:hAnsi="仿宋_GB2312" w:cs="仿宋_GB2312" w:eastAsia="仿宋_GB2312"/>
                <w:sz w:val="32"/>
                <w:b/>
                <w:color w:val="000000"/>
              </w:rPr>
              <w:t>付款方式</w:t>
            </w:r>
          </w:p>
          <w:p>
            <w:pPr>
              <w:pStyle w:val="null3"/>
              <w:ind w:firstLine="640"/>
              <w:jc w:val="left"/>
            </w:pPr>
            <w:r>
              <w:rPr>
                <w:rFonts w:ascii="仿宋_GB2312" w:hAnsi="仿宋_GB2312" w:cs="仿宋_GB2312" w:eastAsia="仿宋_GB2312"/>
                <w:sz w:val="30"/>
                <w:color w:val="000000"/>
              </w:rPr>
              <w:t xml:space="preserve"> 1. 结果确认与整改：验收结果向供应商公示，对不合格项出具《整改通知书》，限期3个工作日完成整改；逾期未整改或整改不合格的，按考核结果扣减服务费。</w:t>
            </w:r>
          </w:p>
          <w:p>
            <w:pPr>
              <w:pStyle w:val="null3"/>
              <w:ind w:firstLine="640"/>
              <w:jc w:val="left"/>
            </w:pPr>
            <w:r>
              <w:rPr>
                <w:rFonts w:ascii="仿宋_GB2312" w:hAnsi="仿宋_GB2312" w:cs="仿宋_GB2312" w:eastAsia="仿宋_GB2312"/>
                <w:sz w:val="30"/>
                <w:color w:val="000000"/>
              </w:rPr>
              <w:t>2. 服务费支付：验收合格、整改完成后，财务科按考核得分对应的支付比例，办理当期服务费支付。</w:t>
            </w:r>
          </w:p>
          <w:p>
            <w:pPr>
              <w:pStyle w:val="null3"/>
              <w:ind w:firstLine="487"/>
            </w:pPr>
            <w:r>
              <w:rPr>
                <w:rFonts w:ascii="仿宋_GB2312" w:hAnsi="仿宋_GB2312" w:cs="仿宋_GB2312" w:eastAsia="仿宋_GB2312"/>
                <w:sz w:val="32"/>
                <w:b/>
                <w:color w:val="000000"/>
              </w:rPr>
              <w:t>（</w:t>
            </w:r>
            <w:r>
              <w:rPr>
                <w:rFonts w:ascii="仿宋_GB2312" w:hAnsi="仿宋_GB2312" w:cs="仿宋_GB2312" w:eastAsia="仿宋_GB2312"/>
                <w:sz w:val="32"/>
                <w:b/>
                <w:color w:val="000000"/>
              </w:rPr>
              <w:t>三</w:t>
            </w:r>
            <w:r>
              <w:rPr>
                <w:rFonts w:ascii="仿宋_GB2312" w:hAnsi="仿宋_GB2312" w:cs="仿宋_GB2312" w:eastAsia="仿宋_GB2312"/>
                <w:sz w:val="32"/>
                <w:b/>
                <w:color w:val="000000"/>
              </w:rPr>
              <w:t>）</w:t>
            </w:r>
            <w:r>
              <w:rPr>
                <w:rFonts w:ascii="仿宋_GB2312" w:hAnsi="仿宋_GB2312" w:cs="仿宋_GB2312" w:eastAsia="仿宋_GB2312"/>
                <w:sz w:val="32"/>
                <w:b/>
                <w:color w:val="000000"/>
              </w:rPr>
              <w:t>考核要求</w:t>
            </w:r>
          </w:p>
          <w:p>
            <w:pPr>
              <w:pStyle w:val="null3"/>
              <w:ind w:firstLine="640"/>
              <w:jc w:val="left"/>
            </w:pPr>
            <w:r>
              <w:rPr>
                <w:rFonts w:ascii="仿宋_GB2312" w:hAnsi="仿宋_GB2312" w:cs="仿宋_GB2312" w:eastAsia="仿宋_GB2312"/>
                <w:sz w:val="30"/>
                <w:color w:val="000000"/>
                <w:shd w:fill="FFFFFF" w:val="clear"/>
              </w:rPr>
              <w:t>本项目实行一月一次定期考核验收，同时结合日常巡查、年度总验，验收结果直接与当期服务费支付比例挂钩。</w:t>
            </w:r>
          </w:p>
          <w:p>
            <w:pPr>
              <w:pStyle w:val="null3"/>
              <w:ind w:firstLine="640"/>
              <w:jc w:val="left"/>
            </w:pPr>
            <w:r>
              <w:rPr>
                <w:rFonts w:ascii="仿宋_GB2312" w:hAnsi="仿宋_GB2312" w:cs="仿宋_GB2312" w:eastAsia="仿宋_GB2312"/>
                <w:sz w:val="30"/>
                <w:color w:val="000000"/>
                <w:shd w:fill="FFFFFF" w:val="clear"/>
              </w:rPr>
              <w:t>1. 供应商自查：每月服务周期结束前3个工作日，物业公司完成自查，提交《月度服务报告》、服务台账、整改记录等验收资料。</w:t>
            </w:r>
          </w:p>
          <w:p>
            <w:pPr>
              <w:pStyle w:val="null3"/>
              <w:ind w:firstLine="640"/>
              <w:jc w:val="left"/>
            </w:pPr>
            <w:r>
              <w:rPr>
                <w:rFonts w:ascii="仿宋_GB2312" w:hAnsi="仿宋_GB2312" w:cs="仿宋_GB2312" w:eastAsia="仿宋_GB2312"/>
                <w:sz w:val="30"/>
                <w:color w:val="000000"/>
                <w:shd w:fill="FFFFFF" w:val="clear"/>
              </w:rPr>
              <w:t>2. 验收小组审核：验收小组收到资料后5个工作日内，完成资料审核+现场抽查，对照评分标准进行打分，出具《月度物业服务考核验收表》。</w:t>
            </w:r>
          </w:p>
          <w:p>
            <w:pPr>
              <w:pStyle w:val="null3"/>
              <w:ind w:firstLine="640"/>
              <w:jc w:val="left"/>
            </w:pPr>
            <w:r>
              <w:rPr>
                <w:rFonts w:ascii="仿宋_GB2312" w:hAnsi="仿宋_GB2312" w:cs="仿宋_GB2312" w:eastAsia="仿宋_GB2312"/>
                <w:sz w:val="30"/>
                <w:color w:val="000000"/>
                <w:shd w:fill="FFFFFF" w:val="clear"/>
              </w:rPr>
              <w:t>3. 考核合格须交接项目实施的全部资料。考核须以采购文件、</w:t>
            </w:r>
            <w:r>
              <w:rPr>
                <w:rFonts w:ascii="仿宋_GB2312" w:hAnsi="仿宋_GB2312" w:cs="仿宋_GB2312" w:eastAsia="仿宋_GB2312"/>
                <w:sz w:val="30"/>
                <w:color w:val="000000"/>
                <w:shd w:fill="FFFFFF" w:val="clear"/>
              </w:rPr>
              <w:t>投标</w:t>
            </w:r>
            <w:r>
              <w:rPr>
                <w:rFonts w:ascii="仿宋_GB2312" w:hAnsi="仿宋_GB2312" w:cs="仿宋_GB2312" w:eastAsia="仿宋_GB2312"/>
                <w:sz w:val="30"/>
                <w:color w:val="000000"/>
                <w:shd w:fill="FFFFFF" w:val="clear"/>
              </w:rPr>
              <w:t>文件、合同、国家相应的标准、规范要求等为依据。</w:t>
            </w:r>
          </w:p>
          <w:p>
            <w:pPr>
              <w:pStyle w:val="null3"/>
              <w:ind w:firstLine="643"/>
              <w:jc w:val="left"/>
            </w:pPr>
            <w:r>
              <w:rPr>
                <w:rFonts w:ascii="仿宋_GB2312" w:hAnsi="仿宋_GB2312" w:cs="仿宋_GB2312" w:eastAsia="仿宋_GB2312"/>
                <w:sz w:val="32"/>
                <w:b/>
                <w:color w:val="000000"/>
              </w:rPr>
              <w:t>（</w:t>
            </w:r>
            <w:r>
              <w:rPr>
                <w:rFonts w:ascii="仿宋_GB2312" w:hAnsi="仿宋_GB2312" w:cs="仿宋_GB2312" w:eastAsia="仿宋_GB2312"/>
                <w:sz w:val="32"/>
                <w:b/>
                <w:color w:val="000000"/>
              </w:rPr>
              <w:t>四</w:t>
            </w:r>
            <w:r>
              <w:rPr>
                <w:rFonts w:ascii="仿宋_GB2312" w:hAnsi="仿宋_GB2312" w:cs="仿宋_GB2312" w:eastAsia="仿宋_GB2312"/>
                <w:sz w:val="32"/>
                <w:b/>
                <w:color w:val="000000"/>
              </w:rPr>
              <w:t>）</w:t>
            </w:r>
            <w:r>
              <w:rPr>
                <w:rFonts w:ascii="仿宋_GB2312" w:hAnsi="仿宋_GB2312" w:cs="仿宋_GB2312" w:eastAsia="仿宋_GB2312"/>
                <w:sz w:val="32"/>
                <w:b/>
                <w:color w:val="000000"/>
              </w:rPr>
              <w:t>违约责任</w:t>
            </w:r>
          </w:p>
          <w:p>
            <w:pPr>
              <w:pStyle w:val="null3"/>
              <w:ind w:firstLine="640"/>
              <w:jc w:val="left"/>
            </w:pPr>
            <w:r>
              <w:rPr>
                <w:rFonts w:ascii="仿宋_GB2312" w:hAnsi="仿宋_GB2312" w:cs="仿宋_GB2312" w:eastAsia="仿宋_GB2312"/>
                <w:sz w:val="30"/>
                <w:color w:val="000000"/>
              </w:rPr>
              <w:t>1.违约责任：甲方逾期付款按规定支付违约金；乙方服务不达标甲方有权整改、扣款、解除合同；乙方造成安全及财产损失的，承担全部赔偿责任。</w:t>
            </w:r>
          </w:p>
          <w:p>
            <w:pPr>
              <w:pStyle w:val="null3"/>
              <w:ind w:firstLine="640"/>
              <w:jc w:val="left"/>
            </w:pPr>
            <w:r>
              <w:rPr>
                <w:rFonts w:ascii="仿宋_GB2312" w:hAnsi="仿宋_GB2312" w:cs="仿宋_GB2312" w:eastAsia="仿宋_GB2312"/>
                <w:sz w:val="30"/>
                <w:color w:val="000000"/>
              </w:rPr>
              <w:t>2.争议解决：协商不成，向甲方所在地人民法院提起诉讼。</w:t>
            </w:r>
          </w:p>
          <w:p>
            <w:pPr>
              <w:pStyle w:val="null3"/>
              <w:ind w:firstLine="643"/>
              <w:jc w:val="left"/>
            </w:pPr>
            <w:r>
              <w:rPr>
                <w:rFonts w:ascii="仿宋_GB2312" w:hAnsi="仿宋_GB2312" w:cs="仿宋_GB2312" w:eastAsia="仿宋_GB2312"/>
                <w:sz w:val="32"/>
                <w:b/>
                <w:color w:val="000000"/>
              </w:rPr>
              <w:t>（</w:t>
            </w:r>
            <w:r>
              <w:rPr>
                <w:rFonts w:ascii="仿宋_GB2312" w:hAnsi="仿宋_GB2312" w:cs="仿宋_GB2312" w:eastAsia="仿宋_GB2312"/>
                <w:sz w:val="32"/>
                <w:b/>
                <w:color w:val="000000"/>
              </w:rPr>
              <w:t>五</w:t>
            </w:r>
            <w:r>
              <w:rPr>
                <w:rFonts w:ascii="仿宋_GB2312" w:hAnsi="仿宋_GB2312" w:cs="仿宋_GB2312" w:eastAsia="仿宋_GB2312"/>
                <w:sz w:val="32"/>
                <w:b/>
                <w:color w:val="000000"/>
              </w:rPr>
              <w:t>）</w:t>
            </w:r>
            <w:r>
              <w:rPr>
                <w:rFonts w:ascii="仿宋_GB2312" w:hAnsi="仿宋_GB2312" w:cs="仿宋_GB2312" w:eastAsia="仿宋_GB2312"/>
                <w:sz w:val="32"/>
                <w:b/>
                <w:color w:val="000000"/>
              </w:rPr>
              <w:t>其他</w:t>
            </w:r>
          </w:p>
          <w:p>
            <w:pPr>
              <w:pStyle w:val="null3"/>
              <w:ind w:firstLine="640"/>
              <w:jc w:val="both"/>
            </w:pPr>
            <w:r>
              <w:rPr>
                <w:rFonts w:ascii="仿宋_GB2312" w:hAnsi="仿宋_GB2312" w:cs="仿宋_GB2312" w:eastAsia="仿宋_GB2312"/>
                <w:sz w:val="32"/>
                <w:color w:val="000000"/>
              </w:rPr>
              <w:t>项目实施中涉及到的相关保密数据、资料、文档等按照相应相关保密规定执行，成交</w:t>
            </w:r>
            <w:r>
              <w:rPr>
                <w:rFonts w:ascii="仿宋_GB2312" w:hAnsi="仿宋_GB2312" w:cs="仿宋_GB2312" w:eastAsia="仿宋_GB2312"/>
                <w:sz w:val="32"/>
                <w:color w:val="000000"/>
              </w:rPr>
              <w:t>投标人</w:t>
            </w:r>
            <w:r>
              <w:rPr>
                <w:rFonts w:ascii="仿宋_GB2312" w:hAnsi="仿宋_GB2312" w:cs="仿宋_GB2312" w:eastAsia="仿宋_GB2312"/>
                <w:sz w:val="32"/>
                <w:color w:val="000000"/>
              </w:rPr>
              <w:t>有对资料保密的义务。不得以商业目的使用该资料或者开发和生产其他产品</w:t>
            </w:r>
            <w:r>
              <w:rPr>
                <w:rFonts w:ascii="仿宋_GB2312" w:hAnsi="仿宋_GB2312" w:cs="仿宋_GB2312" w:eastAsia="仿宋_GB2312"/>
                <w:sz w:val="32"/>
                <w:color w:val="000000"/>
              </w:rPr>
              <w:t>。</w:t>
            </w:r>
            <w:r>
              <w:rPr>
                <w:rFonts w:ascii="仿宋_GB2312" w:hAnsi="仿宋_GB2312" w:cs="仿宋_GB2312" w:eastAsia="仿宋_GB2312"/>
                <w:sz w:val="32"/>
                <w:color w:val="000000"/>
              </w:rPr>
              <w:t>成交</w:t>
            </w:r>
            <w:r>
              <w:rPr>
                <w:rFonts w:ascii="仿宋_GB2312" w:hAnsi="仿宋_GB2312" w:cs="仿宋_GB2312" w:eastAsia="仿宋_GB2312"/>
                <w:sz w:val="32"/>
                <w:color w:val="000000"/>
              </w:rPr>
              <w:t>投标人</w:t>
            </w:r>
            <w:r>
              <w:rPr>
                <w:rFonts w:ascii="仿宋_GB2312" w:hAnsi="仿宋_GB2312" w:cs="仿宋_GB2312" w:eastAsia="仿宋_GB2312"/>
                <w:sz w:val="32"/>
                <w:color w:val="000000"/>
              </w:rPr>
              <w:t>可根据需要对资料内容进行必要的修改和对数据格式进行转换，但未经许可，不得将修改、转换后的数据对外发布和提供。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洁人员不少于2人，年龄不大于60岁，身体健康、无残疾，提供有效的健康证。保安（兼司机）人员不少于2人，年龄不大于55岁，身体健康、无残疾,持有c1及以上级别驾驶证,驾龄5年以上，能熟练驾驶手动挡和自动挡车辆。配备职工食堂炊事员至少2人（1人在医院本部，1人在忍水分诊点），年龄50岁以下，其中至少一人具有三年以上烹饪经验；初中以上学历；持健康证、无传染性疾病病史。</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满足项目编制要求。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汉中市南郑区新集中心卫生院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本项目实行一月一次定期考核验收，同时结合日常巡查、年度总验，验收结果直接与当期服务费支付比例挂钩。1. 供应商自查：每月服务周期结束前3个工作日，物业公司完成自查，提交《月度服务报告》、服务台账、整改记录等验收资料。 2. 验收小组审核：验收小组收到资料后5个工作日内，完成资料审核+现场抽查，对照评分标准进行打分，出具《月度物业服务考核验收表》。 3. 考核合格须交接项目实施的全部资料。考核须以采购文件、投标文件、合同、国家相应的标准、规范要求等为依据。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每月考核合格后按对应比例支付</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违约责任：甲方逾期付款按规定支付违约金；乙方服务不达标甲方有权整改、扣款、解除合同；乙方造成安全及财产损失的，承担全部赔偿责任。 2.争议解决：协商不成，向甲方所在地人民法院提起诉讼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项目实施中涉及到的相关保密数据、资料、文档等按照相应相关保密规定执行，成交投标人有对资料保密的义务。不得以商业目的使用该资料或者开发和生产其他产品。成交投标人可根据需要对资料内容进行必要的修改和对数据格式进行转换，但未经许可，不得将修改、转换后的数据对外发布和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营业执照等主体资格证明文件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磋商活动时，应提供法定代表人（负责人）委托授权书；法定代表人（负责人）亲自参加磋商活动时，应提供法定代表人（负责人）身份证复印件。如法人的分支机构参与磋商活动的，除提供《法定代表人授权委托书》外，还须同时提供法人给分支机构出具的授权书，并加盖公章。法人只能授权一家分支机构参与磋商活动，且不能与分支机构同时参与磋商活动。</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非联合体磋商书面声明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非联合体磋商书面声明 服务内容及服务邀请应答表 营业执照等主体资格证明文件 中小企业声明函 商务应答表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非联合体磋商书面声明 服务内容及服务邀请应答表 营业执照等主体资格证明文件 中小企业声明函 商务应答表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非联合体磋商书面声明 服务内容及服务邀请应答表 营业执照等主体资格证明文件 中小企业声明函 商务应答表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满分12分。 一、评审内容： 根据供应商提供针对本项目的总体实施方案：①服务理念及特色；②人员架构；③服务计划；④重难点分析进行评审： 二、评审标准 1、完整性：方案必须全面，对评审内容中的各项要求有详细描述； 2、可实施性：切合本项目实际情况，实施步骤清晰、合理； 3、针对性：方案能够紧扣项目实际情况，内容科学合理。 三、赋分标准：①服务理念及特色：每完全满足一个评审标准得1分，满分3分；②人员架构：每完全满足一个评审标准得1分，满分3分； ③服务计划:每完全满足一个评审标准得1分，满分3分； ④重难点分析及解决措施:每完全满足一个评审标准得1分，满分3分。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满分6分。 一、评审内容：根据供应商提供针对本项目的保洁服务专项方案： ①生活垃圾收集转运；②消毒消杀：需提供公共区域（门诊、病房、走廊）的消毒液配比标准及每日清洁、消杀频次或记录表（消杀频次需满足采购需求的最低频次，明确消毒消杀时间）；③作业频次：明确卫生间、大厅、诊室的具体清洁频次（如：每日几次）；④保洁区域划分针对门诊楼、住院楼、预防接种大厅及公共区域做保洁分工划分进行评审。 二、评审标准 1、完整性：方案必须全面，对评审内容中的各项要求有详细描述；2、可实施性：切合本项目实际情况，实施步骤清晰、合理；3、针对性：方案能够紧扣项目实际情况，内容科学合理。 三、赋分标准 ①生活垃圾收集转运：每完全满足一个评审标准得 0.5 分，满分 1.5 分；②消毒消杀：每完全满足一个评审标准得 0.5 分，满分 1.5 分；③作业频次：每完全满足一个评审标准得 0.5 分，满分 1.5 分；④保洁区域划分：每完全满足一个评审标准得 0.5 分，满分 1.5 分。 （以上响应不适用或未提供得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保安（兼司机）服务方案</w:t>
            </w:r>
          </w:p>
        </w:tc>
        <w:tc>
          <w:tcPr>
            <w:tcW w:type="dxa" w:w="2492"/>
          </w:tcPr>
          <w:p>
            <w:pPr>
              <w:pStyle w:val="null3"/>
            </w:pPr>
            <w:r>
              <w:rPr>
                <w:rFonts w:ascii="仿宋_GB2312" w:hAnsi="仿宋_GB2312" w:cs="仿宋_GB2312" w:eastAsia="仿宋_GB2312"/>
              </w:rPr>
              <w:t>满分6分。 一、评审内容：根据供应商提供针对本项目的车辆安保一体化服务方案：①车辆管理：车辆日常维护保养计划（含出车前检查、定期保养记录表）；②行车安全：行车安全管理制度（如：限速、禁酒、疲劳驾驶预防；③岗位切换：明确“司机”与“保安”工作衔接流程（如：车辆停放后的巡逻交接）；④安保巡逻：提供24小时巡逻路线图或巡更点设置方案 二、评审标准 1、完整性：方案必须全面，对评审内容中的各项要求有详细描述；2、可实施性：切合本项目实际情况，实施步骤清晰、合理；3、针对性：方案能够紧扣项目实际情况，内容科学合理。 三、赋分标准 ①车辆管理：每完全满足一个评审标准得 0.5 分，满分 1.5 分；②行车安全：每完全满足一个评审标准得 0.5 分，满分 1.5 分；③岗位切换：每完全满足一个评审标准得 0.5 分，满分 1.5 分；④安保巡逻：每完全满足一个评审标准得 0.5 分，满分 1.5 分。 （以上响应不适用或未提供得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食堂餐饮（炊事员）服务方案</w:t>
            </w:r>
          </w:p>
        </w:tc>
        <w:tc>
          <w:tcPr>
            <w:tcW w:type="dxa" w:w="2492"/>
          </w:tcPr>
          <w:p>
            <w:pPr>
              <w:pStyle w:val="null3"/>
            </w:pPr>
            <w:r>
              <w:rPr>
                <w:rFonts w:ascii="仿宋_GB2312" w:hAnsi="仿宋_GB2312" w:cs="仿宋_GB2312" w:eastAsia="仿宋_GB2312"/>
              </w:rPr>
              <w:t>满分6分。 一、评审内容：根据供应商提供针对本项目的食堂膳食服务方案：①食品安全管理：提供食品原料采购索证索票、进货查验制度；②留样与餐具消毒管理：留样量、时间、记录、餐具清洗、消毒、保洁流程及温度/时间控制标准；③膳食计划与营养搭配：提供每周食谱制定原则或营养搭配说明；④从业人员卫生管理：制定炊事员每日晨检（健康检查）记录表进行评审。 二、评审标准1、完整性：方案必须全面，对评审内容中的各项要求有详细描述；2、可实施性：切合本项目实际情况，实施步骤清晰、合理；3、针对性：方案能够紧扣项目实际情况，内容科学合理。 三、赋分标准 ①食品安全管理：每完全满足一个评审标准得 0.5 分，满分 1.5 分；②留样与餐具消毒管理：每完全满足一个评审标准得 0.5 分，满分 1.5 分；③膳食计划与营养搭配：每完全满足一个评审标准得 0.5 分，满分 1.5 分；④从业人员卫生管理：每完全满足一个评审标准得 0.5 分，满分 1.5 分。 （以上响应不适用或未提供得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人员管理制度</w:t>
            </w:r>
          </w:p>
        </w:tc>
        <w:tc>
          <w:tcPr>
            <w:tcW w:type="dxa" w:w="2492"/>
          </w:tcPr>
          <w:p>
            <w:pPr>
              <w:pStyle w:val="null3"/>
            </w:pPr>
            <w:r>
              <w:rPr>
                <w:rFonts w:ascii="仿宋_GB2312" w:hAnsi="仿宋_GB2312" w:cs="仿宋_GB2312" w:eastAsia="仿宋_GB2312"/>
              </w:rPr>
              <w:t>满分6分。 一、评审内容 供应商内部管理制度，方案包含： ①岗位职责：具有岗位工作标准、服务质量标准、现场质量控制体系；②内控制度：具有保密制度、管理组织机构、问责机制、监督机制、自查制度；③人员管理制度：具有员工日常管理制度、请销假制度、工资发放保障制度或薪酬计划、奖惩措施、激励机制、仪容仪表制度；④沟通机制：与采购方定期沟通机制的设置，如工作日报、沟通例会、工作群管理； 二、评审标准 1、完整性：方案必须全面，对评审内容中的各项要求有详细描述； 2、可实施性：切合本项目实际情况，实施步骤清晰、合理； 3、针对性：方案能够紧扣项目实际情况，内容科学合理。 三、赋分标准： ①岗位职责：每完全满足一个评审标准得0.5分，满分1.5分；②内控制度：每完全满足一个评审标准得0.5分，满分1.5分； ③人员管理制度：每完全满足一个评审标准得0.5分，满分1.5分；④沟通机制：每完全满足一个评审标准得0.5分，满分1.5分；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满分6分。 一、评审内容 根据本项目制定详细、可行的培训考核方案，保证上岗人员的专业素质、服务质量符合采购人要求，方案包含：①岗前培训和定期常态化培训内容；②培训时长、次数；③培训方式；④培训后的成果验收和考核； 二、评审标准 1、完整性：方案必须全面，对评审内容中的各项要求有详细描述； 2、可实施性：切合本项目实际情况，实施步骤清晰、合理； 3、针对性：方案能够紧扣项目实际情况，内容科学合理。 三、赋分标准： ①岗前培训和定期常态化培训内容：每完全满足一个评审标准得分0.5分，满分1.5分；②培训时长、次数：每完全满足一个评审标准得分0.5分，满分1.5分；③培训方式：每完全满足一个评审标准得分0.5分，满分1.5分； ④培训后的成果验收和考核:每完全满足一个评审标准得0.5分，满分1.5分。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清洁服务工具配备</w:t>
            </w:r>
          </w:p>
        </w:tc>
        <w:tc>
          <w:tcPr>
            <w:tcW w:type="dxa" w:w="2492"/>
          </w:tcPr>
          <w:p>
            <w:pPr>
              <w:pStyle w:val="null3"/>
            </w:pPr>
            <w:r>
              <w:rPr>
                <w:rFonts w:ascii="仿宋_GB2312" w:hAnsi="仿宋_GB2312" w:cs="仿宋_GB2312" w:eastAsia="仿宋_GB2312"/>
              </w:rPr>
              <w:t>满分4分。 提供拟投入本项目的清洁服务工具（包含日常保洁工具、清洁易耗品、清洁器械等）清单，工具数量和种类有详细描述，满足本项目的使用要求，从配备完整性、合理性、实用性方面考虑进行打分： ①清洁服务工具配备合理，能够满足服务期内需要，得3.1-4分； ②清洁服务工具配备较为合理，基本能满足项目需求，得2.1-3分； ③清洁服务工具配备不太合理，但基本能满足本项目需求，得1.1-2分；未提供方案不得分。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满分6分。 一、评审内容 针对本项目特点提供应急方案，内容包含：①恶劣天气：如暴雨、暴雪、雷电、冰凌、大风、大雾；②紧急事件：停水、停电、地震、火灾、重大活动检查；③车辆故障、交通事故；④院内治安冲突的应急处置流程。 二、评审标准 1、完整性：方案须全面，对评审内容中的各项要求有详细描述；2、可实施性：切合本项目实际情况，实施步骤清晰、合理； 3、针对性：方案能够紧扣项目实际情况，内容科学合理。 三、赋分标准： ①恶劣天气：每完全满足一项评审标准得0.5分，满分1.5分； ②紧急事件:每完全满足一项评审标准得0.5分，满分1.5分。③车辆故障、交通事故:每完全满足一项评审标准得0.5分，满分1.5分；④院内治安冲突的应急处置流程:每完全满足一项评审标准得0.5分，满分1.5分。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根据供应商提供有利于本项目工作顺利进行的合理化建议进行评审。 合理化建议是否全面详细、表述的清晰程度、针对性等角度考量，最高得6分；若上述内容存在缺陷，每出现一处缺陷扣1分，扣完为止。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各项目的考核及评价</w:t>
            </w:r>
          </w:p>
        </w:tc>
        <w:tc>
          <w:tcPr>
            <w:tcW w:type="dxa" w:w="2492"/>
          </w:tcPr>
          <w:p>
            <w:pPr>
              <w:pStyle w:val="null3"/>
            </w:pPr>
            <w:r>
              <w:rPr>
                <w:rFonts w:ascii="仿宋_GB2312" w:hAnsi="仿宋_GB2312" w:cs="仿宋_GB2312" w:eastAsia="仿宋_GB2312"/>
              </w:rPr>
              <w:t>1. 提供考核及评价建设方案得 2 分，格式自拟，未提供不得分；2. 根据考核及评价建设方案各项内容的全面科学性、合理规范性、实操性、项目针对性等角度考量，最高得 4 分；若上述内容存在缺陷，每出现一处缺陷扣 1 分，扣完为止。注：“缺陷”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服务质量承诺</w:t>
            </w:r>
          </w:p>
        </w:tc>
        <w:tc>
          <w:tcPr>
            <w:tcW w:type="dxa" w:w="2492"/>
          </w:tcPr>
          <w:p>
            <w:pPr>
              <w:pStyle w:val="null3"/>
            </w:pPr>
            <w:r>
              <w:rPr>
                <w:rFonts w:ascii="仿宋_GB2312" w:hAnsi="仿宋_GB2312" w:cs="仿宋_GB2312" w:eastAsia="仿宋_GB2312"/>
              </w:rPr>
              <w:t>内容包括：1.处理问题的响应时间承诺；2.协助采购人开展后续相关服务工作承诺；3.进度计划跟进承诺等。 评审标准：1.提供服务质量承诺函得3分，格式自拟，未提供不得分；2.根据服务质量保证措施各项内容的准确性、针对性及可操作性等角度考量，最高得3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自2023年1月1日起至今完成的类似业绩证明材料，每个1分，最多计5分。注：业绩证明材料为加盖供应商公章的合同、验收报告或业主证明材料的复印件或扫描件（含首页、签字盖章页）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满足磋商文件要求且最终磋商报价最低的有效报价为评标基准价，其价格分为满分25分。 2. 其他供应商的价格分统一按照公式计算： 响应报价得分 =（基准价 / 最终响应报价）× 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详见附件：类似业绩表</w:t>
      </w:r>
    </w:p>
    <w:p>
      <w:pPr>
        <w:pStyle w:val="null3"/>
        <w:ind w:firstLine="960"/>
      </w:pPr>
      <w:r>
        <w:rPr>
          <w:rFonts w:ascii="仿宋_GB2312" w:hAnsi="仿宋_GB2312" w:cs="仿宋_GB2312" w:eastAsia="仿宋_GB2312"/>
        </w:rPr>
        <w:t>详见附件：项目整体实施方案</w:t>
      </w:r>
    </w:p>
    <w:p>
      <w:pPr>
        <w:pStyle w:val="null3"/>
        <w:ind w:firstLine="960"/>
      </w:pPr>
      <w:r>
        <w:rPr>
          <w:rFonts w:ascii="仿宋_GB2312" w:hAnsi="仿宋_GB2312" w:cs="仿宋_GB2312" w:eastAsia="仿宋_GB2312"/>
        </w:rPr>
        <w:t>详见附件：非联合体磋商书面声明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详见附件：竞争性磋商合同文本.docx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