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版本号：ZC-2025-001220251014001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城固县三合镇胡家湾村基本农田“非粮化”复垦项目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ZC-2025-0012</w:t>
      </w:r>
      <w:r>
        <w:br/>
      </w:r>
      <w:r>
        <w:br/>
      </w:r>
      <w:r>
        <w:br/>
      </w:r>
    </w:p>
    <w:p>
      <w:pPr>
        <w:pStyle w:val="null3"/>
        <w:jc w:val="center"/>
        <w:outlineLvl w:val="2"/>
      </w:pPr>
      <w:r>
        <w:rPr>
          <w:rFonts w:ascii="仿宋_GB2312" w:hAnsi="仿宋_GB2312" w:cs="仿宋_GB2312" w:eastAsia="仿宋_GB2312"/>
          <w:sz w:val="28"/>
          <w:b/>
        </w:rPr>
        <w:t>城固县三合镇人民政府</w:t>
      </w:r>
    </w:p>
    <w:p>
      <w:pPr>
        <w:pStyle w:val="null3"/>
        <w:jc w:val="center"/>
        <w:outlineLvl w:val="2"/>
      </w:pPr>
      <w:r>
        <w:rPr>
          <w:rFonts w:ascii="仿宋_GB2312" w:hAnsi="仿宋_GB2312" w:cs="仿宋_GB2312" w:eastAsia="仿宋_GB2312"/>
          <w:sz w:val="28"/>
          <w:b/>
        </w:rPr>
        <w:t>正诚管理咨询集团有限公司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正诚管理咨询集团有限公司</w:t>
      </w:r>
      <w:r>
        <w:rPr>
          <w:rFonts w:ascii="仿宋_GB2312" w:hAnsi="仿宋_GB2312" w:cs="仿宋_GB2312" w:eastAsia="仿宋_GB2312"/>
        </w:rPr>
        <w:t>（以下简称“代理机构”）受</w:t>
      </w:r>
      <w:r>
        <w:rPr>
          <w:rFonts w:ascii="仿宋_GB2312" w:hAnsi="仿宋_GB2312" w:cs="仿宋_GB2312" w:eastAsia="仿宋_GB2312"/>
        </w:rPr>
        <w:t>城固县三合镇人民政府</w:t>
      </w:r>
      <w:r>
        <w:rPr>
          <w:rFonts w:ascii="仿宋_GB2312" w:hAnsi="仿宋_GB2312" w:cs="仿宋_GB2312" w:eastAsia="仿宋_GB2312"/>
        </w:rPr>
        <w:t>委托，拟对</w:t>
      </w:r>
      <w:r>
        <w:rPr>
          <w:rFonts w:ascii="仿宋_GB2312" w:hAnsi="仿宋_GB2312" w:cs="仿宋_GB2312" w:eastAsia="仿宋_GB2312"/>
        </w:rPr>
        <w:t>城固县三合镇胡家湾村基本农田“非粮化”复垦项目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ZC-2025-0012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城固县三合镇胡家湾村基本农田“非粮化”复垦项目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三合镇胡家湾村基本农田“非粮化”复垦项目占用的9.6696公顷土地（水浇地）全部复垦，含清理地表、农田复垦等，复垦率100%，建设内容包括拆除机械混凝土料台4座、弃渣外运5km、表土清理96696平方米、客土挖运48348立方米、田面土方推平9669.6立方米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采购包1（城固县三合镇胡家湾村基本农田“非粮化”复垦项目）：属于专门面向中小企业采购。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须提供《汉中市政府采购供应商资格承诺函》。</w:t>
      </w:r>
    </w:p>
    <w:p>
      <w:pPr>
        <w:pStyle w:val="null3"/>
      </w:pPr>
      <w:r>
        <w:rPr>
          <w:rFonts w:ascii="仿宋_GB2312" w:hAnsi="仿宋_GB2312" w:cs="仿宋_GB2312" w:eastAsia="仿宋_GB2312"/>
        </w:rPr>
        <w:t>3、有效的主体资格证明：供应商为具有独立承担民事责任能力的企业法人、负责人或其他组织或自然人，并出具有效的营业执照（事业法人证）或证明文件或自然人的身份证明。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4、企业资质要求：供应商须具有建设行政主管部门颁发的市政公用工程施工总承包三级及以上或水利水电工程施工总承包三级及以上资质，且具有有效的安全生产许可证</w:t>
      </w:r>
    </w:p>
    <w:p>
      <w:pPr>
        <w:pStyle w:val="null3"/>
      </w:pPr>
      <w:r>
        <w:rPr>
          <w:rFonts w:ascii="仿宋_GB2312" w:hAnsi="仿宋_GB2312" w:cs="仿宋_GB2312" w:eastAsia="仿宋_GB2312"/>
        </w:rPr>
        <w:t>5、拟派项目负责人资质要求：拟派项目负责人须具备市政公用工程二级及以上或水利水电工程专业二级及以上注册建造师执业资格，并取得安全生产考核合格证书，且无在建工程。</w:t>
      </w:r>
    </w:p>
    <w:p>
      <w:pPr>
        <w:pStyle w:val="null3"/>
      </w:pPr>
      <w:r>
        <w:rPr>
          <w:rFonts w:ascii="仿宋_GB2312" w:hAnsi="仿宋_GB2312" w:cs="仿宋_GB2312" w:eastAsia="仿宋_GB2312"/>
        </w:rPr>
        <w:t>6、本采购包专门面向中小企业采购：参与的供应商工程的施工单位全部为符合政策要求的中小企业。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城固县三合镇人民政府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城固县三合镇政府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15829381422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正诚管理咨询集团有限公司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陕西省汉中市汉台区东关街道办事处朝阳社区滨江东路凯旋门5.6.7号楼202号商铺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0916-8891959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采购包1：1,446,100.00元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开户名称：正诚管理咨询集团有限公司汉中分公司</w:t>
            </w:r>
          </w:p>
          <w:p>
            <w:pPr>
              <w:pStyle w:val="null3"/>
            </w:pPr>
            <w:r>
              <w:rPr>
                <w:rFonts w:ascii="仿宋_GB2312" w:hAnsi="仿宋_GB2312" w:cs="仿宋_GB2312" w:eastAsia="仿宋_GB2312"/>
              </w:rPr>
              <w:t>开户银行：中国工商银行股份有限公司汉中北团结支行</w:t>
            </w:r>
          </w:p>
          <w:p>
            <w:pPr>
              <w:pStyle w:val="null3"/>
            </w:pPr>
            <w:r>
              <w:rPr>
                <w:rFonts w:ascii="仿宋_GB2312" w:hAnsi="仿宋_GB2312" w:cs="仿宋_GB2312" w:eastAsia="仿宋_GB2312"/>
              </w:rPr>
              <w:t>银行账号：2606050309200320764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说明：领取成交通知书后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采购代理服务费依据《国家计委关于印发招标代理服务收费管理暂行办法的通知》（计价格〔2002〕1980号）和国家发改委办公厅颁发的《关于招标代理服务收费有关问题的通知》（发改办价格〔2003〕857号）文件规定标准收取（具体金额以采购结果公告发布为准）。2.采购代理服务费缴纳账户：账户名称：正诚管理咨询集团有限公司汉中分公司；开户行：中国工商银行股份有限公司汉中北团结支行；账号：2606050309200320764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城固县三合镇人民政府</w:t>
      </w:r>
      <w:r>
        <w:rPr>
          <w:rFonts w:ascii="仿宋_GB2312" w:hAnsi="仿宋_GB2312" w:cs="仿宋_GB2312" w:eastAsia="仿宋_GB2312"/>
        </w:rPr>
        <w:t>和</w:t>
      </w:r>
      <w:r>
        <w:rPr>
          <w:rFonts w:ascii="仿宋_GB2312" w:hAnsi="仿宋_GB2312" w:cs="仿宋_GB2312" w:eastAsia="仿宋_GB2312"/>
        </w:rPr>
        <w:t>正诚管理咨询集团有限公司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城固县三合镇人民政府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正诚管理咨询集团有限公司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城固县三合镇人民政府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正诚管理咨询集团有限公司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正诚管理咨询集团有限公司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正诚管理咨询集团有限公司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正诚管理咨询集团有限公司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联系人：张婷婷</w:t>
      </w:r>
    </w:p>
    <w:p>
      <w:pPr>
        <w:pStyle w:val="null3"/>
      </w:pPr>
      <w:r>
        <w:rPr>
          <w:rFonts w:ascii="仿宋_GB2312" w:hAnsi="仿宋_GB2312" w:cs="仿宋_GB2312" w:eastAsia="仿宋_GB2312"/>
        </w:rPr>
        <w:t>联系电话：0916-8891959</w:t>
      </w:r>
    </w:p>
    <w:p>
      <w:pPr>
        <w:pStyle w:val="null3"/>
      </w:pPr>
      <w:r>
        <w:rPr>
          <w:rFonts w:ascii="仿宋_GB2312" w:hAnsi="仿宋_GB2312" w:cs="仿宋_GB2312" w:eastAsia="仿宋_GB2312"/>
        </w:rPr>
        <w:t>地址：陕西省汉中市汉台区东关街道办事处朝阳社区滨江东路凯旋门5.6.7号楼202号商铺</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1,446,100.00</w:t>
      </w:r>
    </w:p>
    <w:p>
      <w:pPr>
        <w:pStyle w:val="null3"/>
      </w:pPr>
      <w:r>
        <w:rPr>
          <w:rFonts w:ascii="仿宋_GB2312" w:hAnsi="仿宋_GB2312" w:cs="仿宋_GB2312" w:eastAsia="仿宋_GB2312"/>
        </w:rPr>
        <w:t>采购包最高限价（元）: 1,446,100.00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城固县三合镇胡家湾村基本农田“非粮化”复垦项目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1,446,100.00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标的名称：城固县三合镇胡家湾村基本农田“非粮化”复垦项目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一、工程概况：</w:t>
            </w:r>
          </w:p>
          <w:p>
            <w:pPr>
              <w:pStyle w:val="null3"/>
            </w:pPr>
            <w:r>
              <w:rPr>
                <w:rFonts w:ascii="仿宋_GB2312" w:hAnsi="仿宋_GB2312" w:cs="仿宋_GB2312" w:eastAsia="仿宋_GB2312"/>
                <w:sz w:val="21"/>
              </w:rPr>
              <w:t xml:space="preserve">   三合镇胡家湾村基本农田“非粮化”复垦项目占用的9.6696公顷土地（水浇地）全部复垦，含清理地表、农田复垦等，复垦率100%，建设内容包括拆除机械混凝土料台4座、弃渣外运5km、表土清理96696平方米、客土挖运48348立方米、田面土方推平9669.6立方米等。（具体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二、编制依据：</w:t>
            </w:r>
          </w:p>
          <w:p>
            <w:pPr>
              <w:pStyle w:val="null3"/>
              <w:jc w:val="both"/>
            </w:pPr>
            <w:r>
              <w:rPr>
                <w:rFonts w:ascii="仿宋_GB2312" w:hAnsi="仿宋_GB2312" w:cs="仿宋_GB2312" w:eastAsia="仿宋_GB2312"/>
                <w:sz w:val="21"/>
              </w:rPr>
              <w:t>1. 城固县三合镇胡家湾村基本农田“非粮化”复垦项目初步设计及设计图纸；</w:t>
            </w:r>
          </w:p>
          <w:p>
            <w:pPr>
              <w:pStyle w:val="null3"/>
              <w:jc w:val="both"/>
            </w:pPr>
            <w:r>
              <w:rPr>
                <w:rFonts w:ascii="仿宋_GB2312" w:hAnsi="仿宋_GB2312" w:cs="仿宋_GB2312" w:eastAsia="仿宋_GB2312"/>
                <w:sz w:val="21"/>
              </w:rPr>
              <w:t>2、《&lt;陕西省水利建筑工程预算定额&gt;等计价依据的通知》陕水规计发【2019】66号；</w:t>
            </w:r>
          </w:p>
          <w:p>
            <w:pPr>
              <w:pStyle w:val="null3"/>
              <w:jc w:val="both"/>
            </w:pPr>
            <w:r>
              <w:rPr>
                <w:rFonts w:ascii="仿宋_GB2312" w:hAnsi="仿宋_GB2312" w:cs="仿宋_GB2312" w:eastAsia="仿宋_GB2312"/>
                <w:sz w:val="21"/>
              </w:rPr>
              <w:t>3、《&lt;陕西省水利建筑工程预算定额&gt;等计价依据的批复》陕发改项目【2017】1606号、《全国2012土地开发整理预算定额》。</w:t>
            </w:r>
          </w:p>
          <w:p>
            <w:pPr>
              <w:pStyle w:val="null3"/>
              <w:jc w:val="both"/>
            </w:pPr>
            <w:r>
              <w:rPr>
                <w:rFonts w:ascii="仿宋_GB2312" w:hAnsi="仿宋_GB2312" w:cs="仿宋_GB2312" w:eastAsia="仿宋_GB2312"/>
                <w:sz w:val="21"/>
              </w:rPr>
              <w:t>4、人工费执行全国各地六类工资区甲类工51.04元/工日，乙类工38.84元/工日；</w:t>
            </w:r>
          </w:p>
          <w:p>
            <w:pPr>
              <w:pStyle w:val="null3"/>
              <w:jc w:val="both"/>
            </w:pPr>
            <w:r>
              <w:rPr>
                <w:rFonts w:ascii="仿宋_GB2312" w:hAnsi="仿宋_GB2312" w:cs="仿宋_GB2312" w:eastAsia="仿宋_GB2312"/>
                <w:sz w:val="21"/>
              </w:rPr>
              <w:t>5、《汉中建设工程造价信息（2024）》第12期信息价。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（一）商务要求（本项为实质性响应要求，不得负偏离） 1. 工期：60日历天。 2. 质量要求：符合国家现行有关施工质量验收规范“合格”要求 。 3. 缺陷责任期：工程验收合格后 24 个月。 4. 漏项处理：施工过程中发现工程量清单中存在漏项工程的，该漏项工程作为本项目采购的组成部分，采购人和供应商可以按照双方合同的规定协商解决。 5. 施工要求： 5.1 遵守国家相关法律、法规，遵守国家相关技术规范； 5.2 所选材料必须保证质量可靠、进货渠道正常，符合国家环保等相关标准，满足施工要求； 5.3 工程质量符合国家有关规范，确保达到合格； 5.4 遵守有关施工规范和安全操作规程，采取有效的安全保障措施，确保施工安全，包括悬挂警示标牌、装设围栏、配备安全人员等，并承担事故的全部费用和责任； 5.5 施工单位必须服从当地对治安、卫生、环保、社会保险等工程建设的统一管理，并按有关规定交纳费用以及因违反相关规定而造成的罚款； 5.6 本工程不允许转包； 5.7 供应商自行办理垃圾清理手续，遵守当地政府垃圾分类处理有关规定，承担自行处置不当导致的全部费用和责任。 6.质量验收标准或规范： 6.1 国家现行有关法律、法规、环保和技术指标； 6.2 本项目施工合同； 6.3 经批准的设计文件及工程变更文件； 6.4 有关部政府部门的规定。 7.项目检验与验收： 7.1 成交供应商向采购人提交项目实施过程中的所有资料； 7.2 验收须以合同、磋商文件及响应文件、澄清、及国家相应的标准、规范等为依据。 8.合同的变更、中止、终止：合同一经签订，不得擅自变更、中止或者终止合同。对确需变更、调整或者中止、终止合同的，由双方协商解决。 9.合同争议的处理：合同在履行过程中发生的争议，当事人双方应协商解决，协商达不成一致时，可向采购方所在地仲裁委员会申请仲裁或者向人民法院提请诉讼。 10.违约责任： 10.1 按《中华人民共和国政府采购法》《中华人民共和国民法典》中的相关条款执行； 10.2 未按要求提供货物、质量、环保标准不能满足技术要求的，施工方必须无条件更换，否则，采购单位有权终止合同，并对施工方的违约行为报监管机构进行相应的处罚。 四、工程量清单（详见附件） （说明：工程量清单应当结合《政府采购需求管理办法》（财库〔2021〕22号）第六条第二款规定，明确相关性能、材料、结构、外观、安全、标准等。）</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可以使用签章文件直接打印），电子版文件2份（以U盘为载体，PDF格式），纸质响应文件均须A4纸打印，分别各自装订成册并编制目录和页码。线下递交响应文件地点：陕西省汉中市汉台区东关街道办事处朝阳社区滨江东路凯旋门5.6.7号楼202号商铺。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总实施方案.docx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供应商应提交的相关资格证明材料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 项目经理简历表.docx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项目经理简历表.docx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 项目经理简历表.docx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供应商须具有建设行政主管部门颁发的市政公用工程施工总承包三级及以上或水利水电工程施工总承包三级及以上资质，且具有有效的安全生产许可证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拟派项目负责人须具备市政公用工程二级及以上或水利水电工程专业二级及以上注册建造师执业资格，并取得安全生产考核合格证书，且无在建工程。</w:t>
            </w:r>
          </w:p>
        </w:tc>
        <w:tc>
          <w:tcPr>
            <w:tcW w:type="dxa" w:w="1661"/>
          </w:tcPr>
          <w:p>
            <w:pPr>
              <w:pStyle w:val="null3"/>
            </w:pPr>
            <w:r>
              <w:rPr>
                <w:rFonts w:ascii="仿宋_GB2312" w:hAnsi="仿宋_GB2312" w:cs="仿宋_GB2312" w:eastAsia="仿宋_GB2312"/>
              </w:rPr>
              <w:t>项目管理机构组成表 供应商类似项目业绩一览表 项目经理简历表.docx 主要人员简历表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项目经理简历表.docx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磋商小组可以根据磋商文件和磋商情况实质性变动第三章“磋商项目技术、服务、商务及其他要求”、第八章“拟签订采购合同文本”，但不得变动磋商文件中的其他内容。实质性变动的内容，须经采购人代表确认。 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 注：工程量清单不属于磋商过程中可以实质性变动的内容。</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已标价工程量清单 中小企业声明函 商务要求应答表.docx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商务要求应答表.docx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中小企业声明函 商务要求应答表.docx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工期、质量要求、缺陷责任期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报价函 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针对拟投入本项目的主要施工机械设备配置情况进行综合评审。 1.施工设备配备齐全，合理得4.1-7分；2.施工设备配备较齐全，较合理得2.1-4分；3.施工设备配备基本齐全，基本合理得1-2分；4.未提供此项内容不得分。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p>
            <w:pPr>
              <w:pStyle w:val="null3"/>
            </w:pPr>
            <w:r>
              <w:rPr>
                <w:rFonts w:ascii="仿宋_GB2312" w:hAnsi="仿宋_GB2312" w:cs="仿宋_GB2312" w:eastAsia="仿宋_GB2312"/>
              </w:rPr>
              <w:t>拟投入本工程的主要施工设备表.docx</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对本项目劳动力配备进行综合评审。1.劳动力配备合理、分工明确得4.1-7分；2.劳动力配备较合理、分工较明确得2.1-4分；3.劳动力配备基本合理、分工基本明确得1-2分；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施工方案技术措施</w:t>
            </w:r>
          </w:p>
        </w:tc>
        <w:tc>
          <w:tcPr>
            <w:tcW w:type="dxa" w:w="2492"/>
          </w:tcPr>
          <w:p>
            <w:pPr>
              <w:pStyle w:val="null3"/>
            </w:pPr>
            <w:r>
              <w:rPr>
                <w:rFonts w:ascii="仿宋_GB2312" w:hAnsi="仿宋_GB2312" w:cs="仿宋_GB2312" w:eastAsia="仿宋_GB2312"/>
              </w:rPr>
              <w:t>针对本项目提供的施工方案技术措施进行综合评审。 1.实施方案详细、可行，完全满足项目实施的得8.1-12分； 2.实施方案较详细、较可行，较满足项目实施的得4.1-8分； 3.实施方案基本详细、基本可行，基本满足项目实施的得1-4分； 4.未提供此项内容不得分。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针对本项目提供的施工安全保证措施进行综合评审。 1.安全管理目标明确，安全保证措施合理、可行得7.1-10分； 2.安全管理目标较明确，安全保证措施较合理、较可行得3.1-7分； 3.安全管理目标基本明确，安全保证措施基本合理、基本可行得1-3分；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文明施工措施及环境保障措施</w:t>
            </w:r>
          </w:p>
        </w:tc>
        <w:tc>
          <w:tcPr>
            <w:tcW w:type="dxa" w:w="2492"/>
          </w:tcPr>
          <w:p>
            <w:pPr>
              <w:pStyle w:val="null3"/>
            </w:pPr>
            <w:r>
              <w:rPr>
                <w:rFonts w:ascii="仿宋_GB2312" w:hAnsi="仿宋_GB2312" w:cs="仿宋_GB2312" w:eastAsia="仿宋_GB2312"/>
              </w:rPr>
              <w:t>针对本项目提供的文明施工措施及环境保障措施进行综合评审。 1.措施合理，完全满足项目实施得7.1-10分； 2.措施较合理，较满足项目实施得3.1-7分； 3.措施基本合理，基本满足项目实施得1-3分；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针对本项目工期的技术组织措施进行综合评审。 1.技术组织措施详细，工期进度保证措施合理得4.1-7分；2.技术组织措施较详细，工期进度保证措施较合理得2.1-4分；3.技术组织措施基本详细，工期进度保证措施基本合理得1-2分；4.未提供此项内容不得分。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质量目标及措施</w:t>
            </w:r>
          </w:p>
        </w:tc>
        <w:tc>
          <w:tcPr>
            <w:tcW w:type="dxa" w:w="2492"/>
          </w:tcPr>
          <w:p>
            <w:pPr>
              <w:pStyle w:val="null3"/>
            </w:pPr>
            <w:r>
              <w:rPr>
                <w:rFonts w:ascii="仿宋_GB2312" w:hAnsi="仿宋_GB2312" w:cs="仿宋_GB2312" w:eastAsia="仿宋_GB2312"/>
              </w:rPr>
              <w:t>针对本项目质量目标及措施进行综合评审。 1.质量目标明确，措施合理得4.1-7分； 2.质量目标较明确，措施较合理得2.1-4分； 3.质量目标基本明确，措施基本合理得1-2分；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供应商提供2022年9月至今完成的类似项目业绩，每提供一个合格业绩得2.5分，满分5分。未提供此项内容不得分。 注：业绩以合同（协议书)为准，响应文件内附复印件并加盖公章。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项目经理具备高级职称得3分，中级职称得2分，其他不得分。 注：响应文件内附职称证复印件并加盖公章。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项目经理简历表.docx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备进行综合评审。1.项目团队人员配备合理，分工明确，职责清晰得5.1-7分；2.项目团队人员配备较合理，分工较明确，职责较清晰得2.1-5分；3.项目团队人员配备基本合理，分工基本明确，职责基本清晰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特点提供切实可行的施工安全承诺、文明施工承诺、施工质量保证承诺、工期保证承诺、施工环境承诺等，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详见附件：拟投入本工程的主要施工设备表.docx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