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版本号：JQZBX2025-10-1520251015001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2025年柳林镇崔家山村省级千万工程示范村村容村貌提升工程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JQZBX2025-10-15</w:t>
      </w:r>
      <w:r>
        <w:br/>
      </w:r>
      <w:r>
        <w:br/>
      </w:r>
      <w:r>
        <w:br/>
      </w:r>
    </w:p>
    <w:p>
      <w:pPr>
        <w:pStyle w:val="null3"/>
        <w:jc w:val="center"/>
        <w:outlineLvl w:val="2"/>
      </w:pPr>
      <w:r>
        <w:rPr>
          <w:rFonts w:ascii="仿宋_GB2312" w:hAnsi="仿宋_GB2312" w:cs="仿宋_GB2312" w:eastAsia="仿宋_GB2312"/>
          <w:sz w:val="28"/>
          <w:b/>
        </w:rPr>
        <w:t>城固县柳林镇人民政府</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城固县柳林镇人民政府</w:t>
      </w:r>
      <w:r>
        <w:rPr>
          <w:rFonts w:ascii="仿宋_GB2312" w:hAnsi="仿宋_GB2312" w:cs="仿宋_GB2312" w:eastAsia="仿宋_GB2312"/>
        </w:rPr>
        <w:t>委托，拟对</w:t>
      </w:r>
      <w:r>
        <w:rPr>
          <w:rFonts w:ascii="仿宋_GB2312" w:hAnsi="仿宋_GB2312" w:cs="仿宋_GB2312" w:eastAsia="仿宋_GB2312"/>
        </w:rPr>
        <w:t>2025年柳林镇崔家山村省级千万工程示范村村容村貌提升工程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JQZBX2025-10-15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2025年柳林镇崔家山村省级千万工程示范村村容村貌提升工程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该项目对六组 2.0 亩塘库进行清淤砌护、硬化村内道路、拆除废弃旱厕、更换厕所盖板和检查井盖、污水渠改造并加盖、边角地综合治理、道路防护等内容；详情见工程量清单。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采购包1（2025年柳林镇崔家山村省级千万工程示范村村容村貌提升工程）：属于专门面向中小企业采购。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1、法定代表人授权：供应商应授权合法的人员参加投标全过程，其中法定代表人直接参加投标的，须出具法人身份证，法定代表人授权代表参加投标的，须出具法定代表人授权书及授权代表身份证</w:t>
      </w:r>
    </w:p>
    <w:p>
      <w:pPr>
        <w:pStyle w:val="null3"/>
      </w:pPr>
      <w:r>
        <w:rPr>
          <w:rFonts w:ascii="仿宋_GB2312" w:hAnsi="仿宋_GB2312" w:cs="仿宋_GB2312" w:eastAsia="仿宋_GB2312"/>
        </w:rPr>
        <w:t>2、统一社会信用代码营业执照或事业单位法人证书：供应商具有独立承担民事责任能力的法人、其他组织或自然人，提供合法有效的统一社会信用代码营业执照或事业单位法人证书（自然人应提供身份证明）</w:t>
      </w:r>
    </w:p>
    <w:p>
      <w:pPr>
        <w:pStyle w:val="null3"/>
      </w:pPr>
      <w:r>
        <w:rPr>
          <w:rFonts w:ascii="仿宋_GB2312" w:hAnsi="仿宋_GB2312" w:cs="仿宋_GB2312" w:eastAsia="仿宋_GB2312"/>
        </w:rPr>
        <w:t>3、投标保证金：保证金缴纳凭证（截图加盖公章）和采购代理机构开具的收款收据</w:t>
      </w:r>
    </w:p>
    <w:p>
      <w:pPr>
        <w:pStyle w:val="null3"/>
      </w:pPr>
      <w:r>
        <w:rPr>
          <w:rFonts w:ascii="仿宋_GB2312" w:hAnsi="仿宋_GB2312" w:cs="仿宋_GB2312" w:eastAsia="仿宋_GB2312"/>
        </w:rPr>
        <w:t>4、财务会计制度、依法缴纳税收和社会保障资金的良好记录及参加本项目采购活动前三年内在经营活动中无重大违法活动记录：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5、供应商资质要求：供应商具有公路工程施工总承包三级（含三级）以上资质或市政公用工程专业承包三级（含三级）及以上资质；且具有有效的安全生产许可证</w:t>
      </w:r>
    </w:p>
    <w:p>
      <w:pPr>
        <w:pStyle w:val="null3"/>
      </w:pPr>
      <w:r>
        <w:rPr>
          <w:rFonts w:ascii="仿宋_GB2312" w:hAnsi="仿宋_GB2312" w:cs="仿宋_GB2312" w:eastAsia="仿宋_GB2312"/>
        </w:rPr>
        <w:t>6、拟派项目负责人要求：供应商拟派项目经理需具备公路工程专业二级（含二级）及以上建造师资格或市政公用工程专业二级（含二级）及以上建造师资格，具备有效的B类安全生产考核合格证书，且无在建项目（以承诺书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城固县柳林镇人民政府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陕西省汉中市城固县柳林镇柳林街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城固县柳林镇人民政府经办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13474328003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陕西省汉中市汉台区财富立方写字楼14楼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13992608388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采购包1：1,154,203.00元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开户名称：泾清项目管理有限公司汉台分公司</w:t>
            </w:r>
          </w:p>
          <w:p>
            <w:pPr>
              <w:pStyle w:val="null3"/>
            </w:pPr>
            <w:r>
              <w:rPr>
                <w:rFonts w:ascii="仿宋_GB2312" w:hAnsi="仿宋_GB2312" w:cs="仿宋_GB2312" w:eastAsia="仿宋_GB2312"/>
              </w:rPr>
              <w:t>开户银行：中国银行汉中陕西理工大学支行</w:t>
            </w:r>
          </w:p>
          <w:p>
            <w:pPr>
              <w:pStyle w:val="null3"/>
            </w:pPr>
            <w:r>
              <w:rPr>
                <w:rFonts w:ascii="仿宋_GB2312" w:hAnsi="仿宋_GB2312" w:cs="仿宋_GB2312" w:eastAsia="仿宋_GB2312"/>
              </w:rPr>
              <w:t>银行账号：103688816695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说明：以最终签订合同内容为准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[2002]1980号）和国家发展和改革委员会办公厅颁发的《关于招标代理服务收费有关问题的通知》（发改办价格[2003]857号）的有关规定标准收取。 招标代理服务费公布方式：代理服务费金额将在成交结果公告中明确，成交单位在领取成交通知书前，须向采购代理机构一次性支付招标代理服务费。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城固县柳林镇人民政府</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城固县柳林镇人民政府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城固县柳林镇人民政府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按照国家标准和合同要求执行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联系电话：13992608388</w:t>
      </w:r>
    </w:p>
    <w:p>
      <w:pPr>
        <w:pStyle w:val="null3"/>
      </w:pPr>
      <w:r>
        <w:rPr>
          <w:rFonts w:ascii="仿宋_GB2312" w:hAnsi="仿宋_GB2312" w:cs="仿宋_GB2312" w:eastAsia="仿宋_GB2312"/>
        </w:rPr>
        <w:t>地址：汉中市汉台区财富立方写字楼 7 号 14 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1,154,203.00</w:t>
      </w:r>
    </w:p>
    <w:p>
      <w:pPr>
        <w:pStyle w:val="null3"/>
      </w:pPr>
      <w:r>
        <w:rPr>
          <w:rFonts w:ascii="仿宋_GB2312" w:hAnsi="仿宋_GB2312" w:cs="仿宋_GB2312" w:eastAsia="仿宋_GB2312"/>
        </w:rPr>
        <w:t>采购包最高限价（元）: 1,154,203.00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2025年柳林镇崔家山村省级千万工程示范村村容村貌提升工程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1,154,203.00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标的名称：2025年柳林镇崔家山村省级千万工程示范村村容村貌提升工程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一、工程概况：</w:t>
            </w:r>
          </w:p>
          <w:p>
            <w:pPr>
              <w:pStyle w:val="null3"/>
            </w:pPr>
            <w:r>
              <w:rPr>
                <w:rFonts w:ascii="仿宋_GB2312" w:hAnsi="仿宋_GB2312" w:cs="仿宋_GB2312" w:eastAsia="仿宋_GB2312"/>
                <w:sz w:val="24"/>
                <w:color w:val="000000"/>
              </w:rPr>
              <w:t>2025年柳林镇崔家山村省级千万工程示范村村容村貌提升工程，该项目对六组 2.0 亩塘</w:t>
            </w:r>
            <w:r>
              <w:rPr>
                <w:rFonts w:ascii="仿宋_GB2312" w:hAnsi="仿宋_GB2312" w:cs="仿宋_GB2312" w:eastAsia="仿宋_GB2312"/>
                <w:sz w:val="24"/>
                <w:color w:val="000000"/>
              </w:rPr>
              <w:t>库进行清淤砌护、硬化村内道路、拆除废弃旱厕、更换厕所盖板和检查井盖、污水渠改造并</w:t>
            </w:r>
            <w:r>
              <w:rPr>
                <w:rFonts w:ascii="仿宋_GB2312" w:hAnsi="仿宋_GB2312" w:cs="仿宋_GB2312" w:eastAsia="仿宋_GB2312"/>
                <w:sz w:val="24"/>
                <w:color w:val="000000"/>
              </w:rPr>
              <w:t>加盖、边角地综合治理、道路防护等内容。</w:t>
            </w:r>
          </w:p>
          <w:p>
            <w:pPr>
              <w:pStyle w:val="null3"/>
            </w:pPr>
            <w:r>
              <w:rPr>
                <w:rFonts w:ascii="仿宋_GB2312" w:hAnsi="仿宋_GB2312" w:cs="仿宋_GB2312" w:eastAsia="仿宋_GB2312"/>
                <w:sz w:val="24"/>
                <w:b/>
                <w:color w:val="000000"/>
              </w:rPr>
              <w:t>二、编制范围：</w:t>
            </w:r>
          </w:p>
          <w:p>
            <w:pPr>
              <w:pStyle w:val="null3"/>
            </w:pPr>
            <w:r>
              <w:rPr>
                <w:rFonts w:ascii="仿宋_GB2312" w:hAnsi="仿宋_GB2312" w:cs="仿宋_GB2312" w:eastAsia="仿宋_GB2312"/>
                <w:sz w:val="24"/>
                <w:color w:val="000000"/>
              </w:rPr>
              <w:t>此次招标范围为2025年柳林镇崔家山村省级千万工程示范村村容村貌提升工程，主要</w:t>
            </w:r>
            <w:r>
              <w:rPr>
                <w:rFonts w:ascii="仿宋_GB2312" w:hAnsi="仿宋_GB2312" w:cs="仿宋_GB2312" w:eastAsia="仿宋_GB2312"/>
                <w:sz w:val="24"/>
                <w:color w:val="000000"/>
              </w:rPr>
              <w:t>建设内容为鱼塘清淤、拆除结构物、挖方路基、污水渠改造、砖砌与石砌砌护、路沿石铺设</w:t>
            </w:r>
            <w:r>
              <w:rPr>
                <w:rFonts w:ascii="仿宋_GB2312" w:hAnsi="仿宋_GB2312" w:cs="仿宋_GB2312" w:eastAsia="仿宋_GB2312"/>
                <w:sz w:val="24"/>
                <w:color w:val="000000"/>
              </w:rPr>
              <w:t>、混凝土路面、道路波形护栏及环境整治等内容，具体内容详见工程量清单。</w:t>
            </w:r>
          </w:p>
          <w:p>
            <w:pPr>
              <w:pStyle w:val="null3"/>
            </w:pPr>
            <w:r>
              <w:rPr>
                <w:rFonts w:ascii="仿宋_GB2312" w:hAnsi="仿宋_GB2312" w:cs="仿宋_GB2312" w:eastAsia="仿宋_GB2312"/>
                <w:sz w:val="24"/>
                <w:b/>
                <w:color w:val="000000"/>
              </w:rPr>
              <w:t>三、编制依据：</w:t>
            </w:r>
          </w:p>
          <w:p>
            <w:pPr>
              <w:pStyle w:val="null3"/>
            </w:pPr>
            <w:r>
              <w:rPr>
                <w:rFonts w:ascii="仿宋_GB2312" w:hAnsi="仿宋_GB2312" w:cs="仿宋_GB2312" w:eastAsia="仿宋_GB2312"/>
                <w:sz w:val="24"/>
                <w:color w:val="000000"/>
              </w:rPr>
              <w:t>1、《交通运输部公告【2017】51 号颁布的《公路工程标准施工招标文件（2018 版）》；</w:t>
            </w:r>
          </w:p>
          <w:p>
            <w:pPr>
              <w:pStyle w:val="null3"/>
            </w:pPr>
            <w:r>
              <w:rPr>
                <w:rFonts w:ascii="仿宋_GB2312" w:hAnsi="仿宋_GB2312" w:cs="仿宋_GB2312" w:eastAsia="仿宋_GB2312"/>
                <w:sz w:val="24"/>
                <w:color w:val="000000"/>
              </w:rPr>
              <w:t>2、交通运输部公告【2018】86 号颁布的《公路工程基本建设项目概算预算编制办法》</w:t>
            </w:r>
            <w:r>
              <w:rPr>
                <w:rFonts w:ascii="仿宋_GB2312" w:hAnsi="仿宋_GB2312" w:cs="仿宋_GB2312" w:eastAsia="仿宋_GB2312"/>
                <w:sz w:val="24"/>
                <w:color w:val="000000"/>
              </w:rPr>
              <w:t>（JTG3830-2018）；</w:t>
            </w:r>
          </w:p>
          <w:p>
            <w:pPr>
              <w:pStyle w:val="null3"/>
            </w:pPr>
            <w:r>
              <w:rPr>
                <w:rFonts w:ascii="仿宋_GB2312" w:hAnsi="仿宋_GB2312" w:cs="仿宋_GB2312" w:eastAsia="仿宋_GB2312"/>
                <w:sz w:val="24"/>
                <w:color w:val="000000"/>
              </w:rPr>
              <w:t>3、交通运输部公告【2018】86 号颁布的《公路工程预算定额》（JTG/T3832-2018）；</w:t>
            </w:r>
          </w:p>
          <w:p>
            <w:pPr>
              <w:pStyle w:val="null3"/>
            </w:pPr>
            <w:r>
              <w:rPr>
                <w:rFonts w:ascii="仿宋_GB2312" w:hAnsi="仿宋_GB2312" w:cs="仿宋_GB2312" w:eastAsia="仿宋_GB2312"/>
                <w:sz w:val="24"/>
                <w:color w:val="000000"/>
              </w:rPr>
              <w:t>4、交通运输部公告【2018】86 号颁布的《公路工程机械台班费用定额》（JTG/T3833-2018）；</w:t>
            </w:r>
          </w:p>
          <w:p>
            <w:pPr>
              <w:pStyle w:val="null3"/>
            </w:pPr>
            <w:r>
              <w:rPr>
                <w:rFonts w:ascii="仿宋_GB2312" w:hAnsi="仿宋_GB2312" w:cs="仿宋_GB2312" w:eastAsia="仿宋_GB2312"/>
                <w:sz w:val="24"/>
                <w:color w:val="000000"/>
              </w:rPr>
              <w:t>5、陕交发【2008】117 号颁布的《陕西省交通厅关于执行交通部公路工程概算预算定额</w:t>
            </w:r>
            <w:r>
              <w:rPr>
                <w:rFonts w:ascii="仿宋_GB2312" w:hAnsi="仿宋_GB2312" w:cs="仿宋_GB2312" w:eastAsia="仿宋_GB2312"/>
                <w:sz w:val="24"/>
                <w:color w:val="000000"/>
              </w:rPr>
              <w:t>及编制办法的通知》；</w:t>
            </w:r>
          </w:p>
          <w:p>
            <w:pPr>
              <w:pStyle w:val="null3"/>
            </w:pPr>
            <w:r>
              <w:rPr>
                <w:rFonts w:ascii="仿宋_GB2312" w:hAnsi="仿宋_GB2312" w:cs="仿宋_GB2312" w:eastAsia="仿宋_GB2312"/>
                <w:sz w:val="24"/>
                <w:color w:val="000000"/>
              </w:rPr>
              <w:t>6、财政部、税务总局、海关总署公告【2019】39 号关于《深化增值税改革有关政策的公</w:t>
            </w:r>
            <w:r>
              <w:rPr>
                <w:rFonts w:ascii="仿宋_GB2312" w:hAnsi="仿宋_GB2312" w:cs="仿宋_GB2312" w:eastAsia="仿宋_GB2312"/>
                <w:sz w:val="24"/>
                <w:color w:val="000000"/>
              </w:rPr>
              <w:t>告》；</w:t>
            </w:r>
          </w:p>
          <w:p>
            <w:pPr>
              <w:pStyle w:val="null3"/>
            </w:pPr>
            <w:r>
              <w:rPr>
                <w:rFonts w:ascii="仿宋_GB2312" w:hAnsi="仿宋_GB2312" w:cs="仿宋_GB2312" w:eastAsia="仿宋_GB2312"/>
                <w:sz w:val="24"/>
                <w:color w:val="000000"/>
              </w:rPr>
              <w:t>7、陕西省交通运输厅文件关于印发《&lt;公路工程建设项目投资估算编制办法&gt;&lt;公路工</w:t>
            </w:r>
            <w:r>
              <w:rPr>
                <w:rFonts w:ascii="仿宋_GB2312" w:hAnsi="仿宋_GB2312" w:cs="仿宋_GB2312" w:eastAsia="仿宋_GB2312"/>
                <w:sz w:val="24"/>
                <w:color w:val="000000"/>
              </w:rPr>
              <w:t>程2025年柳林镇崔家山村省级千万工程示范村村容村貌提升工程</w:t>
            </w:r>
            <w:r>
              <w:rPr>
                <w:rFonts w:ascii="仿宋_GB2312" w:hAnsi="仿宋_GB2312" w:cs="仿宋_GB2312" w:eastAsia="仿宋_GB2312"/>
                <w:sz w:val="24"/>
                <w:color w:val="000000"/>
              </w:rPr>
              <w:t>建设项目概算预算编制办法&gt;补充规定》的通知（陕交发【2019】93 号），公路工程生产工人</w:t>
            </w:r>
            <w:r>
              <w:rPr>
                <w:rFonts w:ascii="仿宋_GB2312" w:hAnsi="仿宋_GB2312" w:cs="仿宋_GB2312" w:eastAsia="仿宋_GB2312"/>
                <w:sz w:val="24"/>
                <w:color w:val="000000"/>
              </w:rPr>
              <w:t>人工费标准为 105.89 元/工日；</w:t>
            </w:r>
          </w:p>
          <w:p>
            <w:pPr>
              <w:pStyle w:val="null3"/>
            </w:pPr>
            <w:r>
              <w:rPr>
                <w:rFonts w:ascii="仿宋_GB2312" w:hAnsi="仿宋_GB2312" w:cs="仿宋_GB2312" w:eastAsia="仿宋_GB2312"/>
                <w:sz w:val="24"/>
                <w:color w:val="000000"/>
              </w:rPr>
              <w:t>8、陕建发【2019】45 号文件的通知。</w:t>
            </w:r>
          </w:p>
          <w:p>
            <w:pPr>
              <w:pStyle w:val="null3"/>
            </w:pPr>
            <w:r>
              <w:rPr>
                <w:rFonts w:ascii="仿宋_GB2312" w:hAnsi="仿宋_GB2312" w:cs="仿宋_GB2312" w:eastAsia="仿宋_GB2312"/>
                <w:sz w:val="24"/>
                <w:color w:val="000000"/>
              </w:rPr>
              <w:t>9、“2025年柳林镇崔家山村省级千万工程示范村村容村貌提升工程施工图设计（第一</w:t>
            </w:r>
            <w:r>
              <w:rPr>
                <w:rFonts w:ascii="仿宋_GB2312" w:hAnsi="仿宋_GB2312" w:cs="仿宋_GB2312" w:eastAsia="仿宋_GB2312"/>
                <w:sz w:val="24"/>
                <w:color w:val="000000"/>
              </w:rPr>
              <w:t xml:space="preserve">册 共一册）”工程施工图纸，设计单位：陕西君鸿勘察设计有限公司，设计时间 2025年 4 </w:t>
            </w:r>
            <w:r>
              <w:rPr>
                <w:rFonts w:ascii="仿宋_GB2312" w:hAnsi="仿宋_GB2312" w:cs="仿宋_GB2312" w:eastAsia="仿宋_GB2312"/>
                <w:sz w:val="24"/>
                <w:color w:val="000000"/>
              </w:rPr>
              <w:t>月；</w:t>
            </w:r>
          </w:p>
          <w:p>
            <w:pPr>
              <w:pStyle w:val="null3"/>
            </w:pPr>
            <w:r>
              <w:rPr>
                <w:rFonts w:ascii="仿宋_GB2312" w:hAnsi="仿宋_GB2312" w:cs="仿宋_GB2312" w:eastAsia="仿宋_GB2312"/>
                <w:sz w:val="24"/>
                <w:color w:val="000000"/>
              </w:rPr>
              <w:t>10、主要材料价格依据《2025 年 8 期陕西公路造价信息》，并结合当地材料市场情况综合</w:t>
            </w:r>
            <w:r>
              <w:rPr>
                <w:rFonts w:ascii="仿宋_GB2312" w:hAnsi="仿宋_GB2312" w:cs="仿宋_GB2312" w:eastAsia="仿宋_GB2312"/>
                <w:sz w:val="24"/>
                <w:color w:val="000000"/>
              </w:rPr>
              <w:t>考虑运至施工现场运距计算；</w:t>
            </w:r>
          </w:p>
          <w:p>
            <w:pPr>
              <w:pStyle w:val="null3"/>
            </w:pPr>
            <w:r>
              <w:rPr>
                <w:rFonts w:ascii="仿宋_GB2312" w:hAnsi="仿宋_GB2312" w:cs="仿宋_GB2312" w:eastAsia="仿宋_GB2312"/>
                <w:sz w:val="24"/>
                <w:b/>
                <w:color w:val="000000"/>
              </w:rPr>
              <w:t>四、其他说明：</w:t>
            </w:r>
          </w:p>
          <w:p>
            <w:pPr>
              <w:pStyle w:val="null3"/>
            </w:pPr>
            <w:r>
              <w:rPr>
                <w:rFonts w:ascii="仿宋_GB2312" w:hAnsi="仿宋_GB2312" w:cs="仿宋_GB2312" w:eastAsia="仿宋_GB2312"/>
                <w:sz w:val="24"/>
                <w:color w:val="000000"/>
              </w:rPr>
              <w:t>1、本工程综合税率按 9.0%计取；</w:t>
            </w:r>
          </w:p>
          <w:p>
            <w:pPr>
              <w:pStyle w:val="null3"/>
            </w:pPr>
            <w:r>
              <w:rPr>
                <w:rFonts w:ascii="仿宋_GB2312" w:hAnsi="仿宋_GB2312" w:cs="仿宋_GB2312" w:eastAsia="仿宋_GB2312"/>
                <w:sz w:val="24"/>
                <w:b/>
                <w:color w:val="000000"/>
              </w:rPr>
              <w:t>五、工期： 90</w:t>
            </w:r>
            <w:r>
              <w:rPr>
                <w:rFonts w:ascii="仿宋_GB2312" w:hAnsi="仿宋_GB2312" w:cs="仿宋_GB2312" w:eastAsia="仿宋_GB2312"/>
                <w:sz w:val="24"/>
                <w:b/>
                <w:color w:val="000000"/>
              </w:rPr>
              <w:t>日历天。</w:t>
            </w:r>
          </w:p>
          <w:p>
            <w:pPr>
              <w:pStyle w:val="null3"/>
            </w:pPr>
            <w:r>
              <w:rPr>
                <w:rFonts w:ascii="仿宋_GB2312" w:hAnsi="仿宋_GB2312" w:cs="仿宋_GB2312" w:eastAsia="仿宋_GB2312"/>
                <w:sz w:val="24"/>
                <w:b/>
                <w:color w:val="000000"/>
              </w:rPr>
              <w:t>六、质量：合格。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按照国家标准和合同要求执行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2022至2024年度经审计的财务报告（包含审计报告和审计报告中所涉及的财务报表和报表附注），②可提供2022至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统一社会信用代码营业执照或事业单位法人证书</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供应商具有独立承担民事责任能力的法人、其他组织或自然人，提供合法有效的统一社会信用代码营业执照或事业单位法人证书（自然人应提供身份证明）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保证金缴纳凭证（截图加盖公章）和采购代理机构开具的收款收据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财务会计制度、依法缴纳税收和社会保障资金的良好记录及参加本项目采购活动前三年内在经营活动中无重大违法活动记录</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供应商具有公路工程施工总承包三级（含三级）以上资质或市政公用工程专业承包三级（含三级）及以上资质；且具有有效的安全生产许可证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拟派项目负责人要求</w:t>
            </w:r>
          </w:p>
        </w:tc>
        <w:tc>
          <w:tcPr>
            <w:tcW w:type="dxa" w:w="3322"/>
          </w:tcPr>
          <w:p>
            <w:pPr>
              <w:pStyle w:val="null3"/>
            </w:pPr>
            <w:r>
              <w:rPr>
                <w:rFonts w:ascii="仿宋_GB2312" w:hAnsi="仿宋_GB2312" w:cs="仿宋_GB2312" w:eastAsia="仿宋_GB2312"/>
              </w:rPr>
              <w:t>供应商拟派项目经理需具备公路工程专业二级（含二级）及以上建造师资格或市政公用工程专业二级（含二级）及以上建造师资格，具备有效的B类安全生产考核合格证书，且无在建项目（以承诺书为准）</w:t>
            </w:r>
          </w:p>
        </w:tc>
        <w:tc>
          <w:tcPr>
            <w:tcW w:type="dxa" w:w="1661"/>
          </w:tcPr>
          <w:p>
            <w:pPr>
              <w:pStyle w:val="null3"/>
            </w:pPr>
            <w:r>
              <w:rPr>
                <w:rFonts w:ascii="仿宋_GB2312" w:hAnsi="仿宋_GB2312" w:cs="仿宋_GB2312" w:eastAsia="仿宋_GB2312"/>
              </w:rPr>
              <w:t>供应商应提交的相关资格证明材料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方案应先进、合理、科学、完善、可行，评标委员会自主赋分，得1-6分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保证安全生产及文明施工的技术组织措施和环境保护措施合理科学先进，突出治污减霾；措施应完善、先进、可行，评标委员会自主赋分，得1-9分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确保投资控制的技术组织措施</w:t>
            </w:r>
          </w:p>
        </w:tc>
        <w:tc>
          <w:tcPr>
            <w:tcW w:type="dxa" w:w="2492"/>
          </w:tcPr>
          <w:p>
            <w:pPr>
              <w:pStyle w:val="null3"/>
            </w:pPr>
            <w:r>
              <w:rPr>
                <w:rFonts w:ascii="仿宋_GB2312" w:hAnsi="仿宋_GB2312" w:cs="仿宋_GB2312" w:eastAsia="仿宋_GB2312"/>
              </w:rPr>
              <w:t>保证投资控制的技术措施合理、科学、先进，评标委员会自主赋分，得1-3分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保证工期的技术措施合理、科学、先进，评标委员会自主赋分，得1-6分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施工方案完整、合理、科学，评标委员会自主赋分，得1-8分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项目经理部人员配备情况</w:t>
            </w:r>
          </w:p>
        </w:tc>
        <w:tc>
          <w:tcPr>
            <w:tcW w:type="dxa" w:w="2492"/>
          </w:tcPr>
          <w:p>
            <w:pPr>
              <w:pStyle w:val="null3"/>
            </w:pPr>
            <w:r>
              <w:rPr>
                <w:rFonts w:ascii="仿宋_GB2312" w:hAnsi="仿宋_GB2312" w:cs="仿宋_GB2312" w:eastAsia="仿宋_GB2312"/>
              </w:rPr>
              <w:t>项目经理有相同性质和规模工程的经验，项目部组成人员组成合理科学，评标委员会自主赋分，得1-5分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机械设备和材料投入计划</w:t>
            </w:r>
          </w:p>
        </w:tc>
        <w:tc>
          <w:tcPr>
            <w:tcW w:type="dxa" w:w="2492"/>
          </w:tcPr>
          <w:p>
            <w:pPr>
              <w:pStyle w:val="null3"/>
            </w:pPr>
            <w:r>
              <w:rPr>
                <w:rFonts w:ascii="仿宋_GB2312" w:hAnsi="仿宋_GB2312" w:cs="仿宋_GB2312" w:eastAsia="仿宋_GB2312"/>
              </w:rPr>
              <w:t>拟投入的施工设备情况及拟投入材料计划，评标委员会自主赋分，得1-6分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施工进度表或施工网络图、施工总平面布置图</w:t>
            </w:r>
          </w:p>
        </w:tc>
        <w:tc>
          <w:tcPr>
            <w:tcW w:type="dxa" w:w="2492"/>
          </w:tcPr>
          <w:p>
            <w:pPr>
              <w:pStyle w:val="null3"/>
            </w:pPr>
            <w:r>
              <w:rPr>
                <w:rFonts w:ascii="仿宋_GB2312" w:hAnsi="仿宋_GB2312" w:cs="仿宋_GB2312" w:eastAsia="仿宋_GB2312"/>
              </w:rPr>
              <w:t>(1）施工进度合理、科学、先进，评标委员会自主赋分，得1-3分；（2）施工总平面布置合理有效，评标委员会自主赋分，得1-3分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劳动力及机械设备安排合理妥当，评标委员会综合评比赋分，评标委员会自主赋分，得1-5分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新材料、新设备、新工艺、新技术应用</w:t>
            </w:r>
          </w:p>
        </w:tc>
        <w:tc>
          <w:tcPr>
            <w:tcW w:type="dxa" w:w="2492"/>
          </w:tcPr>
          <w:p>
            <w:pPr>
              <w:pStyle w:val="null3"/>
            </w:pPr>
            <w:r>
              <w:rPr>
                <w:rFonts w:ascii="仿宋_GB2312" w:hAnsi="仿宋_GB2312" w:cs="仿宋_GB2312" w:eastAsia="仿宋_GB2312"/>
              </w:rPr>
              <w:t>根据投入的设备、技术、工艺评标委员会自主赋分，得1-6分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具有2022年1月1日至今(附施工合同或中标通知书复印件，以施工合同签订日期为准)同类项目的业绩，每个业绩得2分，最高得4分，未按要求的不得分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据售后服务承诺，评标委员会自主赋分，得1-6分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1、经初审合格的竞争性磋商文件，其最终报价为有效报价。 2、有效最低报价为基准价得30分。 3、按（磋商基准价/有效最终磋商报价）×30的公式计算报价得分。 4、报价不完整的，不进入磋商基准价的计算，本项得0分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