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版本号：JXZC-HZ-2025-02920251024003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城固县上元观镇2025年中央财政以工代赈项目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JXZC-HZ-2025-029</w:t>
      </w:r>
      <w:r>
        <w:br/>
      </w:r>
      <w:r>
        <w:br/>
      </w:r>
      <w:r>
        <w:br/>
      </w:r>
    </w:p>
    <w:p>
      <w:pPr>
        <w:pStyle w:val="null3"/>
        <w:jc w:val="center"/>
        <w:outlineLvl w:val="2"/>
      </w:pPr>
      <w:r>
        <w:rPr>
          <w:rFonts w:ascii="仿宋_GB2312" w:hAnsi="仿宋_GB2312" w:cs="仿宋_GB2312" w:eastAsia="仿宋_GB2312"/>
          <w:sz w:val="28"/>
          <w:b/>
        </w:rPr>
        <w:t>城固县上元观镇人民政府</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城固县上元观镇人民政府</w:t>
      </w:r>
      <w:r>
        <w:rPr>
          <w:rFonts w:ascii="仿宋_GB2312" w:hAnsi="仿宋_GB2312" w:cs="仿宋_GB2312" w:eastAsia="仿宋_GB2312"/>
        </w:rPr>
        <w:t>委托，拟对</w:t>
      </w:r>
      <w:r>
        <w:rPr>
          <w:rFonts w:ascii="仿宋_GB2312" w:hAnsi="仿宋_GB2312" w:cs="仿宋_GB2312" w:eastAsia="仿宋_GB2312"/>
        </w:rPr>
        <w:t>城固县上元观镇2025年中央财政以工代赈项目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JXZC-HZ-2025-029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城固县上元观镇2025年中央财政以工代赈项目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改造张家庵村村组道路4.016公里，宽2.5米至4.5米，厚18cm，衬砌排水渠60米。项目总投资310万元，省级财政以工代赈资金280万元，按照以工代赈管理有关规定，劳务报酬发放比例不低于省级资金35.4%。在施工方式中“能采用人工的尽量不用机械、能用当地群众的尽量不用专业队伍”。该项目的实施既关系到精准扶贫、解困帮扶、整体推进的重要性，又是社会发展，新农村建设的迫切需要。工程建设中吸纳85余名群众就业务工增收收入，预计发放劳务报酬金额不低于99万元；预计培训务工群众人数85人；预计设置公益性岗位2个。按照全省不高于普工150元／天、技工300元／天标准，尽最大可能提高劳务报酬发放比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采购包1（城固县上元观镇2025年中央财政以工代赈项目）：属于专门面向中小企业采购。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2、法定代表人及授权委托书：法定代表人参加投标的，提供本人身份证复印件；法定代表人授权他人参加投标的，提供法定代表人委托授权书并出示被授权代表的身份证复印件；</w:t>
      </w:r>
    </w:p>
    <w:p>
      <w:pPr>
        <w:pStyle w:val="null3"/>
      </w:pPr>
      <w:r>
        <w:rPr>
          <w:rFonts w:ascii="仿宋_GB2312" w:hAnsi="仿宋_GB2312" w:cs="仿宋_GB2312" w:eastAsia="仿宋_GB2312"/>
        </w:rPr>
        <w:t>3、企业及项目经理资格：供应商应具备建设行政部门核发的公路工程施工总承包三级（含三级）及以上资质，安全生产许可证合格有效，项目负责人应具备公路工程专业二级（含二级）及以上注册建造师资格、具有有效的安全考核合格证（B证），且无在建工程；</w:t>
      </w:r>
    </w:p>
    <w:p>
      <w:pPr>
        <w:pStyle w:val="null3"/>
      </w:pPr>
      <w:r>
        <w:rPr>
          <w:rFonts w:ascii="仿宋_GB2312" w:hAnsi="仿宋_GB2312" w:cs="仿宋_GB2312" w:eastAsia="仿宋_GB2312"/>
        </w:rPr>
        <w:t>4、汉中市政府采购供应商资格：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5、以工代赈实施承诺函：一、群众务工组织吸纳城固县上元观镇为主的群众不少于85人参与工程项目建设。 二、劳务报酬发放向城固县上元观镇为主的群众发放劳务报酬不低于99万元。</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城固县上元观镇人民政府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城固县上元观镇人民路10号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13399266118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陕西省西安市碑林区陕西省西安市碑林区南二环路79号广丰国际大厦II区906室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17791088309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城固县上元观镇人民政府</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城固县上元观镇人民政府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城固县上元观镇人民政府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按照签订施工合同约定内容</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联系电话：17791088309</w:t>
      </w:r>
    </w:p>
    <w:p>
      <w:pPr>
        <w:pStyle w:val="null3"/>
      </w:pPr>
      <w:r>
        <w:rPr>
          <w:rFonts w:ascii="仿宋_GB2312" w:hAnsi="仿宋_GB2312" w:cs="仿宋_GB2312" w:eastAsia="仿宋_GB2312"/>
        </w:rPr>
        <w:t>地址：陕西省西安市碑林区陕西省西安市碑林区南二环路79号广丰国际大厦11区906室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城固县上元观镇 2025 年中央财政以工代赈项目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标的名称：城固县上元观镇 2025 年中央财政以工代赈项目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一、项目概况：</w:t>
            </w:r>
          </w:p>
          <w:p>
            <w:pPr>
              <w:pStyle w:val="null3"/>
              <w:ind w:firstLine="360"/>
            </w:pPr>
            <w:r>
              <w:rPr>
                <w:rFonts w:ascii="仿宋_GB2312" w:hAnsi="仿宋_GB2312" w:cs="仿宋_GB2312" w:eastAsia="仿宋_GB2312"/>
                <w:sz w:val="21"/>
                <w:color w:val="000000"/>
              </w:rPr>
              <w:t>本项目改造张家庵村村组道路4.016公里，宽2.5米至4.5米，厚18cm，衬砌排水渠60米。项目总投资310万元，省级财政以工代赈资金280万元，按照以工代赈管理有关规定，劳务报酬发放比例不低于省级资金35.4%。在施工方式中“能采用人工的尽量不用机械、能用当地群众的尽量不用专业队伍”。该项目的实施既关系到精准扶贫、解困帮扶、整体推进的重要性，又是社会发展，新农村建设的迫切需要。工程建设中吸纳85余名群众就业务工增收收入，预计发放劳务报酬金额不低于99万元；预计培训务工群众人数85人；预计设置公益性岗位2个。按照全省不高于普工150元／天、技工300元／天标准，尽最大可能提高劳务报酬发放比例。</w:t>
            </w:r>
          </w:p>
          <w:p>
            <w:pPr>
              <w:pStyle w:val="null3"/>
              <w:jc w:val="left"/>
            </w:pPr>
            <w:r>
              <w:rPr>
                <w:rFonts w:ascii="仿宋_GB2312" w:hAnsi="仿宋_GB2312" w:cs="仿宋_GB2312" w:eastAsia="仿宋_GB2312"/>
                <w:sz w:val="21"/>
                <w:color w:val="000000"/>
              </w:rPr>
              <w:t>1.工程量清单（见附件）</w:t>
            </w:r>
          </w:p>
          <w:p>
            <w:pPr>
              <w:pStyle w:val="null3"/>
              <w:jc w:val="left"/>
            </w:pPr>
            <w:r>
              <w:rPr>
                <w:rFonts w:ascii="仿宋_GB2312" w:hAnsi="仿宋_GB2312" w:cs="仿宋_GB2312" w:eastAsia="仿宋_GB2312"/>
                <w:sz w:val="21"/>
                <w:color w:val="000000"/>
              </w:rPr>
              <w:t>2.招标范围：施工图设计范围内、工程量清单内的全部内容（详见该项目工程量清单）。</w:t>
            </w:r>
          </w:p>
          <w:p>
            <w:pPr>
              <w:pStyle w:val="null3"/>
              <w:jc w:val="left"/>
            </w:pPr>
            <w:r>
              <w:rPr>
                <w:rFonts w:ascii="仿宋_GB2312" w:hAnsi="仿宋_GB2312" w:cs="仿宋_GB2312" w:eastAsia="仿宋_GB2312"/>
                <w:sz w:val="21"/>
                <w:color w:val="000000"/>
              </w:rPr>
              <w:t>3.承包方式：包工包料、包质量、包工期、包安全、包文明施工。</w:t>
            </w:r>
          </w:p>
          <w:p>
            <w:pPr>
              <w:pStyle w:val="null3"/>
              <w:jc w:val="left"/>
            </w:pPr>
            <w:r>
              <w:rPr>
                <w:rFonts w:ascii="仿宋_GB2312" w:hAnsi="仿宋_GB2312" w:cs="仿宋_GB2312" w:eastAsia="仿宋_GB2312"/>
                <w:sz w:val="21"/>
                <w:color w:val="000000"/>
              </w:rPr>
              <w:t>4.合同工期：60日历天。</w:t>
            </w:r>
          </w:p>
          <w:p>
            <w:pPr>
              <w:pStyle w:val="null3"/>
            </w:pPr>
            <w:r>
              <w:rPr>
                <w:rFonts w:ascii="仿宋_GB2312" w:hAnsi="仿宋_GB2312" w:cs="仿宋_GB2312" w:eastAsia="仿宋_GB2312"/>
                <w:sz w:val="21"/>
                <w:color w:val="000000"/>
              </w:rPr>
              <w:t>5.质量标准：</w:t>
            </w:r>
          </w:p>
          <w:p>
            <w:pPr>
              <w:pStyle w:val="null3"/>
            </w:pPr>
            <w:r>
              <w:rPr>
                <w:rFonts w:ascii="仿宋_GB2312" w:hAnsi="仿宋_GB2312" w:cs="仿宋_GB2312" w:eastAsia="仿宋_GB2312"/>
                <w:sz w:val="21"/>
                <w:color w:val="000000"/>
              </w:rPr>
              <w:t>本工程质量等级：合格。承包人严格按照国家办法的施工验收规范及工程设计图纸要求进行施工，工程质量应达到国家或专业质量检验评定标准的合格条件。</w:t>
            </w:r>
          </w:p>
          <w:p>
            <w:pPr>
              <w:pStyle w:val="null3"/>
            </w:pPr>
            <w:r>
              <w:rPr>
                <w:rFonts w:ascii="仿宋_GB2312" w:hAnsi="仿宋_GB2312" w:cs="仿宋_GB2312" w:eastAsia="仿宋_GB2312"/>
              </w:rPr>
              <w:t>6.本项目最高限价：2724288.00元</w:t>
            </w:r>
          </w:p>
          <w:p>
            <w:pPr>
              <w:pStyle w:val="null3"/>
            </w:pPr>
            <w:r>
              <w:rPr>
                <w:rFonts w:ascii="仿宋_GB2312" w:hAnsi="仿宋_GB2312" w:cs="仿宋_GB2312" w:eastAsia="仿宋_GB2312"/>
                <w:sz w:val="21"/>
                <w:color w:val="000000"/>
              </w:rPr>
              <w:t>二、编制依据：</w:t>
            </w:r>
          </w:p>
          <w:p>
            <w:pPr>
              <w:pStyle w:val="null3"/>
            </w:pPr>
            <w:r>
              <w:rPr>
                <w:rFonts w:ascii="仿宋_GB2312" w:hAnsi="仿宋_GB2312" w:cs="仿宋_GB2312" w:eastAsia="仿宋_GB2312"/>
                <w:sz w:val="21"/>
                <w:color w:val="000000"/>
              </w:rPr>
              <w:t>《公路工程基本建设项目概算预算编制办法》(JTGT 3833-2018)；</w:t>
            </w:r>
          </w:p>
          <w:p>
            <w:pPr>
              <w:pStyle w:val="null3"/>
            </w:pPr>
            <w:r>
              <w:rPr>
                <w:rFonts w:ascii="仿宋_GB2312" w:hAnsi="仿宋_GB2312" w:cs="仿宋_GB2312" w:eastAsia="仿宋_GB2312"/>
                <w:sz w:val="21"/>
                <w:color w:val="000000"/>
              </w:rPr>
              <w:t>2、《公路工程预算定额》；</w:t>
            </w:r>
          </w:p>
          <w:p>
            <w:pPr>
              <w:pStyle w:val="null3"/>
            </w:pPr>
            <w:r>
              <w:rPr>
                <w:rFonts w:ascii="仿宋_GB2312" w:hAnsi="仿宋_GB2312" w:cs="仿宋_GB2312" w:eastAsia="仿宋_GB2312"/>
                <w:sz w:val="21"/>
                <w:color w:val="000000"/>
              </w:rPr>
              <w:t>3、《公路工程机械台班费用定额》JTG/T 3833-2018；</w:t>
            </w:r>
          </w:p>
          <w:p>
            <w:pPr>
              <w:pStyle w:val="null3"/>
            </w:pPr>
            <w:r>
              <w:rPr>
                <w:rFonts w:ascii="仿宋_GB2312" w:hAnsi="仿宋_GB2312" w:cs="仿宋_GB2312" w:eastAsia="仿宋_GB2312"/>
                <w:sz w:val="21"/>
                <w:color w:val="000000"/>
              </w:rPr>
              <w:t>4、《陕西省公路工程补充预算定额》；</w:t>
            </w:r>
          </w:p>
          <w:p>
            <w:pPr>
              <w:pStyle w:val="null3"/>
            </w:pPr>
            <w:r>
              <w:rPr>
                <w:rFonts w:ascii="仿宋_GB2312" w:hAnsi="仿宋_GB2312" w:cs="仿宋_GB2312" w:eastAsia="仿宋_GB2312"/>
                <w:sz w:val="21"/>
                <w:color w:val="000000"/>
              </w:rPr>
              <w:t>5、中华人民共和国交通运输部《公路工程标准施工招标文件》（2018版）；</w:t>
            </w:r>
          </w:p>
          <w:p>
            <w:pPr>
              <w:pStyle w:val="null3"/>
            </w:pPr>
            <w:r>
              <w:rPr>
                <w:rFonts w:ascii="仿宋_GB2312" w:hAnsi="仿宋_GB2312" w:cs="仿宋_GB2312" w:eastAsia="仿宋_GB2312"/>
                <w:sz w:val="21"/>
                <w:color w:val="000000"/>
              </w:rPr>
              <w:t>6、《陕西省交通厅关于印发（公路工程建设项目投资估算编制办法）（公路工程建设项目概算预算编制办法）补充规定》（陕交发[2019]93号）；</w:t>
            </w:r>
          </w:p>
          <w:p>
            <w:pPr>
              <w:pStyle w:val="null3"/>
            </w:pPr>
            <w:r>
              <w:rPr>
                <w:rFonts w:ascii="仿宋_GB2312" w:hAnsi="仿宋_GB2312" w:cs="仿宋_GB2312" w:eastAsia="仿宋_GB2312"/>
                <w:sz w:val="21"/>
                <w:color w:val="000000"/>
              </w:rPr>
              <w:t>7、交通运输部办公厅关于《公路工程营业税改征增值税计价依据调整方案》的通知(交办公路[2016]66号)；</w:t>
            </w:r>
          </w:p>
          <w:p>
            <w:pPr>
              <w:pStyle w:val="null3"/>
            </w:pPr>
            <w:r>
              <w:rPr>
                <w:rFonts w:ascii="仿宋_GB2312" w:hAnsi="仿宋_GB2312" w:cs="仿宋_GB2312" w:eastAsia="仿宋_GB2312"/>
                <w:sz w:val="21"/>
                <w:color w:val="000000"/>
              </w:rPr>
              <w:t>8、根据《陕西省交通厅关于印发（公路工程建设项目投资估算编制办法）（公路工程建设项目概算预算编制办法）补充规定》（陕交发[2019]93号）规定，公路工程生产工人人工费标准为105.89元/工日；</w:t>
            </w:r>
          </w:p>
          <w:p>
            <w:pPr>
              <w:pStyle w:val="null3"/>
            </w:pPr>
            <w:r>
              <w:rPr>
                <w:rFonts w:ascii="仿宋_GB2312" w:hAnsi="仿宋_GB2312" w:cs="仿宋_GB2312" w:eastAsia="仿宋_GB2312"/>
                <w:sz w:val="21"/>
                <w:color w:val="000000"/>
              </w:rPr>
              <w:t>9、材料价依据《2025年6月汉中建设工程造价信息》城固县材料价；</w:t>
            </w:r>
          </w:p>
          <w:p>
            <w:pPr>
              <w:pStyle w:val="null3"/>
            </w:pPr>
            <w:r>
              <w:rPr>
                <w:rFonts w:ascii="仿宋_GB2312" w:hAnsi="仿宋_GB2312" w:cs="仿宋_GB2312" w:eastAsia="仿宋_GB2312"/>
                <w:sz w:val="21"/>
                <w:color w:val="000000"/>
              </w:rPr>
              <w:t>10、城固县上元观镇2025年中央财政以工代赈项目施工设计图；</w:t>
            </w:r>
          </w:p>
          <w:p>
            <w:pPr>
              <w:pStyle w:val="null3"/>
            </w:pPr>
            <w:r>
              <w:rPr>
                <w:rFonts w:ascii="仿宋_GB2312" w:hAnsi="仿宋_GB2312" w:cs="仿宋_GB2312" w:eastAsia="仿宋_GB2312"/>
                <w:sz w:val="21"/>
                <w:color w:val="000000"/>
              </w:rPr>
              <w:t>11、采用公路WEC同望软件，软件版本号为：WECOST11.10.0。</w:t>
            </w:r>
          </w:p>
          <w:p>
            <w:pPr>
              <w:pStyle w:val="null3"/>
            </w:pPr>
            <w:r>
              <w:rPr>
                <w:rFonts w:ascii="仿宋_GB2312" w:hAnsi="仿宋_GB2312" w:cs="仿宋_GB2312" w:eastAsia="仿宋_GB2312"/>
                <w:sz w:val="21"/>
                <w:color w:val="000000"/>
              </w:rPr>
              <w:t>三、相关问题：</w:t>
            </w:r>
          </w:p>
          <w:p>
            <w:pPr>
              <w:pStyle w:val="null3"/>
            </w:pPr>
            <w:r>
              <w:rPr>
                <w:rFonts w:ascii="仿宋_GB2312" w:hAnsi="仿宋_GB2312" w:cs="仿宋_GB2312" w:eastAsia="仿宋_GB2312"/>
                <w:sz w:val="21"/>
                <w:color w:val="000000"/>
              </w:rPr>
              <w:t>1、其他工程费费率、间接费费率按交办公路[2016]66号与陕交发[2019]93号相关补充规定计取；</w:t>
            </w:r>
          </w:p>
          <w:p>
            <w:pPr>
              <w:pStyle w:val="null3"/>
            </w:pPr>
            <w:r>
              <w:rPr>
                <w:rFonts w:ascii="仿宋_GB2312" w:hAnsi="仿宋_GB2312" w:cs="仿宋_GB2312" w:eastAsia="仿宋_GB2312"/>
                <w:sz w:val="21"/>
                <w:color w:val="000000"/>
              </w:rPr>
              <w:t>2、二类工程的安全及文明施工措施费、临时设施、企业管理费的基本费用参照陕交发2019（93）号文计取；</w:t>
            </w:r>
          </w:p>
          <w:p>
            <w:pPr>
              <w:pStyle w:val="null3"/>
            </w:pPr>
            <w:r>
              <w:rPr>
                <w:rFonts w:ascii="仿宋_GB2312" w:hAnsi="仿宋_GB2312" w:cs="仿宋_GB2312" w:eastAsia="仿宋_GB2312"/>
                <w:sz w:val="21"/>
                <w:color w:val="000000"/>
              </w:rPr>
              <w:t>3、冬季施工增加费：准二区；</w:t>
            </w:r>
          </w:p>
          <w:p>
            <w:pPr>
              <w:pStyle w:val="null3"/>
            </w:pPr>
            <w:r>
              <w:rPr>
                <w:rFonts w:ascii="仿宋_GB2312" w:hAnsi="仿宋_GB2312" w:cs="仿宋_GB2312" w:eastAsia="仿宋_GB2312"/>
                <w:sz w:val="21"/>
                <w:color w:val="000000"/>
              </w:rPr>
              <w:t>4、雨季施工增加费：按一区3个月计算；</w:t>
            </w:r>
          </w:p>
          <w:p>
            <w:pPr>
              <w:pStyle w:val="null3"/>
            </w:pPr>
            <w:r>
              <w:rPr>
                <w:rFonts w:ascii="仿宋_GB2312" w:hAnsi="仿宋_GB2312" w:cs="仿宋_GB2312" w:eastAsia="仿宋_GB2312"/>
                <w:sz w:val="21"/>
                <w:color w:val="000000"/>
              </w:rPr>
              <w:t>5、夜间施工增加费：不计；</w:t>
            </w:r>
          </w:p>
          <w:p>
            <w:pPr>
              <w:pStyle w:val="null3"/>
            </w:pPr>
            <w:r>
              <w:rPr>
                <w:rFonts w:ascii="仿宋_GB2312" w:hAnsi="仿宋_GB2312" w:cs="仿宋_GB2312" w:eastAsia="仿宋_GB2312"/>
                <w:sz w:val="21"/>
                <w:color w:val="000000"/>
              </w:rPr>
              <w:t>6、特殊地区施工增加费：不计；</w:t>
            </w:r>
          </w:p>
          <w:p>
            <w:pPr>
              <w:pStyle w:val="null3"/>
            </w:pPr>
            <w:r>
              <w:rPr>
                <w:rFonts w:ascii="仿宋_GB2312" w:hAnsi="仿宋_GB2312" w:cs="仿宋_GB2312" w:eastAsia="仿宋_GB2312"/>
                <w:sz w:val="21"/>
                <w:color w:val="000000"/>
              </w:rPr>
              <w:t>7、规费按陕交发[2019]93号文件规定计取；</w:t>
            </w:r>
          </w:p>
          <w:p>
            <w:pPr>
              <w:pStyle w:val="null3"/>
            </w:pPr>
            <w:r>
              <w:rPr>
                <w:rFonts w:ascii="仿宋_GB2312" w:hAnsi="仿宋_GB2312" w:cs="仿宋_GB2312" w:eastAsia="仿宋_GB2312"/>
                <w:sz w:val="21"/>
                <w:color w:val="000000"/>
              </w:rPr>
              <w:t>8、税金按直接费、间接费与利润之和乘以建筑业增值税税率计算，本项目建筑业增值税税率为9%；</w:t>
            </w:r>
          </w:p>
          <w:p>
            <w:pPr>
              <w:pStyle w:val="null3"/>
            </w:pPr>
            <w:r>
              <w:rPr>
                <w:rFonts w:ascii="仿宋_GB2312" w:hAnsi="仿宋_GB2312" w:cs="仿宋_GB2312" w:eastAsia="仿宋_GB2312"/>
                <w:sz w:val="21"/>
                <w:color w:val="000000"/>
              </w:rPr>
              <w:t>9、第100章中工程一切险按100章-700章之和（不含一切险和第三者责任险）的0.3%计取，第三者责任险按100章-700章之和（不含一切险和第三者责任险）的0.1%计取，安全生产费按100章-700章之和（不含一切险、第三者责任险和安全生产费）的1.5%计取。</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工程质量应达到国家或专业质量检验评定标准的合格条件；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用“电子保函”缴纳投标保证金的供应商，需在开标前将电子保函提交至“汉中市汉台区南大街汉上第一街7号楼1401号，建信众诚工程咨询有限公司汉中分公司”或发送至电子邮箱“499159984@qq.com”，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法定代表人及授权委托书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法定代表人参加投标的，提供本人身份证复印件；法定代表人授权他人参加投标的，提供法定代表人委托授权书并出示被授权代表的身份证复印件；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企业及项目经理资格</w:t>
            </w:r>
          </w:p>
        </w:tc>
        <w:tc>
          <w:tcPr>
            <w:tcW w:type="dxa" w:w="3322"/>
          </w:tcPr>
          <w:p>
            <w:pPr>
              <w:pStyle w:val="null3"/>
            </w:pPr>
            <w:r>
              <w:rPr>
                <w:rFonts w:ascii="仿宋_GB2312" w:hAnsi="仿宋_GB2312" w:cs="仿宋_GB2312" w:eastAsia="仿宋_GB2312"/>
              </w:rPr>
              <w:t>供应商应具备建设行政部门核发的公路工程施工总承包三级（含三级）及以上资质，安全生产许可证合格有效，项目负责人应具备公路工程专业二级（含二级）及以上注册建造师资格、具有有效的安全考核合格证（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以工代赈实施承诺函</w:t>
            </w:r>
          </w:p>
        </w:tc>
        <w:tc>
          <w:tcPr>
            <w:tcW w:type="dxa" w:w="3322"/>
          </w:tcPr>
          <w:p>
            <w:pPr>
              <w:pStyle w:val="null3"/>
            </w:pPr>
            <w:r>
              <w:rPr>
                <w:rFonts w:ascii="仿宋_GB2312" w:hAnsi="仿宋_GB2312" w:cs="仿宋_GB2312" w:eastAsia="仿宋_GB2312"/>
              </w:rPr>
              <w:t>一、群众务工组织吸纳城固县上元观镇为主的群众不少于85人参与工程项目建设。 二、劳务报酬发放向城固县上元观镇为主的群众发放劳务报酬不低于99万元。</w:t>
            </w:r>
          </w:p>
        </w:tc>
        <w:tc>
          <w:tcPr>
            <w:tcW w:type="dxa" w:w="1661"/>
          </w:tcPr>
          <w:p>
            <w:pPr>
              <w:pStyle w:val="null3"/>
            </w:pPr>
            <w:r>
              <w:rPr>
                <w:rFonts w:ascii="仿宋_GB2312" w:hAnsi="仿宋_GB2312" w:cs="仿宋_GB2312" w:eastAsia="仿宋_GB2312"/>
              </w:rPr>
              <w:t>以工代赈实施承诺函（格式）.docx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施工方案.docx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供应商编制完善的施工总进度计划，内容包含：①施工总进度：施工进度目标和施工总进度计划表，②施工进度保障措施。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①施工总进度：每完全满足一个评审标准得0.5分，满分1.5分； ②施工进度保障措施：每完全满足一个评审标准得0.5分，满分1.5分。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①安全管理制度：每完全满足一个评审标准得0.5分，满分1.5分； ②安全责任归属划分：每完全满足一个评审标准得0.5分，满1.5分；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①噪音控制措施：每完全满足一个评审标准0.5分，满分1.5分； ②防尘及扬尘的控制措施：每完全满足一个评审标准得0.5分，满分1.5分。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供应商针对本项目编制主要管理措施，内容包含：①分部分项工程施工方法②成品保护措施③季节性施工措施④工程重难点及解决措施⑤施工质量通病防治措施⑥为完成本项目所涉及的所有应急方案。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①分部分项工程施工方法：每完全满足一个评审标准得1.5分，满分4.5分； ②成品保护措施：每完全满足一个评审标准得0.5分，满分1.5分； ③季节性施工措施：每完全满足一个评审标准得0.5分，满1.5分； ④工程重难点及解决措施：每完全满足一个评审标准得1.5分，满分4.5分； ⑤施工质量通病防治措施：每完全满足一个评审标准得0.5分，满分1.5分。 ⑥为完成本项目所涉及的所有应急方案：每完全满足一个评审标准得0.5分，满分1.5分。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针对本项目提供资源配置计划，内容包括①拟投入的主要施工机械设备计划②主要材料进场计划③项目部人员组成，劳动力投入计划。 二、评审标准 1、完整性：方案须全面，对评审内容中的各项要求有详细描述及说明； 2、可实施性：切合本项目实际情况，实施步骤清晰、合理； 3、针对性：方案能够紧扣项目实际情况，内容科学合理。 三、赋分标准 ①拟投入的主要施工机械设备计划：每完全满足一个评审标准得1分，满分3分； ②主要材料进场计划：每完全满足一个评审标准得1分，满分3分； ③项目部人员组成，劳动力投入计划：每完全满足一个评审标准得2分，满分6分。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具有相关工程专业技术人员： 1、项目负责人（项目经理）具备工程师中级及以上职称证书得1.5分；初级不得分；不提供不得分； 2、技术负责人（项目总工）具备工程师中级及以上职称证书得1.5分；初级不得分；不提供不得分；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供应商提供近三年（自2022年1月至今）类似业绩，响应文件中附有其业绩证明材料，业绩以合同或（中标）成交通知书加盖公章的复印件为依据，每提供一个得1分，满分4分。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磋商评审价=最后磋商报价×（1-磋商报价折扣幅度） 磋商总报价得分（F1）=(磋商基准价／磋商评审价)×100×30%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详见附件：以工代赈实施承诺函（格式）.docx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