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版本号：SJR2025—101820251019001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城固县2025年中央财政其他国土绿化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SJR2025—1018</w:t>
      </w:r>
      <w:r>
        <w:br/>
      </w:r>
      <w:r>
        <w:br/>
      </w:r>
      <w:r>
        <w:br/>
      </w:r>
    </w:p>
    <w:p>
      <w:pPr>
        <w:pStyle w:val="null3"/>
        <w:jc w:val="center"/>
        <w:outlineLvl w:val="2"/>
      </w:pPr>
      <w:r>
        <w:rPr>
          <w:rFonts w:ascii="仿宋_GB2312" w:hAnsi="仿宋_GB2312" w:cs="仿宋_GB2312" w:eastAsia="仿宋_GB2312"/>
          <w:sz w:val="28"/>
          <w:b/>
        </w:rPr>
        <w:t>城固县林业局</w:t>
      </w:r>
    </w:p>
    <w:p>
      <w:pPr>
        <w:pStyle w:val="null3"/>
        <w:jc w:val="center"/>
        <w:outlineLvl w:val="2"/>
      </w:pPr>
      <w:r>
        <w:rPr>
          <w:rFonts w:ascii="仿宋_GB2312" w:hAnsi="仿宋_GB2312" w:cs="仿宋_GB2312" w:eastAsia="仿宋_GB2312"/>
          <w:sz w:val="28"/>
          <w:b/>
        </w:rPr>
        <w:t>陕西顺捷瑞工程项目管理有限公司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陕西顺捷瑞工程项目管理有限公司</w:t>
      </w:r>
      <w:r>
        <w:rPr>
          <w:rFonts w:ascii="仿宋_GB2312" w:hAnsi="仿宋_GB2312" w:cs="仿宋_GB2312" w:eastAsia="仿宋_GB2312"/>
        </w:rPr>
        <w:t>（以下简称“代理机构”）受</w:t>
      </w:r>
      <w:r>
        <w:rPr>
          <w:rFonts w:ascii="仿宋_GB2312" w:hAnsi="仿宋_GB2312" w:cs="仿宋_GB2312" w:eastAsia="仿宋_GB2312"/>
        </w:rPr>
        <w:t>城固县林业局</w:t>
      </w:r>
      <w:r>
        <w:rPr>
          <w:rFonts w:ascii="仿宋_GB2312" w:hAnsi="仿宋_GB2312" w:cs="仿宋_GB2312" w:eastAsia="仿宋_GB2312"/>
        </w:rPr>
        <w:t>委托，拟对</w:t>
      </w:r>
      <w:r>
        <w:rPr>
          <w:rFonts w:ascii="仿宋_GB2312" w:hAnsi="仿宋_GB2312" w:cs="仿宋_GB2312" w:eastAsia="仿宋_GB2312"/>
        </w:rPr>
        <w:t>城固县2025年中央财政其他国土绿化</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SJR2025—1018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城固县2025年中央财政其他国土绿化</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本项目实施面积4600亩，二里镇东河村作业区共10个小班，可作业面积2300亩；小河镇石槽河村作业区共12个小班，可作业面积2300亩。 根据项目区内的林分类型、特点及作业措施要求，本次森林抚育工程的作业措施为综合抚育修复，作业方式主要为疏伐+修枝整形+割灌割藤等。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采购包1（小河镇石槽河村作业区）：属于专门面向中小企业采购。</w:t>
      </w:r>
    </w:p>
    <w:p>
      <w:pPr>
        <w:pStyle w:val="null3"/>
      </w:pPr>
      <w:r>
        <w:rPr>
          <w:rFonts w:ascii="仿宋_GB2312" w:hAnsi="仿宋_GB2312" w:cs="仿宋_GB2312" w:eastAsia="仿宋_GB2312"/>
        </w:rPr>
        <w:t>采购包2（二里镇东河村作业区）：属于专门面向中小企业采购。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授权委托书：法定代表人或负责人直接参与投标时需提供身份证原件及复印件加盖公章，被授权人参与投标时需提供法定代表人或负责人授权委托书（附法定代表人或负责人及被授权人身份证复印件及被授权人须提供身份证原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授权委托书：法定代表人或负责人直接参与投标时需提供身份证原件及复印件加盖公章，被授权人参与投标时需提供法定代表人或负责人授权委托书（附法定代表人或负责人及被授权人身份证复印件及被授权人须提供身份证原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庞洪钧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13991607671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陕西顺捷瑞工程项目管理有限公司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陈旭东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13679205494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p>
          <w:p>
            <w:pPr>
              <w:pStyle w:val="null3"/>
            </w:pPr>
            <w:r>
              <w:rPr>
                <w:rFonts w:ascii="仿宋_GB2312" w:hAnsi="仿宋_GB2312" w:cs="仿宋_GB2312" w:eastAsia="仿宋_GB2312"/>
              </w:rPr>
              <w:t>采购包2：1,150,000.00元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开户名称：陕西顺捷瑞工程项目管理有限公司</w:t>
            </w:r>
          </w:p>
          <w:p>
            <w:pPr>
              <w:pStyle w:val="null3"/>
            </w:pPr>
            <w:r>
              <w:rPr>
                <w:rFonts w:ascii="仿宋_GB2312" w:hAnsi="仿宋_GB2312" w:cs="仿宋_GB2312" w:eastAsia="仿宋_GB2312"/>
              </w:rPr>
              <w:t>开户银行：中国工商银行股份有限公司西安北大街支行</w:t>
            </w:r>
          </w:p>
          <w:p>
            <w:pPr>
              <w:pStyle w:val="null3"/>
            </w:pPr>
            <w:r>
              <w:rPr>
                <w:rFonts w:ascii="仿宋_GB2312" w:hAnsi="仿宋_GB2312" w:cs="仿宋_GB2312" w:eastAsia="仿宋_GB2312"/>
              </w:rPr>
              <w:t>银行账号：3700111609200048771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城固县林业局</w:t>
      </w:r>
      <w:r>
        <w:rPr>
          <w:rFonts w:ascii="仿宋_GB2312" w:hAnsi="仿宋_GB2312" w:cs="仿宋_GB2312" w:eastAsia="仿宋_GB2312"/>
        </w:rPr>
        <w:t>和</w:t>
      </w:r>
      <w:r>
        <w:rPr>
          <w:rFonts w:ascii="仿宋_GB2312" w:hAnsi="仿宋_GB2312" w:cs="仿宋_GB2312" w:eastAsia="仿宋_GB2312"/>
        </w:rPr>
        <w:t>陕西顺捷瑞工程项目管理有限公司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陕西顺捷瑞工程项目管理有限公司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陕西顺捷瑞工程项目管理有限公司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按照作业设计及合同约定条款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按照作业设计及合同约定条款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联系人：陈旭东</w:t>
      </w:r>
    </w:p>
    <w:p>
      <w:pPr>
        <w:pStyle w:val="null3"/>
      </w:pPr>
      <w:r>
        <w:rPr>
          <w:rFonts w:ascii="仿宋_GB2312" w:hAnsi="仿宋_GB2312" w:cs="仿宋_GB2312" w:eastAsia="仿宋_GB2312"/>
        </w:rPr>
        <w:t>联系电话：13679205494</w:t>
      </w:r>
    </w:p>
    <w:p>
      <w:pPr>
        <w:pStyle w:val="null3"/>
      </w:pPr>
      <w:r>
        <w:rPr>
          <w:rFonts w:ascii="仿宋_GB2312" w:hAnsi="仿宋_GB2312" w:cs="仿宋_GB2312" w:eastAsia="仿宋_GB2312"/>
        </w:rPr>
        <w:t>地址：汉中市汉台区天汉文化产业园A6-A7号楼二楼D-10</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本项目实施面积4600亩，二里镇东河村作业区共10个小班，可作业面积2300亩；小河镇石槽河村作业区共12个小班，可作业面积2300亩。 根据项目区内的林分类型、特点及作业措施要求，本次森林抚育工程的作业措施为综合抚育修复，作业方式主要为疏伐+修枝整形+割灌割藤等。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小河镇石槽河村作业区</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二里镇东河村作业区</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标的名称：小河镇石槽河村作业区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D0D0D"/>
              </w:rPr>
              <w:t>一、</w:t>
            </w:r>
            <w:r>
              <w:rPr>
                <w:rFonts w:ascii="仿宋_GB2312" w:hAnsi="仿宋_GB2312" w:cs="仿宋_GB2312" w:eastAsia="仿宋_GB2312"/>
                <w:sz w:val="28"/>
                <w:b/>
                <w:color w:val="0D0D0D"/>
              </w:rPr>
              <w:t>抚育对象</w:t>
            </w:r>
          </w:p>
          <w:p>
            <w:pPr>
              <w:pStyle w:val="null3"/>
              <w:ind w:firstLine="560"/>
              <w:jc w:val="both"/>
            </w:pPr>
            <w:r>
              <w:rPr>
                <w:rFonts w:ascii="仿宋_GB2312" w:hAnsi="仿宋_GB2312" w:cs="仿宋_GB2312" w:eastAsia="仿宋_GB2312"/>
                <w:sz w:val="28"/>
                <w:color w:val="000000"/>
              </w:rPr>
              <w:t>小河镇石槽河村作业区共</w:t>
            </w:r>
            <w:r>
              <w:rPr>
                <w:rFonts w:ascii="仿宋_GB2312" w:hAnsi="仿宋_GB2312" w:cs="仿宋_GB2312" w:eastAsia="仿宋_GB2312"/>
                <w:sz w:val="28"/>
                <w:color w:val="000000"/>
              </w:rPr>
              <w:t>12个小班，可作业面积2300亩。</w:t>
            </w:r>
            <w:r>
              <w:rPr>
                <w:rFonts w:ascii="仿宋_GB2312" w:hAnsi="仿宋_GB2312" w:cs="仿宋_GB2312" w:eastAsia="仿宋_GB2312"/>
                <w:sz w:val="28"/>
                <w:color w:val="0D0D0D"/>
              </w:rPr>
              <w:t>根据项目区内的林分类型、特点</w:t>
            </w:r>
            <w:r>
              <w:rPr>
                <w:rFonts w:ascii="仿宋_GB2312" w:hAnsi="仿宋_GB2312" w:cs="仿宋_GB2312" w:eastAsia="仿宋_GB2312"/>
                <w:sz w:val="28"/>
                <w:color w:val="000000"/>
              </w:rPr>
              <w:t>以及森林抚育规程要求，确定本次</w:t>
            </w:r>
            <w:r>
              <w:rPr>
                <w:rFonts w:ascii="仿宋_GB2312" w:hAnsi="仿宋_GB2312" w:cs="仿宋_GB2312" w:eastAsia="仿宋_GB2312"/>
                <w:sz w:val="28"/>
                <w:color w:val="000000"/>
              </w:rPr>
              <w:t>森林抚育</w:t>
            </w:r>
            <w:r>
              <w:rPr>
                <w:rFonts w:ascii="仿宋_GB2312" w:hAnsi="仿宋_GB2312" w:cs="仿宋_GB2312" w:eastAsia="仿宋_GB2312"/>
                <w:sz w:val="28"/>
                <w:color w:val="000000"/>
              </w:rPr>
              <w:t>工程的作业措施为综合抚育修复，作业方式主要为疏伐</w:t>
            </w:r>
            <w:r>
              <w:rPr>
                <w:rFonts w:ascii="仿宋_GB2312" w:hAnsi="仿宋_GB2312" w:cs="仿宋_GB2312" w:eastAsia="仿宋_GB2312"/>
                <w:sz w:val="28"/>
                <w:color w:val="000000"/>
              </w:rPr>
              <w:t>+修枝整形+割灌割藤。</w:t>
            </w:r>
          </w:p>
          <w:p>
            <w:pPr>
              <w:pStyle w:val="null3"/>
              <w:ind w:firstLine="550"/>
              <w:jc w:val="left"/>
            </w:pPr>
            <w:r>
              <w:rPr>
                <w:rFonts w:ascii="仿宋_GB2312" w:hAnsi="仿宋_GB2312" w:cs="仿宋_GB2312" w:eastAsia="仿宋_GB2312"/>
                <w:sz w:val="28"/>
                <w:b/>
                <w:color w:val="0D0D0D"/>
              </w:rPr>
              <w:t>二、</w:t>
            </w:r>
            <w:r>
              <w:rPr>
                <w:rFonts w:ascii="仿宋_GB2312" w:hAnsi="仿宋_GB2312" w:cs="仿宋_GB2312" w:eastAsia="仿宋_GB2312"/>
                <w:sz w:val="28"/>
                <w:b/>
                <w:color w:val="0D0D0D"/>
              </w:rPr>
              <w:t>主要技术措施</w:t>
            </w:r>
          </w:p>
          <w:p>
            <w:pPr>
              <w:pStyle w:val="null3"/>
              <w:jc w:val="left"/>
              <w:outlineLvl w:val="2"/>
            </w:pPr>
            <w:r>
              <w:rPr>
                <w:rFonts w:ascii="仿宋_GB2312" w:hAnsi="仿宋_GB2312" w:cs="仿宋_GB2312" w:eastAsia="仿宋_GB2312"/>
                <w:sz w:val="28"/>
                <w:b/>
                <w:color w:val="0D0D0D"/>
              </w:rPr>
              <w:t>（一）</w:t>
            </w:r>
            <w:r>
              <w:rPr>
                <w:rFonts w:ascii="仿宋_GB2312" w:hAnsi="仿宋_GB2312" w:cs="仿宋_GB2312" w:eastAsia="仿宋_GB2312"/>
                <w:sz w:val="28"/>
                <w:b/>
                <w:color w:val="0D0D0D"/>
              </w:rPr>
              <w:t>疏伐</w:t>
            </w:r>
          </w:p>
          <w:p>
            <w:pPr>
              <w:pStyle w:val="null3"/>
              <w:ind w:firstLine="536"/>
              <w:jc w:val="left"/>
            </w:pPr>
            <w:r>
              <w:rPr>
                <w:rFonts w:ascii="仿宋_GB2312" w:hAnsi="仿宋_GB2312" w:cs="仿宋_GB2312" w:eastAsia="仿宋_GB2312"/>
                <w:sz w:val="28"/>
                <w:color w:val="0D0D0D"/>
              </w:rPr>
              <w:t>1）疏伐</w:t>
            </w:r>
            <w:r>
              <w:rPr>
                <w:rFonts w:ascii="仿宋_GB2312" w:hAnsi="仿宋_GB2312" w:cs="仿宋_GB2312" w:eastAsia="仿宋_GB2312"/>
                <w:sz w:val="28"/>
                <w:color w:val="0D0D0D"/>
              </w:rPr>
              <w:t>的原则及目的</w:t>
            </w:r>
          </w:p>
          <w:p>
            <w:pPr>
              <w:pStyle w:val="null3"/>
              <w:ind w:firstLine="568"/>
              <w:jc w:val="left"/>
            </w:pPr>
            <w:r>
              <w:rPr>
                <w:rFonts w:ascii="仿宋_GB2312" w:hAnsi="仿宋_GB2312" w:cs="仿宋_GB2312" w:eastAsia="仿宋_GB2312"/>
                <w:sz w:val="28"/>
                <w:color w:val="0D0D0D"/>
              </w:rPr>
              <w:t>疏伐的原则是</w:t>
            </w:r>
            <w:r>
              <w:rPr>
                <w:rFonts w:ascii="仿宋_GB2312" w:hAnsi="仿宋_GB2312" w:cs="仿宋_GB2312" w:eastAsia="仿宋_GB2312"/>
                <w:sz w:val="28"/>
                <w:color w:val="0D0D0D"/>
              </w:rPr>
              <w:t>“砍劣留优、砍小留大、砍密留匀</w:t>
            </w:r>
            <w:r>
              <w:rPr>
                <w:rFonts w:ascii="仿宋_GB2312" w:hAnsi="仿宋_GB2312" w:cs="仿宋_GB2312" w:eastAsia="仿宋_GB2312"/>
                <w:sz w:val="28"/>
                <w:color w:val="0D0D0D"/>
              </w:rPr>
              <w:t>、砍萌留实、砍弯留直、分布均匀、疏密适度</w:t>
            </w:r>
            <w:r>
              <w:rPr>
                <w:rFonts w:ascii="仿宋_GB2312" w:hAnsi="仿宋_GB2312" w:cs="仿宋_GB2312" w:eastAsia="仿宋_GB2312"/>
                <w:sz w:val="28"/>
                <w:color w:val="0D0D0D"/>
              </w:rPr>
              <w:t>”。采伐时伐除目标树周围1-1.5m范围内影响</w:t>
            </w:r>
            <w:r>
              <w:rPr>
                <w:rFonts w:ascii="仿宋_GB2312" w:hAnsi="仿宋_GB2312" w:cs="仿宋_GB2312" w:eastAsia="仿宋_GB2312"/>
                <w:sz w:val="28"/>
                <w:color w:val="0D0D0D"/>
              </w:rPr>
              <w:t>目标树生长的被压木、不良木等；对于一个伐桩上萌生了多个个体的林</w:t>
            </w:r>
            <w:r>
              <w:rPr>
                <w:rFonts w:ascii="仿宋_GB2312" w:hAnsi="仿宋_GB2312" w:cs="仿宋_GB2312" w:eastAsia="仿宋_GB2312"/>
                <w:sz w:val="28"/>
                <w:color w:val="0D0D0D"/>
              </w:rPr>
              <w:t>木，伐除质量差、生长弱的个体；伐除林内的枯死木、濒死木、受害木、</w:t>
            </w:r>
            <w:r>
              <w:rPr>
                <w:rFonts w:ascii="仿宋_GB2312" w:hAnsi="仿宋_GB2312" w:cs="仿宋_GB2312" w:eastAsia="仿宋_GB2312"/>
                <w:sz w:val="28"/>
                <w:color w:val="0D0D0D"/>
              </w:rPr>
              <w:t>断头木等无培养前途的林木个体。</w:t>
            </w:r>
          </w:p>
          <w:p>
            <w:pPr>
              <w:pStyle w:val="null3"/>
              <w:ind w:firstLine="552"/>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疏伐作业要求</w:t>
            </w:r>
          </w:p>
          <w:p>
            <w:pPr>
              <w:pStyle w:val="null3"/>
              <w:ind w:firstLine="560"/>
              <w:jc w:val="left"/>
            </w:pPr>
            <w:r>
              <w:rPr>
                <w:rFonts w:ascii="仿宋_GB2312" w:hAnsi="仿宋_GB2312" w:cs="仿宋_GB2312" w:eastAsia="仿宋_GB2312"/>
                <w:sz w:val="28"/>
                <w:color w:val="0D0D0D"/>
              </w:rPr>
              <w:t>作业前，必须按照</w:t>
            </w:r>
            <w:r>
              <w:rPr>
                <w:rFonts w:ascii="仿宋_GB2312" w:hAnsi="仿宋_GB2312" w:cs="仿宋_GB2312" w:eastAsia="仿宋_GB2312"/>
                <w:sz w:val="28"/>
                <w:color w:val="0D0D0D"/>
              </w:rPr>
              <w:t>城固</w:t>
            </w:r>
            <w:r>
              <w:rPr>
                <w:rFonts w:ascii="仿宋_GB2312" w:hAnsi="仿宋_GB2312" w:cs="仿宋_GB2312" w:eastAsia="仿宋_GB2312"/>
                <w:sz w:val="28"/>
                <w:color w:val="0D0D0D"/>
              </w:rPr>
              <w:t>县林木采伐限额管理制度办理林木采伐手续。</w:t>
            </w:r>
            <w:r>
              <w:rPr>
                <w:rFonts w:ascii="仿宋_GB2312" w:hAnsi="仿宋_GB2312" w:cs="仿宋_GB2312" w:eastAsia="仿宋_GB2312"/>
                <w:sz w:val="28"/>
                <w:color w:val="0D0D0D"/>
              </w:rPr>
              <w:t>此外，施工技术人员应按照设计图纸沿周界采用打桩或用红漆在固定物标</w:t>
            </w:r>
            <w:r>
              <w:rPr>
                <w:rFonts w:ascii="仿宋_GB2312" w:hAnsi="仿宋_GB2312" w:cs="仿宋_GB2312" w:eastAsia="仿宋_GB2312"/>
                <w:sz w:val="28"/>
                <w:color w:val="0D0D0D"/>
              </w:rPr>
              <w:t>注等形式确定施工作业小班的周界。</w:t>
            </w:r>
          </w:p>
          <w:p>
            <w:pPr>
              <w:pStyle w:val="null3"/>
              <w:ind w:firstLine="568"/>
              <w:jc w:val="both"/>
            </w:pPr>
            <w:r>
              <w:rPr>
                <w:rFonts w:ascii="仿宋_GB2312" w:hAnsi="仿宋_GB2312" w:cs="仿宋_GB2312" w:eastAsia="仿宋_GB2312"/>
                <w:sz w:val="28"/>
                <w:color w:val="0D0D0D"/>
              </w:rPr>
              <w:t>按照作业设计确定的各小班采伐株树强度，</w:t>
            </w:r>
            <w:r>
              <w:rPr>
                <w:rFonts w:ascii="仿宋_GB2312" w:hAnsi="仿宋_GB2312" w:cs="仿宋_GB2312" w:eastAsia="仿宋_GB2312"/>
                <w:sz w:val="28"/>
                <w:color w:val="0D0D0D"/>
              </w:rPr>
              <w:t>组织施工技术人员逐小班确定采伐木，打号员用红油漆对采伐木进行打号、检尺和登记。确定保留木时要根据地形、林木的疏密程度等因素灵活掌握，忌死搬硬套。一定要</w:t>
            </w:r>
            <w:r>
              <w:rPr>
                <w:rFonts w:ascii="仿宋_GB2312" w:hAnsi="仿宋_GB2312" w:cs="仿宋_GB2312" w:eastAsia="仿宋_GB2312"/>
                <w:sz w:val="28"/>
                <w:color w:val="0D0D0D"/>
              </w:rPr>
              <w:t>注意保留林缘木、边界木和孤立木。</w:t>
            </w:r>
          </w:p>
          <w:p>
            <w:pPr>
              <w:pStyle w:val="null3"/>
              <w:ind w:firstLine="564"/>
              <w:jc w:val="both"/>
            </w:pPr>
            <w:r>
              <w:rPr>
                <w:rFonts w:ascii="仿宋_GB2312" w:hAnsi="仿宋_GB2312" w:cs="仿宋_GB2312" w:eastAsia="仿宋_GB2312"/>
                <w:sz w:val="28"/>
                <w:color w:val="0D0D0D"/>
              </w:rPr>
              <w:t>采伐时应确定并标记伐木顺序和作业小班总的树倒方向。施工技术人</w:t>
            </w:r>
            <w:r>
              <w:rPr>
                <w:rFonts w:ascii="仿宋_GB2312" w:hAnsi="仿宋_GB2312" w:cs="仿宋_GB2312" w:eastAsia="仿宋_GB2312"/>
                <w:sz w:val="28"/>
                <w:color w:val="0D0D0D"/>
              </w:rPr>
              <w:t>员要认真观察被伐木树冠形状、树干是否腐朽、倾斜、弯曲，风向和风</w:t>
            </w:r>
            <w:r>
              <w:rPr>
                <w:rFonts w:ascii="仿宋_GB2312" w:hAnsi="仿宋_GB2312" w:cs="仿宋_GB2312" w:eastAsia="仿宋_GB2312"/>
                <w:sz w:val="28"/>
                <w:color w:val="0D0D0D"/>
              </w:rPr>
              <w:t>力，判断树木的自然倒向，根据上述诸因素和周围其他树木的位置，有无挂枝、枯枝和其他危险因素，正确选定树木伐倒方向。应尽量降低伐根高</w:t>
            </w:r>
            <w:r>
              <w:rPr>
                <w:rFonts w:ascii="仿宋_GB2312" w:hAnsi="仿宋_GB2312" w:cs="仿宋_GB2312" w:eastAsia="仿宋_GB2312"/>
                <w:sz w:val="28"/>
                <w:color w:val="0D0D0D"/>
              </w:rPr>
              <w:t>度，伐根高度不大于</w:t>
            </w:r>
            <w:r>
              <w:rPr>
                <w:rFonts w:ascii="仿宋_GB2312" w:hAnsi="仿宋_GB2312" w:cs="仿宋_GB2312" w:eastAsia="仿宋_GB2312"/>
                <w:sz w:val="28"/>
                <w:color w:val="0D0D0D"/>
              </w:rPr>
              <w:t>5.0</w:t>
            </w:r>
            <w:r>
              <w:rPr>
                <w:rFonts w:ascii="仿宋_GB2312" w:hAnsi="仿宋_GB2312" w:cs="仿宋_GB2312" w:eastAsia="仿宋_GB2312"/>
                <w:sz w:val="28"/>
                <w:color w:val="0D0D0D"/>
              </w:rPr>
              <w:t>cm</w:t>
            </w:r>
            <w:r>
              <w:rPr>
                <w:rFonts w:ascii="仿宋_GB2312" w:hAnsi="仿宋_GB2312" w:cs="仿宋_GB2312" w:eastAsia="仿宋_GB2312"/>
                <w:sz w:val="28"/>
                <w:color w:val="0D0D0D"/>
              </w:rPr>
              <w:t>，应使用油锯伐树。提高伐木技术，防止劈</w:t>
            </w:r>
            <w:r>
              <w:rPr>
                <w:rFonts w:ascii="仿宋_GB2312" w:hAnsi="仿宋_GB2312" w:cs="仿宋_GB2312" w:eastAsia="仿宋_GB2312"/>
                <w:sz w:val="28"/>
                <w:color w:val="0D0D0D"/>
              </w:rPr>
              <w:t>裂、搭挂，避免对保留木造成伤害。</w:t>
            </w:r>
          </w:p>
          <w:p>
            <w:pPr>
              <w:pStyle w:val="null3"/>
              <w:ind w:firstLine="564"/>
              <w:jc w:val="left"/>
            </w:pPr>
            <w:r>
              <w:rPr>
                <w:rFonts w:ascii="仿宋_GB2312" w:hAnsi="仿宋_GB2312" w:cs="仿宋_GB2312" w:eastAsia="仿宋_GB2312"/>
                <w:sz w:val="28"/>
                <w:color w:val="0D0D0D"/>
              </w:rPr>
              <w:t>对立地条件差的地块，采伐作业完成后把砍除的枝干、灌木、藤本、</w:t>
            </w:r>
            <w:r>
              <w:rPr>
                <w:rFonts w:ascii="仿宋_GB2312" w:hAnsi="仿宋_GB2312" w:cs="仿宋_GB2312" w:eastAsia="仿宋_GB2312"/>
                <w:sz w:val="28"/>
                <w:color w:val="0D0D0D"/>
              </w:rPr>
              <w:t>刺丛等散铺在保留木树根处。对立地条件好的地块</w:t>
            </w:r>
            <w:r>
              <w:rPr>
                <w:rFonts w:ascii="仿宋_GB2312" w:hAnsi="仿宋_GB2312" w:cs="仿宋_GB2312" w:eastAsia="仿宋_GB2312"/>
                <w:sz w:val="28"/>
                <w:color w:val="0D0D0D"/>
              </w:rPr>
              <w:t>，采伐作业完成后把砍</w:t>
            </w:r>
            <w:r>
              <w:rPr>
                <w:rFonts w:ascii="仿宋_GB2312" w:hAnsi="仿宋_GB2312" w:cs="仿宋_GB2312" w:eastAsia="仿宋_GB2312"/>
                <w:sz w:val="28"/>
                <w:color w:val="0D0D0D"/>
              </w:rPr>
              <w:t>除的枝干、灌木、藤本、刺丛等堆放于保留木</w:t>
            </w:r>
            <w:r>
              <w:rPr>
                <w:rFonts w:ascii="仿宋_GB2312" w:hAnsi="仿宋_GB2312" w:cs="仿宋_GB2312" w:eastAsia="仿宋_GB2312"/>
                <w:sz w:val="28"/>
                <w:color w:val="0D0D0D"/>
              </w:rPr>
              <w:t>树根处，堆集规格为堆高</w:t>
            </w:r>
            <w:r>
              <w:rPr>
                <w:rFonts w:ascii="仿宋_GB2312" w:hAnsi="仿宋_GB2312" w:cs="仿宋_GB2312" w:eastAsia="仿宋_GB2312"/>
                <w:sz w:val="28"/>
                <w:color w:val="0D0D0D"/>
              </w:rPr>
              <w:t>≤</w:t>
            </w:r>
            <w:r>
              <w:rPr>
                <w:rFonts w:ascii="仿宋_GB2312" w:hAnsi="仿宋_GB2312" w:cs="仿宋_GB2312" w:eastAsia="仿宋_GB2312"/>
                <w:sz w:val="28"/>
                <w:color w:val="0D0D0D"/>
              </w:rPr>
              <w:t>1.2m、堆长≤2.0m、堆宽≤1.5m，堆与堆间距≥5m。</w:t>
            </w:r>
          </w:p>
          <w:p>
            <w:pPr>
              <w:pStyle w:val="null3"/>
              <w:ind w:firstLine="564"/>
              <w:jc w:val="both"/>
            </w:pPr>
            <w:r>
              <w:rPr>
                <w:rFonts w:ascii="仿宋_GB2312" w:hAnsi="仿宋_GB2312" w:cs="仿宋_GB2312" w:eastAsia="仿宋_GB2312"/>
                <w:sz w:val="28"/>
                <w:color w:val="0D0D0D"/>
              </w:rPr>
              <w:t>注意当采伐木为松类时，应严格按照国家林草局新修订的《松材线虫</w:t>
            </w:r>
            <w:r>
              <w:rPr>
                <w:rFonts w:ascii="仿宋_GB2312" w:hAnsi="仿宋_GB2312" w:cs="仿宋_GB2312" w:eastAsia="仿宋_GB2312"/>
                <w:sz w:val="28"/>
                <w:color w:val="0D0D0D"/>
              </w:rPr>
              <w:t>病疫区和疫木管理办法》、《松材线虫病防</w:t>
            </w:r>
            <w:r>
              <w:rPr>
                <w:rFonts w:ascii="仿宋_GB2312" w:hAnsi="仿宋_GB2312" w:cs="仿宋_GB2312" w:eastAsia="仿宋_GB2312"/>
                <w:sz w:val="28"/>
                <w:color w:val="0D0D0D"/>
              </w:rPr>
              <w:t>治技术方案（</w:t>
            </w:r>
            <w:r>
              <w:rPr>
                <w:rFonts w:ascii="仿宋_GB2312" w:hAnsi="仿宋_GB2312" w:cs="仿宋_GB2312" w:eastAsia="仿宋_GB2312"/>
                <w:sz w:val="28"/>
                <w:color w:val="0D0D0D"/>
              </w:rPr>
              <w:t>2024年版）》</w:t>
            </w:r>
            <w:r>
              <w:rPr>
                <w:rFonts w:ascii="仿宋_GB2312" w:hAnsi="仿宋_GB2312" w:cs="仿宋_GB2312" w:eastAsia="仿宋_GB2312"/>
                <w:sz w:val="28"/>
                <w:color w:val="0D0D0D"/>
              </w:rPr>
              <w:t>等技术规范进行枯（濒）死松树清理工作。</w:t>
            </w:r>
          </w:p>
          <w:p>
            <w:pPr>
              <w:pStyle w:val="null3"/>
              <w:numPr>
                <w:ilvl w:val="0"/>
                <w:numId w:val="1"/>
              </w:numPr>
              <w:jc w:val="left"/>
            </w:pPr>
            <w:r>
              <w:rPr>
                <w:rFonts w:ascii="仿宋_GB2312" w:hAnsi="仿宋_GB2312" w:cs="仿宋_GB2312" w:eastAsia="仿宋_GB2312"/>
                <w:sz w:val="28"/>
                <w:color w:val="000000"/>
              </w:rPr>
              <w:t>疏伐的强度及疏伐蓄积：</w:t>
            </w:r>
            <w:r>
              <w:rPr>
                <w:rFonts w:ascii="仿宋_GB2312" w:hAnsi="仿宋_GB2312" w:cs="仿宋_GB2312" w:eastAsia="仿宋_GB2312"/>
                <w:sz w:val="28"/>
                <w:color w:val="000000"/>
              </w:rPr>
              <w:t>小河镇</w:t>
            </w:r>
            <w:r>
              <w:rPr>
                <w:rFonts w:ascii="仿宋_GB2312" w:hAnsi="仿宋_GB2312" w:cs="仿宋_GB2312" w:eastAsia="仿宋_GB2312"/>
                <w:sz w:val="28"/>
                <w:color w:val="000000"/>
              </w:rPr>
              <w:t>石槽河</w:t>
            </w:r>
            <w:r>
              <w:rPr>
                <w:rFonts w:ascii="仿宋_GB2312" w:hAnsi="仿宋_GB2312" w:cs="仿宋_GB2312" w:eastAsia="仿宋_GB2312"/>
                <w:sz w:val="28"/>
                <w:color w:val="000000"/>
              </w:rPr>
              <w:t>作业区</w:t>
            </w:r>
            <w:r>
              <w:rPr>
                <w:rFonts w:ascii="仿宋_GB2312" w:hAnsi="仿宋_GB2312" w:cs="仿宋_GB2312" w:eastAsia="仿宋_GB2312"/>
                <w:sz w:val="28"/>
                <w:color w:val="000000"/>
              </w:rPr>
              <w:t>疏伐株数强度</w:t>
            </w:r>
            <w:r>
              <w:rPr>
                <w:rFonts w:ascii="仿宋_GB2312" w:hAnsi="仿宋_GB2312" w:cs="仿宋_GB2312" w:eastAsia="仿宋_GB2312"/>
                <w:sz w:val="28"/>
                <w:color w:val="000000"/>
              </w:rPr>
              <w:t>平均</w:t>
            </w:r>
            <w:r>
              <w:rPr>
                <w:rFonts w:ascii="仿宋_GB2312" w:hAnsi="仿宋_GB2312" w:cs="仿宋_GB2312" w:eastAsia="仿宋_GB2312"/>
                <w:sz w:val="28"/>
                <w:color w:val="000000"/>
              </w:rPr>
              <w:t>为</w:t>
            </w:r>
            <w:r>
              <w:rPr>
                <w:rFonts w:ascii="仿宋_GB2312" w:hAnsi="仿宋_GB2312" w:cs="仿宋_GB2312" w:eastAsia="仿宋_GB2312"/>
                <w:sz w:val="28"/>
                <w:color w:val="000000"/>
              </w:rPr>
              <w:t>22</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疏伐株数</w:t>
            </w:r>
            <w:r>
              <w:rPr>
                <w:rFonts w:ascii="仿宋_GB2312" w:hAnsi="仿宋_GB2312" w:cs="仿宋_GB2312" w:eastAsia="仿宋_GB2312"/>
                <w:sz w:val="28"/>
                <w:color w:val="000000"/>
              </w:rPr>
              <w:t>88320</w:t>
            </w:r>
            <w:r>
              <w:rPr>
                <w:rFonts w:ascii="仿宋_GB2312" w:hAnsi="仿宋_GB2312" w:cs="仿宋_GB2312" w:eastAsia="仿宋_GB2312"/>
                <w:sz w:val="28"/>
                <w:color w:val="000000"/>
              </w:rPr>
              <w:t>株</w:t>
            </w:r>
            <w:r>
              <w:rPr>
                <w:rFonts w:ascii="仿宋_GB2312" w:hAnsi="仿宋_GB2312" w:cs="仿宋_GB2312" w:eastAsia="仿宋_GB2312"/>
                <w:sz w:val="28"/>
                <w:color w:val="000000"/>
              </w:rPr>
              <w:t>，</w:t>
            </w:r>
            <w:r>
              <w:rPr>
                <w:rFonts w:ascii="仿宋_GB2312" w:hAnsi="仿宋_GB2312" w:cs="仿宋_GB2312" w:eastAsia="仿宋_GB2312"/>
                <w:sz w:val="28"/>
                <w:color w:val="000000"/>
              </w:rPr>
              <w:t>蓄积疏伐强度</w:t>
            </w:r>
            <w:r>
              <w:rPr>
                <w:rFonts w:ascii="仿宋_GB2312" w:hAnsi="仿宋_GB2312" w:cs="仿宋_GB2312" w:eastAsia="仿宋_GB2312"/>
                <w:sz w:val="28"/>
                <w:color w:val="000000"/>
              </w:rPr>
              <w:t>平均为</w:t>
            </w:r>
            <w:r>
              <w:rPr>
                <w:rFonts w:ascii="仿宋_GB2312" w:hAnsi="仿宋_GB2312" w:cs="仿宋_GB2312" w:eastAsia="仿宋_GB2312"/>
                <w:sz w:val="28"/>
                <w:color w:val="000000"/>
              </w:rPr>
              <w:t>10</w:t>
            </w:r>
            <w:r>
              <w:rPr>
                <w:rFonts w:ascii="仿宋_GB2312" w:hAnsi="仿宋_GB2312" w:cs="仿宋_GB2312" w:eastAsia="仿宋_GB2312"/>
                <w:sz w:val="28"/>
                <w:color w:val="000000"/>
              </w:rPr>
              <w:t>%，疏伐蓄积</w:t>
            </w:r>
            <w:r>
              <w:rPr>
                <w:rFonts w:ascii="仿宋_GB2312" w:hAnsi="仿宋_GB2312" w:cs="仿宋_GB2312" w:eastAsia="仿宋_GB2312"/>
                <w:sz w:val="28"/>
                <w:color w:val="0D0D0D"/>
              </w:rPr>
              <w:t>1116.24</w:t>
            </w:r>
            <w:r>
              <w:rPr>
                <w:rFonts w:ascii="仿宋_GB2312" w:hAnsi="仿宋_GB2312" w:cs="仿宋_GB2312" w:eastAsia="仿宋_GB2312"/>
                <w:sz w:val="28"/>
                <w:color w:val="0D0D0D"/>
              </w:rPr>
              <w:t>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出材</w:t>
            </w:r>
            <w:r>
              <w:rPr>
                <w:rFonts w:ascii="仿宋_GB2312" w:hAnsi="仿宋_GB2312" w:cs="仿宋_GB2312" w:eastAsia="仿宋_GB2312"/>
                <w:sz w:val="28"/>
                <w:color w:val="000000"/>
              </w:rPr>
              <w:t>量</w:t>
            </w:r>
            <w:r>
              <w:rPr>
                <w:rFonts w:ascii="仿宋_GB2312" w:hAnsi="仿宋_GB2312" w:cs="仿宋_GB2312" w:eastAsia="仿宋_GB2312"/>
                <w:sz w:val="28"/>
                <w:color w:val="000000"/>
              </w:rPr>
              <w:t>111.62</w:t>
            </w:r>
            <w:r>
              <w:rPr>
                <w:rFonts w:ascii="仿宋_GB2312" w:hAnsi="仿宋_GB2312" w:cs="仿宋_GB2312" w:eastAsia="仿宋_GB2312"/>
                <w:sz w:val="28"/>
                <w:color w:val="000000"/>
              </w:rPr>
              <w:t>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伐后郁闭度保留在</w:t>
            </w:r>
            <w:r>
              <w:rPr>
                <w:rFonts w:ascii="仿宋_GB2312" w:hAnsi="仿宋_GB2312" w:cs="仿宋_GB2312" w:eastAsia="仿宋_GB2312"/>
                <w:sz w:val="28"/>
                <w:color w:val="000000"/>
              </w:rPr>
              <w:t>0.6</w:t>
            </w:r>
            <w:r>
              <w:rPr>
                <w:rFonts w:ascii="仿宋_GB2312" w:hAnsi="仿宋_GB2312" w:cs="仿宋_GB2312" w:eastAsia="仿宋_GB2312"/>
                <w:sz w:val="28"/>
                <w:color w:val="000000"/>
              </w:rPr>
              <w:t>0</w:t>
            </w:r>
            <w:r>
              <w:rPr>
                <w:rFonts w:ascii="仿宋_GB2312" w:hAnsi="仿宋_GB2312" w:cs="仿宋_GB2312" w:eastAsia="仿宋_GB2312"/>
                <w:sz w:val="28"/>
                <w:color w:val="000000"/>
              </w:rPr>
              <w:t>--0.75。</w:t>
            </w:r>
          </w:p>
          <w:p>
            <w:pPr>
              <w:pStyle w:val="null3"/>
              <w:jc w:val="left"/>
              <w:outlineLvl w:val="2"/>
            </w:pPr>
            <w:r>
              <w:rPr>
                <w:rFonts w:ascii="仿宋_GB2312" w:hAnsi="仿宋_GB2312" w:cs="仿宋_GB2312" w:eastAsia="仿宋_GB2312"/>
                <w:sz w:val="28"/>
                <w:b/>
                <w:color w:val="0D0D0D"/>
              </w:rPr>
              <w:t>（二）</w:t>
            </w:r>
            <w:r>
              <w:rPr>
                <w:rFonts w:ascii="仿宋_GB2312" w:hAnsi="仿宋_GB2312" w:cs="仿宋_GB2312" w:eastAsia="仿宋_GB2312"/>
                <w:sz w:val="28"/>
                <w:b/>
                <w:color w:val="0D0D0D"/>
              </w:rPr>
              <w:t>修枝整形</w:t>
            </w:r>
          </w:p>
          <w:p>
            <w:pPr>
              <w:pStyle w:val="null3"/>
              <w:ind w:firstLine="564"/>
              <w:jc w:val="left"/>
            </w:pPr>
            <w:r>
              <w:rPr>
                <w:rFonts w:ascii="仿宋_GB2312" w:hAnsi="仿宋_GB2312" w:cs="仿宋_GB2312" w:eastAsia="仿宋_GB2312"/>
                <w:sz w:val="28"/>
                <w:color w:val="0D0D0D"/>
              </w:rPr>
              <w:t>对于</w:t>
            </w:r>
            <w:r>
              <w:rPr>
                <w:rFonts w:ascii="仿宋_GB2312" w:hAnsi="仿宋_GB2312" w:cs="仿宋_GB2312" w:eastAsia="仿宋_GB2312"/>
                <w:sz w:val="28"/>
                <w:color w:val="0D0D0D"/>
              </w:rPr>
              <w:t>自然整枝能力不良、林木枝条交叉重叠</w:t>
            </w:r>
            <w:r>
              <w:rPr>
                <w:rFonts w:ascii="仿宋_GB2312" w:hAnsi="仿宋_GB2312" w:cs="仿宋_GB2312" w:eastAsia="仿宋_GB2312"/>
                <w:sz w:val="28"/>
                <w:color w:val="0D0D0D"/>
              </w:rPr>
              <w:t>影响林内</w:t>
            </w:r>
            <w:r>
              <w:rPr>
                <w:rFonts w:ascii="仿宋_GB2312" w:hAnsi="仿宋_GB2312" w:cs="仿宋_GB2312" w:eastAsia="仿宋_GB2312"/>
                <w:sz w:val="28"/>
                <w:color w:val="0D0D0D"/>
              </w:rPr>
              <w:t>通风</w:t>
            </w:r>
            <w:r>
              <w:rPr>
                <w:rFonts w:ascii="仿宋_GB2312" w:hAnsi="仿宋_GB2312" w:cs="仿宋_GB2312" w:eastAsia="仿宋_GB2312"/>
                <w:sz w:val="28"/>
                <w:color w:val="0D0D0D"/>
              </w:rPr>
              <w:t>光照以及</w:t>
            </w:r>
            <w:r>
              <w:rPr>
                <w:rFonts w:ascii="仿宋_GB2312" w:hAnsi="仿宋_GB2312" w:cs="仿宋_GB2312" w:eastAsia="仿宋_GB2312"/>
                <w:sz w:val="28"/>
                <w:color w:val="0D0D0D"/>
              </w:rPr>
              <w:t>妨碍目标树</w:t>
            </w:r>
            <w:r>
              <w:rPr>
                <w:rFonts w:ascii="仿宋_GB2312" w:hAnsi="仿宋_GB2312" w:cs="仿宋_GB2312" w:eastAsia="仿宋_GB2312"/>
                <w:sz w:val="28"/>
                <w:color w:val="0D0D0D"/>
              </w:rPr>
              <w:t>种</w:t>
            </w:r>
            <w:r>
              <w:rPr>
                <w:rFonts w:ascii="仿宋_GB2312" w:hAnsi="仿宋_GB2312" w:cs="仿宋_GB2312" w:eastAsia="仿宋_GB2312"/>
                <w:sz w:val="28"/>
                <w:color w:val="0D0D0D"/>
              </w:rPr>
              <w:t>生长的其</w:t>
            </w:r>
            <w:r>
              <w:rPr>
                <w:rFonts w:ascii="仿宋_GB2312" w:hAnsi="仿宋_GB2312" w:cs="仿宋_GB2312" w:eastAsia="仿宋_GB2312"/>
                <w:sz w:val="28"/>
                <w:color w:val="0D0D0D"/>
              </w:rPr>
              <w:t>他树</w:t>
            </w:r>
            <w:r>
              <w:rPr>
                <w:rFonts w:ascii="仿宋_GB2312" w:hAnsi="仿宋_GB2312" w:cs="仿宋_GB2312" w:eastAsia="仿宋_GB2312"/>
                <w:sz w:val="28"/>
                <w:color w:val="0D0D0D"/>
              </w:rPr>
              <w:t>木</w:t>
            </w:r>
            <w:r>
              <w:rPr>
                <w:rFonts w:ascii="仿宋_GB2312" w:hAnsi="仿宋_GB2312" w:cs="仿宋_GB2312" w:eastAsia="仿宋_GB2312"/>
                <w:sz w:val="28"/>
                <w:color w:val="0D0D0D"/>
              </w:rPr>
              <w:t>进行修枝，</w:t>
            </w:r>
            <w:r>
              <w:rPr>
                <w:rFonts w:ascii="仿宋_GB2312" w:hAnsi="仿宋_GB2312" w:cs="仿宋_GB2312" w:eastAsia="仿宋_GB2312"/>
                <w:sz w:val="28"/>
                <w:color w:val="0D0D0D"/>
              </w:rPr>
              <w:t>通过修枝，调节林</w:t>
            </w:r>
            <w:r>
              <w:rPr>
                <w:rFonts w:ascii="仿宋_GB2312" w:hAnsi="仿宋_GB2312" w:cs="仿宋_GB2312" w:eastAsia="仿宋_GB2312"/>
                <w:sz w:val="28"/>
                <w:color w:val="0D0D0D"/>
              </w:rPr>
              <w:t>内通风透光情况，给目标树的生长发育创造适宜条件</w:t>
            </w:r>
            <w:r>
              <w:rPr>
                <w:rFonts w:ascii="仿宋_GB2312" w:hAnsi="仿宋_GB2312" w:cs="仿宋_GB2312" w:eastAsia="仿宋_GB2312"/>
                <w:sz w:val="28"/>
                <w:color w:val="0D0D0D"/>
              </w:rPr>
              <w:t>。主要</w:t>
            </w:r>
            <w:r>
              <w:rPr>
                <w:rFonts w:ascii="仿宋_GB2312" w:hAnsi="仿宋_GB2312" w:cs="仿宋_GB2312" w:eastAsia="仿宋_GB2312"/>
                <w:sz w:val="28"/>
                <w:color w:val="0D0D0D"/>
              </w:rPr>
              <w:t>修去</w:t>
            </w:r>
            <w:r>
              <w:rPr>
                <w:rFonts w:ascii="仿宋_GB2312" w:hAnsi="仿宋_GB2312" w:cs="仿宋_GB2312" w:eastAsia="仿宋_GB2312"/>
                <w:sz w:val="28"/>
                <w:color w:val="0D0D0D"/>
              </w:rPr>
              <w:t>枯死枝和树冠下部</w:t>
            </w:r>
            <w:r>
              <w:rPr>
                <w:rFonts w:ascii="仿宋_GB2312" w:hAnsi="仿宋_GB2312" w:cs="仿宋_GB2312" w:eastAsia="仿宋_GB2312"/>
                <w:sz w:val="28"/>
                <w:color w:val="0D0D0D"/>
              </w:rPr>
              <w:t>1～2轮活枝，</w:t>
            </w:r>
            <w:r>
              <w:rPr>
                <w:rFonts w:ascii="仿宋_GB2312" w:hAnsi="仿宋_GB2312" w:cs="仿宋_GB2312" w:eastAsia="仿宋_GB2312"/>
                <w:sz w:val="28"/>
                <w:color w:val="0D0D0D"/>
              </w:rPr>
              <w:t>修枝后幼龄树</w:t>
            </w:r>
            <w:r>
              <w:rPr>
                <w:rFonts w:ascii="仿宋_GB2312" w:hAnsi="仿宋_GB2312" w:cs="仿宋_GB2312" w:eastAsia="仿宋_GB2312"/>
                <w:sz w:val="28"/>
                <w:color w:val="0D0D0D"/>
              </w:rPr>
              <w:t>保留冠高</w:t>
            </w:r>
            <w:r>
              <w:rPr>
                <w:rFonts w:ascii="仿宋_GB2312" w:hAnsi="仿宋_GB2312" w:cs="仿宋_GB2312" w:eastAsia="仿宋_GB2312"/>
                <w:sz w:val="28"/>
                <w:color w:val="0D0D0D"/>
              </w:rPr>
              <w:t>不低于树高的</w:t>
            </w:r>
            <w:r>
              <w:rPr>
                <w:rFonts w:ascii="仿宋_GB2312" w:hAnsi="仿宋_GB2312" w:cs="仿宋_GB2312" w:eastAsia="仿宋_GB2312"/>
                <w:sz w:val="28"/>
                <w:color w:val="0D0D0D"/>
              </w:rPr>
              <w:t>2/３，中龄树</w:t>
            </w:r>
            <w:r>
              <w:rPr>
                <w:rFonts w:ascii="仿宋_GB2312" w:hAnsi="仿宋_GB2312" w:cs="仿宋_GB2312" w:eastAsia="仿宋_GB2312"/>
                <w:sz w:val="28"/>
                <w:color w:val="0D0D0D"/>
              </w:rPr>
              <w:t>保留冠高</w:t>
            </w:r>
            <w:r>
              <w:rPr>
                <w:rFonts w:ascii="仿宋_GB2312" w:hAnsi="仿宋_GB2312" w:cs="仿宋_GB2312" w:eastAsia="仿宋_GB2312"/>
                <w:sz w:val="28"/>
                <w:color w:val="0D0D0D"/>
              </w:rPr>
              <w:t>不低于树高的</w:t>
            </w:r>
            <w:r>
              <w:rPr>
                <w:rFonts w:ascii="仿宋_GB2312" w:hAnsi="仿宋_GB2312" w:cs="仿宋_GB2312" w:eastAsia="仿宋_GB2312"/>
                <w:sz w:val="28"/>
                <w:color w:val="0D0D0D"/>
              </w:rPr>
              <w:t>１／２</w:t>
            </w:r>
            <w:r>
              <w:rPr>
                <w:rFonts w:ascii="仿宋_GB2312" w:hAnsi="仿宋_GB2312" w:cs="仿宋_GB2312" w:eastAsia="仿宋_GB2312"/>
                <w:sz w:val="28"/>
                <w:color w:val="0D0D0D"/>
              </w:rPr>
              <w:t>。修枝比例为</w:t>
            </w:r>
            <w:r>
              <w:rPr>
                <w:rFonts w:ascii="仿宋_GB2312" w:hAnsi="仿宋_GB2312" w:cs="仿宋_GB2312" w:eastAsia="仿宋_GB2312"/>
                <w:sz w:val="28"/>
                <w:color w:val="0D0D0D"/>
              </w:rPr>
              <w:t>60%。</w:t>
            </w:r>
          </w:p>
          <w:p>
            <w:pPr>
              <w:pStyle w:val="null3"/>
              <w:ind w:firstLine="564"/>
              <w:jc w:val="both"/>
            </w:pPr>
            <w:r>
              <w:rPr>
                <w:rFonts w:ascii="仿宋_GB2312" w:hAnsi="仿宋_GB2312" w:cs="仿宋_GB2312" w:eastAsia="仿宋_GB2312"/>
                <w:sz w:val="28"/>
                <w:color w:val="0D0D0D"/>
              </w:rPr>
              <w:t>修枝时枝桩尽量修平，剪口不能伤害树干的韧皮部和木质部。修枝时应从根部依次到梢头，要紧贴树干表面修枝，做到光滑、平整，不得留茬</w:t>
            </w:r>
            <w:r>
              <w:rPr>
                <w:rFonts w:ascii="仿宋_GB2312" w:hAnsi="仿宋_GB2312" w:cs="仿宋_GB2312" w:eastAsia="仿宋_GB2312"/>
                <w:sz w:val="28"/>
                <w:color w:val="0D0D0D"/>
              </w:rPr>
              <w:t>和深陷、劈裂，最后在梢头直径</w:t>
            </w:r>
            <w:r>
              <w:rPr>
                <w:rFonts w:ascii="仿宋_GB2312" w:hAnsi="仿宋_GB2312" w:cs="仿宋_GB2312" w:eastAsia="仿宋_GB2312"/>
                <w:sz w:val="28"/>
                <w:color w:val="0D0D0D"/>
              </w:rPr>
              <w:t>4.0</w:t>
            </w:r>
            <w:r>
              <w:rPr>
                <w:rFonts w:ascii="仿宋_GB2312" w:hAnsi="仿宋_GB2312" w:cs="仿宋_GB2312" w:eastAsia="仿宋_GB2312"/>
                <w:sz w:val="28"/>
                <w:color w:val="0D0D0D"/>
              </w:rPr>
              <w:t>cm</w:t>
            </w:r>
            <w:r>
              <w:rPr>
                <w:rFonts w:ascii="仿宋_GB2312" w:hAnsi="仿宋_GB2312" w:cs="仿宋_GB2312" w:eastAsia="仿宋_GB2312"/>
                <w:sz w:val="28"/>
                <w:color w:val="0D0D0D"/>
              </w:rPr>
              <w:t>处去掉梢头</w:t>
            </w:r>
            <w:r>
              <w:rPr>
                <w:rFonts w:ascii="仿宋_GB2312" w:hAnsi="仿宋_GB2312" w:cs="仿宋_GB2312" w:eastAsia="仿宋_GB2312"/>
                <w:sz w:val="28"/>
                <w:color w:val="0D0D0D"/>
              </w:rPr>
              <w:t>。修枝时应尽量少去</w:t>
            </w:r>
            <w:r>
              <w:rPr>
                <w:rFonts w:ascii="仿宋_GB2312" w:hAnsi="仿宋_GB2312" w:cs="仿宋_GB2312" w:eastAsia="仿宋_GB2312"/>
                <w:sz w:val="28"/>
                <w:color w:val="0D0D0D"/>
              </w:rPr>
              <w:t>枝，防止一次修枝过多，以免疤痕过多，难以愈合，影响林木生长。避免在雨季修枝，以免伤口不易愈合而感染病害，形成疤痕。修枝后，将修去</w:t>
            </w:r>
            <w:r>
              <w:rPr>
                <w:rFonts w:ascii="仿宋_GB2312" w:hAnsi="仿宋_GB2312" w:cs="仿宋_GB2312" w:eastAsia="仿宋_GB2312"/>
                <w:sz w:val="28"/>
                <w:color w:val="0D0D0D"/>
              </w:rPr>
              <w:t>的枝条散铺在保留木树根处，或按一定间距均匀堆放在保留木树根处。</w:t>
            </w:r>
          </w:p>
          <w:p>
            <w:pPr>
              <w:pStyle w:val="null3"/>
              <w:jc w:val="left"/>
              <w:outlineLvl w:val="2"/>
            </w:pPr>
            <w:r>
              <w:rPr>
                <w:rFonts w:ascii="仿宋_GB2312" w:hAnsi="仿宋_GB2312" w:cs="仿宋_GB2312" w:eastAsia="仿宋_GB2312"/>
                <w:sz w:val="28"/>
                <w:b/>
                <w:color w:val="0D0D0D"/>
              </w:rPr>
              <w:t>（三）</w:t>
            </w:r>
            <w:r>
              <w:rPr>
                <w:rFonts w:ascii="仿宋_GB2312" w:hAnsi="仿宋_GB2312" w:cs="仿宋_GB2312" w:eastAsia="仿宋_GB2312"/>
                <w:sz w:val="28"/>
                <w:b/>
                <w:color w:val="0D0D0D"/>
              </w:rPr>
              <w:t>割灌割藤</w:t>
            </w:r>
          </w:p>
          <w:p>
            <w:pPr>
              <w:pStyle w:val="null3"/>
              <w:ind w:firstLine="564"/>
              <w:jc w:val="left"/>
            </w:pPr>
            <w:r>
              <w:rPr>
                <w:rFonts w:ascii="仿宋_GB2312" w:hAnsi="仿宋_GB2312" w:cs="仿宋_GB2312" w:eastAsia="仿宋_GB2312"/>
                <w:sz w:val="28"/>
                <w:color w:val="0D0D0D"/>
              </w:rPr>
              <w:t>对于目标树生长受杂灌和藤本植物严重影响的小班进行割灌割藤。割</w:t>
            </w:r>
            <w:r>
              <w:rPr>
                <w:rFonts w:ascii="仿宋_GB2312" w:hAnsi="仿宋_GB2312" w:cs="仿宋_GB2312" w:eastAsia="仿宋_GB2312"/>
                <w:sz w:val="28"/>
                <w:color w:val="0D0D0D"/>
              </w:rPr>
              <w:t>灌割藤时要以目标树为中心，割除其周围</w:t>
            </w:r>
            <w:r>
              <w:rPr>
                <w:rFonts w:ascii="仿宋_GB2312" w:hAnsi="仿宋_GB2312" w:cs="仿宋_GB2312" w:eastAsia="仿宋_GB2312"/>
                <w:sz w:val="28"/>
                <w:color w:val="0D0D0D"/>
              </w:rPr>
              <w:t>1.5m范围内影响其生长的杂灌</w:t>
            </w:r>
            <w:r>
              <w:rPr>
                <w:rFonts w:ascii="仿宋_GB2312" w:hAnsi="仿宋_GB2312" w:cs="仿宋_GB2312" w:eastAsia="仿宋_GB2312"/>
                <w:sz w:val="28"/>
                <w:color w:val="0D0D0D"/>
              </w:rPr>
              <w:t>和藤本植物，进行局部割灌，避免全面割灌。割灌时贴近地面切割，留茬高度不宜超过</w:t>
            </w:r>
            <w:r>
              <w:rPr>
                <w:rFonts w:ascii="仿宋_GB2312" w:hAnsi="仿宋_GB2312" w:cs="仿宋_GB2312" w:eastAsia="仿宋_GB2312"/>
                <w:sz w:val="28"/>
                <w:color w:val="0D0D0D"/>
              </w:rPr>
              <w:t>5.0</w:t>
            </w:r>
            <w:r>
              <w:rPr>
                <w:rFonts w:ascii="仿宋_GB2312" w:hAnsi="仿宋_GB2312" w:cs="仿宋_GB2312" w:eastAsia="仿宋_GB2312"/>
                <w:sz w:val="28"/>
                <w:color w:val="0D0D0D"/>
              </w:rPr>
              <w:t>cm</w:t>
            </w:r>
            <w:r>
              <w:rPr>
                <w:rFonts w:ascii="仿宋_GB2312" w:hAnsi="仿宋_GB2312" w:cs="仿宋_GB2312" w:eastAsia="仿宋_GB2312"/>
                <w:sz w:val="28"/>
                <w:color w:val="0D0D0D"/>
              </w:rPr>
              <w:t>。</w:t>
            </w:r>
            <w:r>
              <w:rPr>
                <w:rFonts w:ascii="仿宋_GB2312" w:hAnsi="仿宋_GB2312" w:cs="仿宋_GB2312" w:eastAsia="仿宋_GB2312"/>
                <w:sz w:val="28"/>
                <w:color w:val="0D0D0D"/>
              </w:rPr>
              <w:t>施工作业时注重保护珍稀濒危树木、林窗处的幼树</w:t>
            </w:r>
            <w:r>
              <w:rPr>
                <w:rFonts w:ascii="仿宋_GB2312" w:hAnsi="仿宋_GB2312" w:cs="仿宋_GB2312" w:eastAsia="仿宋_GB2312"/>
                <w:sz w:val="28"/>
                <w:color w:val="0D0D0D"/>
              </w:rPr>
              <w:t>幼苗及林下有生长潜力的幼树幼苗，稀疏地段</w:t>
            </w:r>
            <w:r>
              <w:rPr>
                <w:rFonts w:ascii="仿宋_GB2312" w:hAnsi="仿宋_GB2312" w:cs="仿宋_GB2312" w:eastAsia="仿宋_GB2312"/>
                <w:sz w:val="28"/>
                <w:color w:val="0D0D0D"/>
              </w:rPr>
              <w:t>适度保留灌木。割灌割藤</w:t>
            </w:r>
            <w:r>
              <w:rPr>
                <w:rFonts w:ascii="仿宋_GB2312" w:hAnsi="仿宋_GB2312" w:cs="仿宋_GB2312" w:eastAsia="仿宋_GB2312"/>
                <w:sz w:val="28"/>
                <w:color w:val="0D0D0D"/>
              </w:rPr>
              <w:t>后，将割除的灌木、藤本等散铺在保留木树根处，或按一定间距均匀堆放</w:t>
            </w:r>
            <w:r>
              <w:rPr>
                <w:rFonts w:ascii="仿宋_GB2312" w:hAnsi="仿宋_GB2312" w:cs="仿宋_GB2312" w:eastAsia="仿宋_GB2312"/>
                <w:sz w:val="28"/>
                <w:color w:val="0D0D0D"/>
              </w:rPr>
              <w:t>在保留木树根处。</w:t>
            </w:r>
            <w:r>
              <w:rPr>
                <w:rFonts w:ascii="仿宋_GB2312" w:hAnsi="仿宋_GB2312" w:cs="仿宋_GB2312" w:eastAsia="仿宋_GB2312"/>
                <w:sz w:val="28"/>
                <w:color w:val="0D0D0D"/>
              </w:rPr>
              <w:t>把围绕目标树种并使其生长发育受到严重影响的杂灌藤本植物进行全部割除，割除半径</w:t>
            </w:r>
            <w:r>
              <w:rPr>
                <w:rFonts w:ascii="仿宋_GB2312" w:hAnsi="仿宋_GB2312" w:cs="仿宋_GB2312" w:eastAsia="仿宋_GB2312"/>
                <w:sz w:val="28"/>
                <w:color w:val="0D0D0D"/>
              </w:rPr>
              <w:t>1</w:t>
            </w:r>
            <w:r>
              <w:rPr>
                <w:rFonts w:ascii="仿宋_GB2312" w:hAnsi="仿宋_GB2312" w:cs="仿宋_GB2312" w:eastAsia="仿宋_GB2312"/>
                <w:sz w:val="28"/>
                <w:color w:val="0D0D0D"/>
              </w:rPr>
              <w:t>m</w:t>
            </w:r>
            <w:r>
              <w:rPr>
                <w:rFonts w:ascii="仿宋_GB2312" w:hAnsi="仿宋_GB2312" w:cs="仿宋_GB2312" w:eastAsia="仿宋_GB2312"/>
                <w:sz w:val="28"/>
                <w:color w:val="0D0D0D"/>
              </w:rPr>
              <w:t>，割灌时要注重保护珍稀濒危树木，林窗处的幼树幼苗及林下有生长潜力的幼树幼苗，保护经济价值大的藤本植物和具有较高观赏价值的灌木。</w:t>
            </w:r>
          </w:p>
          <w:p>
            <w:pPr>
              <w:pStyle w:val="null3"/>
              <w:ind w:firstLine="526"/>
              <w:jc w:val="left"/>
            </w:pPr>
            <w:r>
              <w:rPr>
                <w:rFonts w:ascii="仿宋_GB2312" w:hAnsi="仿宋_GB2312" w:cs="仿宋_GB2312" w:eastAsia="仿宋_GB2312"/>
                <w:sz w:val="28"/>
                <w:b/>
                <w:color w:val="0D0D0D"/>
              </w:rPr>
              <w:t>（</w:t>
            </w:r>
            <w:r>
              <w:rPr>
                <w:rFonts w:ascii="仿宋_GB2312" w:hAnsi="仿宋_GB2312" w:cs="仿宋_GB2312" w:eastAsia="仿宋_GB2312"/>
                <w:sz w:val="28"/>
                <w:b/>
                <w:color w:val="0D0D0D"/>
              </w:rPr>
              <w:t>四</w:t>
            </w:r>
            <w:r>
              <w:rPr>
                <w:rFonts w:ascii="仿宋_GB2312" w:hAnsi="仿宋_GB2312" w:cs="仿宋_GB2312" w:eastAsia="仿宋_GB2312"/>
                <w:sz w:val="28"/>
                <w:b/>
                <w:color w:val="0D0D0D"/>
              </w:rPr>
              <w:t>）、</w:t>
            </w:r>
            <w:r>
              <w:rPr>
                <w:rFonts w:ascii="仿宋_GB2312" w:hAnsi="仿宋_GB2312" w:cs="仿宋_GB2312" w:eastAsia="仿宋_GB2312"/>
                <w:sz w:val="28"/>
                <w:b/>
                <w:color w:val="000000"/>
              </w:rPr>
              <w:t>宣传</w:t>
            </w:r>
            <w:r>
              <w:rPr>
                <w:rFonts w:ascii="仿宋_GB2312" w:hAnsi="仿宋_GB2312" w:cs="仿宋_GB2312" w:eastAsia="仿宋_GB2312"/>
                <w:sz w:val="28"/>
                <w:b/>
                <w:color w:val="000000"/>
              </w:rPr>
              <w:t>标识</w:t>
            </w:r>
          </w:p>
          <w:p>
            <w:pPr>
              <w:pStyle w:val="null3"/>
              <w:ind w:firstLine="840"/>
              <w:jc w:val="both"/>
            </w:pPr>
            <w:r>
              <w:rPr>
                <w:rFonts w:ascii="仿宋_GB2312" w:hAnsi="仿宋_GB2312" w:cs="仿宋_GB2312" w:eastAsia="仿宋_GB2312"/>
                <w:sz w:val="28"/>
                <w:color w:val="000000"/>
              </w:rPr>
              <w:t>设置宣传牌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宣传牌规格为</w:t>
            </w:r>
            <w:r>
              <w:rPr>
                <w:rFonts w:ascii="仿宋_GB2312" w:hAnsi="仿宋_GB2312" w:cs="仿宋_GB2312" w:eastAsia="仿宋_GB2312"/>
                <w:sz w:val="28"/>
                <w:color w:val="000000"/>
              </w:rPr>
              <w:t>2000×1500mm  热镀锌钢架+5年膜反光印刷。宣传牌</w:t>
            </w:r>
            <w:r>
              <w:rPr>
                <w:rFonts w:ascii="仿宋_GB2312" w:hAnsi="仿宋_GB2312" w:cs="仿宋_GB2312" w:eastAsia="仿宋_GB2312"/>
                <w:sz w:val="28"/>
                <w:color w:val="000000"/>
              </w:rPr>
              <w:t>上应标明项目名称、建设地点、建设规模、抚育方式、抚育方法、建设期</w:t>
            </w:r>
            <w:r>
              <w:rPr>
                <w:rFonts w:ascii="仿宋_GB2312" w:hAnsi="仿宋_GB2312" w:cs="仿宋_GB2312" w:eastAsia="仿宋_GB2312"/>
                <w:sz w:val="28"/>
                <w:color w:val="000000"/>
              </w:rPr>
              <w:t>限、建设单位、施工单位、项目负责人、设计单位等内容。</w:t>
            </w:r>
          </w:p>
          <w:p>
            <w:pPr>
              <w:pStyle w:val="null3"/>
            </w:pPr>
            <w:r>
              <w:rPr>
                <w:rFonts w:ascii="仿宋_GB2312" w:hAnsi="仿宋_GB2312" w:cs="仿宋_GB2312" w:eastAsia="仿宋_GB2312"/>
                <w:sz w:val="28"/>
                <w:b/>
                <w:color w:val="0D0D0D"/>
              </w:rPr>
              <w:t>宣传牌样式示例</w:t>
            </w:r>
          </w:p>
          <w:tbl>
            <w:tblPr>
              <w:tblInd w:type="dxa" w:w="115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52"/>
                  </w:pPr>
                  <w:r>
                    <w:rPr>
                      <w:rFonts w:ascii="仿宋_GB2312" w:hAnsi="仿宋_GB2312" w:cs="仿宋_GB2312" w:eastAsia="仿宋_GB2312"/>
                      <w:sz w:val="28"/>
                      <w:color w:val="0D0D0D"/>
                    </w:rPr>
                    <w:t>城固</w:t>
                  </w:r>
                  <w:r>
                    <w:rPr>
                      <w:rFonts w:ascii="仿宋_GB2312" w:hAnsi="仿宋_GB2312" w:cs="仿宋_GB2312" w:eastAsia="仿宋_GB2312"/>
                      <w:sz w:val="28"/>
                      <w:color w:val="0D0D0D"/>
                    </w:rPr>
                    <w:t>县</w:t>
                  </w:r>
                  <w:r>
                    <w:rPr>
                      <w:rFonts w:ascii="仿宋_GB2312" w:hAnsi="仿宋_GB2312" w:cs="仿宋_GB2312" w:eastAsia="仿宋_GB2312"/>
                    </w:rPr>
                    <w:t xml:space="preserve"> </w:t>
                  </w:r>
                  <w:r>
                    <w:rPr>
                      <w:rFonts w:ascii="仿宋_GB2312" w:hAnsi="仿宋_GB2312" w:cs="仿宋_GB2312" w:eastAsia="仿宋_GB2312"/>
                      <w:sz w:val="28"/>
                      <w:color w:val="0D0D0D"/>
                    </w:rPr>
                    <w:t>202</w:t>
                  </w:r>
                  <w:r>
                    <w:rPr>
                      <w:rFonts w:ascii="仿宋_GB2312" w:hAnsi="仿宋_GB2312" w:cs="仿宋_GB2312" w:eastAsia="仿宋_GB2312"/>
                      <w:sz w:val="28"/>
                      <w:color w:val="0D0D0D"/>
                    </w:rPr>
                    <w:t>5</w:t>
                  </w:r>
                  <w:r>
                    <w:rPr>
                      <w:rFonts w:ascii="仿宋_GB2312" w:hAnsi="仿宋_GB2312" w:cs="仿宋_GB2312" w:eastAsia="仿宋_GB2312"/>
                      <w:sz w:val="28"/>
                      <w:color w:val="0D0D0D"/>
                    </w:rPr>
                    <w:t>年中央财政其他国土绿化项目</w:t>
                  </w:r>
                </w:p>
                <w:p>
                  <w:pPr>
                    <w:pStyle w:val="null3"/>
                    <w:ind w:firstLine="572"/>
                  </w:pPr>
                  <w:r>
                    <w:rPr>
                      <w:rFonts w:ascii="仿宋_GB2312" w:hAnsi="仿宋_GB2312" w:cs="仿宋_GB2312" w:eastAsia="仿宋_GB2312"/>
                      <w:sz w:val="28"/>
                      <w:color w:val="0D0D0D"/>
                    </w:rPr>
                    <w:t>建设地点：</w:t>
                  </w:r>
                  <w:r>
                    <w:rPr>
                      <w:rFonts w:ascii="仿宋_GB2312" w:hAnsi="仿宋_GB2312" w:cs="仿宋_GB2312" w:eastAsia="仿宋_GB2312"/>
                      <w:sz w:val="28"/>
                      <w:color w:val="0D0D0D"/>
                    </w:rPr>
                    <w:t>城固县</w:t>
                  </w:r>
                  <w:r>
                    <w:rPr>
                      <w:rFonts w:ascii="仿宋_GB2312" w:hAnsi="仿宋_GB2312" w:cs="仿宋_GB2312" w:eastAsia="仿宋_GB2312"/>
                      <w:sz w:val="28"/>
                      <w:color w:val="0D0D0D"/>
                    </w:rPr>
                    <w:t>××</w:t>
                  </w:r>
                  <w:r>
                    <w:rPr>
                      <w:rFonts w:ascii="仿宋_GB2312" w:hAnsi="仿宋_GB2312" w:cs="仿宋_GB2312" w:eastAsia="仿宋_GB2312"/>
                      <w:sz w:val="28"/>
                      <w:color w:val="0D0D0D"/>
                    </w:rPr>
                    <w:t>镇</w:t>
                  </w:r>
                  <w:r>
                    <w:rPr>
                      <w:rFonts w:ascii="仿宋_GB2312" w:hAnsi="仿宋_GB2312" w:cs="仿宋_GB2312" w:eastAsia="仿宋_GB2312"/>
                      <w:sz w:val="28"/>
                      <w:color w:val="0D0D0D"/>
                    </w:rPr>
                    <w:t>××</w:t>
                  </w:r>
                  <w:r>
                    <w:rPr>
                      <w:rFonts w:ascii="仿宋_GB2312" w:hAnsi="仿宋_GB2312" w:cs="仿宋_GB2312" w:eastAsia="仿宋_GB2312"/>
                      <w:sz w:val="28"/>
                      <w:color w:val="0D0D0D"/>
                    </w:rPr>
                    <w:t>**村</w:t>
                  </w:r>
                </w:p>
                <w:p>
                  <w:pPr>
                    <w:pStyle w:val="null3"/>
                    <w:ind w:firstLine="572"/>
                  </w:pPr>
                  <w:r>
                    <w:rPr>
                      <w:rFonts w:ascii="仿宋_GB2312" w:hAnsi="仿宋_GB2312" w:cs="仿宋_GB2312" w:eastAsia="仿宋_GB2312"/>
                      <w:sz w:val="28"/>
                      <w:color w:val="0D0D0D"/>
                    </w:rPr>
                    <w:t>建设规模：</w:t>
                  </w:r>
                  <w:r>
                    <w:rPr>
                      <w:rFonts w:ascii="仿宋_GB2312" w:hAnsi="仿宋_GB2312" w:cs="仿宋_GB2312" w:eastAsia="仿宋_GB2312"/>
                      <w:sz w:val="28"/>
                      <w:color w:val="0D0D0D"/>
                    </w:rPr>
                    <w:t>××</w:t>
                  </w:r>
                  <w:r>
                    <w:rPr>
                      <w:rFonts w:ascii="仿宋_GB2312" w:hAnsi="仿宋_GB2312" w:cs="仿宋_GB2312" w:eastAsia="仿宋_GB2312"/>
                      <w:sz w:val="28"/>
                      <w:color w:val="0D0D0D"/>
                    </w:rPr>
                    <w:t>亩</w:t>
                  </w:r>
                </w:p>
                <w:p>
                  <w:pPr>
                    <w:pStyle w:val="null3"/>
                    <w:ind w:firstLine="572"/>
                  </w:pPr>
                  <w:r>
                    <w:rPr>
                      <w:rFonts w:ascii="仿宋_GB2312" w:hAnsi="仿宋_GB2312" w:cs="仿宋_GB2312" w:eastAsia="仿宋_GB2312"/>
                      <w:sz w:val="28"/>
                      <w:color w:val="0D0D0D"/>
                    </w:rPr>
                    <w:t>抚育方式：</w:t>
                  </w:r>
                  <w:r>
                    <w:rPr>
                      <w:rFonts w:ascii="仿宋_GB2312" w:hAnsi="仿宋_GB2312" w:cs="仿宋_GB2312" w:eastAsia="仿宋_GB2312"/>
                      <w:sz w:val="28"/>
                      <w:color w:val="0D0D0D"/>
                    </w:rPr>
                    <w:t>综合抚育</w:t>
                  </w:r>
                </w:p>
                <w:p>
                  <w:pPr>
                    <w:pStyle w:val="null3"/>
                    <w:ind w:firstLine="572"/>
                  </w:pPr>
                  <w:r>
                    <w:rPr>
                      <w:rFonts w:ascii="仿宋_GB2312" w:hAnsi="仿宋_GB2312" w:cs="仿宋_GB2312" w:eastAsia="仿宋_GB2312"/>
                      <w:sz w:val="28"/>
                      <w:color w:val="0D0D0D"/>
                    </w:rPr>
                    <w:t>抚育方法：</w:t>
                  </w:r>
                  <w:r>
                    <w:rPr>
                      <w:rFonts w:ascii="仿宋_GB2312" w:hAnsi="仿宋_GB2312" w:cs="仿宋_GB2312" w:eastAsia="仿宋_GB2312"/>
                      <w:sz w:val="28"/>
                      <w:color w:val="0D0D0D"/>
                    </w:rPr>
                    <w:t>疏伐</w:t>
                  </w:r>
                  <w:r>
                    <w:rPr>
                      <w:rFonts w:ascii="仿宋_GB2312" w:hAnsi="仿宋_GB2312" w:cs="仿宋_GB2312" w:eastAsia="仿宋_GB2312"/>
                      <w:sz w:val="28"/>
                      <w:color w:val="0D0D0D"/>
                    </w:rPr>
                    <w:t>+修枝+割灌割藤</w:t>
                  </w:r>
                </w:p>
                <w:p>
                  <w:pPr>
                    <w:pStyle w:val="null3"/>
                    <w:ind w:firstLine="548"/>
                  </w:pPr>
                  <w:r>
                    <w:rPr>
                      <w:rFonts w:ascii="仿宋_GB2312" w:hAnsi="仿宋_GB2312" w:cs="仿宋_GB2312" w:eastAsia="仿宋_GB2312"/>
                      <w:sz w:val="28"/>
                      <w:color w:val="0D0D0D"/>
                    </w:rPr>
                    <w:t>建设期限：</w:t>
                  </w:r>
                  <w:r>
                    <w:rPr>
                      <w:rFonts w:ascii="仿宋_GB2312" w:hAnsi="仿宋_GB2312" w:cs="仿宋_GB2312" w:eastAsia="仿宋_GB2312"/>
                      <w:sz w:val="28"/>
                      <w:color w:val="0D0D0D"/>
                    </w:rPr>
                    <w:t>2025</w:t>
                  </w:r>
                  <w:r>
                    <w:rPr>
                      <w:rFonts w:ascii="仿宋_GB2312" w:hAnsi="仿宋_GB2312" w:cs="仿宋_GB2312" w:eastAsia="仿宋_GB2312"/>
                      <w:sz w:val="28"/>
                      <w:color w:val="0D0D0D"/>
                    </w:rPr>
                    <w:t>年</w:t>
                  </w:r>
                  <w:r>
                    <w:rPr>
                      <w:rFonts w:ascii="仿宋_GB2312" w:hAnsi="仿宋_GB2312" w:cs="仿宋_GB2312" w:eastAsia="仿宋_GB2312"/>
                      <w:sz w:val="28"/>
                      <w:color w:val="0D0D0D"/>
                    </w:rPr>
                    <w:t>8月-12月</w:t>
                  </w:r>
                </w:p>
                <w:p>
                  <w:pPr>
                    <w:pStyle w:val="null3"/>
                    <w:ind w:firstLine="556"/>
                    <w:jc w:val="left"/>
                  </w:pPr>
                  <w:r>
                    <w:rPr>
                      <w:rFonts w:ascii="仿宋_GB2312" w:hAnsi="仿宋_GB2312" w:cs="仿宋_GB2312" w:eastAsia="仿宋_GB2312"/>
                      <w:sz w:val="28"/>
                      <w:color w:val="0D0D0D"/>
                    </w:rPr>
                    <w:t>建设单位：</w:t>
                  </w:r>
                  <w:r>
                    <w:rPr>
                      <w:rFonts w:ascii="仿宋_GB2312" w:hAnsi="仿宋_GB2312" w:cs="仿宋_GB2312" w:eastAsia="仿宋_GB2312"/>
                      <w:sz w:val="28"/>
                      <w:color w:val="0D0D0D"/>
                    </w:rPr>
                    <w:t>城固</w:t>
                  </w:r>
                  <w:r>
                    <w:rPr>
                      <w:rFonts w:ascii="仿宋_GB2312" w:hAnsi="仿宋_GB2312" w:cs="仿宋_GB2312" w:eastAsia="仿宋_GB2312"/>
                      <w:sz w:val="28"/>
                      <w:color w:val="0D0D0D"/>
                    </w:rPr>
                    <w:t>县林业局</w:t>
                  </w:r>
                </w:p>
                <w:p>
                  <w:pPr>
                    <w:pStyle w:val="null3"/>
                    <w:ind w:firstLine="572"/>
                  </w:pPr>
                  <w:r>
                    <w:rPr>
                      <w:rFonts w:ascii="仿宋_GB2312" w:hAnsi="仿宋_GB2312" w:cs="仿宋_GB2312" w:eastAsia="仿宋_GB2312"/>
                      <w:sz w:val="28"/>
                      <w:color w:val="0D0D0D"/>
                    </w:rPr>
                    <w:t>施工单位：</w:t>
                  </w:r>
                  <w:r>
                    <w:rPr>
                      <w:rFonts w:ascii="仿宋_GB2312" w:hAnsi="仿宋_GB2312" w:cs="仿宋_GB2312" w:eastAsia="仿宋_GB2312"/>
                      <w:sz w:val="28"/>
                      <w:color w:val="0D0D0D"/>
                    </w:rPr>
                    <w:t>××××××</w:t>
                  </w:r>
                </w:p>
                <w:p>
                  <w:pPr>
                    <w:pStyle w:val="null3"/>
                    <w:ind w:firstLine="568"/>
                  </w:pPr>
                  <w:r>
                    <w:rPr>
                      <w:rFonts w:ascii="仿宋_GB2312" w:hAnsi="仿宋_GB2312" w:cs="仿宋_GB2312" w:eastAsia="仿宋_GB2312"/>
                      <w:sz w:val="28"/>
                      <w:color w:val="0D0D0D"/>
                    </w:rPr>
                    <w:t>项目负责人：</w:t>
                  </w:r>
                  <w:r>
                    <w:rPr>
                      <w:rFonts w:ascii="仿宋_GB2312" w:hAnsi="仿宋_GB2312" w:cs="仿宋_GB2312" w:eastAsia="仿宋_GB2312"/>
                      <w:sz w:val="28"/>
                      <w:color w:val="0D0D0D"/>
                    </w:rPr>
                    <w:t>××××××</w:t>
                  </w:r>
                </w:p>
                <w:p>
                  <w:pPr>
                    <w:pStyle w:val="null3"/>
                    <w:ind w:firstLine="556"/>
                    <w:jc w:val="left"/>
                  </w:pPr>
                  <w:r>
                    <w:rPr>
                      <w:rFonts w:ascii="仿宋_GB2312" w:hAnsi="仿宋_GB2312" w:cs="仿宋_GB2312" w:eastAsia="仿宋_GB2312"/>
                      <w:sz w:val="28"/>
                      <w:color w:val="0D0D0D"/>
                    </w:rPr>
                    <w:t>设计单位：</w:t>
                  </w:r>
                  <w:r>
                    <w:rPr>
                      <w:rFonts w:ascii="仿宋_GB2312" w:hAnsi="仿宋_GB2312" w:cs="仿宋_GB2312" w:eastAsia="仿宋_GB2312"/>
                      <w:sz w:val="28"/>
                      <w:color w:val="0D0D0D"/>
                    </w:rPr>
                    <w:t>××</w:t>
                  </w:r>
                  <w:r>
                    <w:rPr>
                      <w:rFonts w:ascii="仿宋_GB2312" w:hAnsi="仿宋_GB2312" w:cs="仿宋_GB2312" w:eastAsia="仿宋_GB2312"/>
                      <w:sz w:val="28"/>
                      <w:color w:val="0D0D0D"/>
                    </w:rPr>
                    <w:t>公司</w:t>
                  </w:r>
                </w:p>
                <w:p>
                  <w:pPr>
                    <w:pStyle w:val="null3"/>
                    <w:ind w:firstLine="556"/>
                    <w:jc w:val="left"/>
                  </w:pPr>
                  <w:r>
                    <w:rPr>
                      <w:rFonts w:ascii="仿宋_GB2312" w:hAnsi="仿宋_GB2312" w:cs="仿宋_GB2312" w:eastAsia="仿宋_GB2312"/>
                      <w:sz w:val="28"/>
                      <w:color w:val="0D0D0D"/>
                    </w:rPr>
                    <w:t>监理单位：</w:t>
                  </w:r>
                </w:p>
                <w:p>
                  <w:pPr>
                    <w:pStyle w:val="null3"/>
                    <w:ind w:firstLine="572"/>
                  </w:pPr>
                  <w:r>
                    <w:rPr>
                      <w:rFonts w:ascii="仿宋_GB2312" w:hAnsi="仿宋_GB2312" w:cs="仿宋_GB2312" w:eastAsia="仿宋_GB2312"/>
                      <w:sz w:val="28"/>
                      <w:color w:val="0D0D0D"/>
                    </w:rPr>
                    <w:t>2025年××月</w:t>
                  </w:r>
                </w:p>
              </w:tc>
            </w:tr>
          </w:tbl>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标的名称：二里镇东河村作业区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D0D0D"/>
              </w:rPr>
              <w:t>一、</w:t>
            </w:r>
            <w:r>
              <w:rPr>
                <w:rFonts w:ascii="仿宋_GB2312" w:hAnsi="仿宋_GB2312" w:cs="仿宋_GB2312" w:eastAsia="仿宋_GB2312"/>
                <w:sz w:val="28"/>
                <w:b/>
                <w:color w:val="0D0D0D"/>
              </w:rPr>
              <w:t>抚育对象</w:t>
            </w:r>
          </w:p>
          <w:p>
            <w:pPr>
              <w:pStyle w:val="null3"/>
              <w:ind w:firstLine="560"/>
              <w:jc w:val="both"/>
            </w:pPr>
            <w:r>
              <w:rPr>
                <w:rFonts w:ascii="仿宋_GB2312" w:hAnsi="仿宋_GB2312" w:cs="仿宋_GB2312" w:eastAsia="仿宋_GB2312"/>
                <w:sz w:val="28"/>
                <w:color w:val="000000"/>
              </w:rPr>
              <w:t>二里镇东河村作业区共</w:t>
            </w:r>
            <w:r>
              <w:rPr>
                <w:rFonts w:ascii="仿宋_GB2312" w:hAnsi="仿宋_GB2312" w:cs="仿宋_GB2312" w:eastAsia="仿宋_GB2312"/>
                <w:sz w:val="28"/>
                <w:color w:val="000000"/>
              </w:rPr>
              <w:t>10个小班，可作业面积2300亩。</w:t>
            </w:r>
            <w:r>
              <w:rPr>
                <w:rFonts w:ascii="仿宋_GB2312" w:hAnsi="仿宋_GB2312" w:cs="仿宋_GB2312" w:eastAsia="仿宋_GB2312"/>
                <w:sz w:val="28"/>
                <w:color w:val="000000"/>
              </w:rPr>
              <w:t>根据项</w:t>
            </w:r>
            <w:r>
              <w:rPr>
                <w:rFonts w:ascii="仿宋_GB2312" w:hAnsi="仿宋_GB2312" w:cs="仿宋_GB2312" w:eastAsia="仿宋_GB2312"/>
                <w:sz w:val="28"/>
                <w:color w:val="0D0D0D"/>
              </w:rPr>
              <w:t>目区内的林分类型、特点</w:t>
            </w:r>
            <w:r>
              <w:rPr>
                <w:rFonts w:ascii="仿宋_GB2312" w:hAnsi="仿宋_GB2312" w:cs="仿宋_GB2312" w:eastAsia="仿宋_GB2312"/>
                <w:sz w:val="28"/>
                <w:color w:val="000000"/>
              </w:rPr>
              <w:t>以及森林抚育规程要求，确定本次</w:t>
            </w:r>
            <w:r>
              <w:rPr>
                <w:rFonts w:ascii="仿宋_GB2312" w:hAnsi="仿宋_GB2312" w:cs="仿宋_GB2312" w:eastAsia="仿宋_GB2312"/>
                <w:sz w:val="28"/>
                <w:color w:val="000000"/>
              </w:rPr>
              <w:t>森林抚育</w:t>
            </w:r>
            <w:r>
              <w:rPr>
                <w:rFonts w:ascii="仿宋_GB2312" w:hAnsi="仿宋_GB2312" w:cs="仿宋_GB2312" w:eastAsia="仿宋_GB2312"/>
                <w:sz w:val="28"/>
                <w:color w:val="000000"/>
              </w:rPr>
              <w:t>工程的作业措施为综合抚育修复，作业方式主要为疏伐</w:t>
            </w:r>
            <w:r>
              <w:rPr>
                <w:rFonts w:ascii="仿宋_GB2312" w:hAnsi="仿宋_GB2312" w:cs="仿宋_GB2312" w:eastAsia="仿宋_GB2312"/>
                <w:sz w:val="28"/>
                <w:color w:val="000000"/>
              </w:rPr>
              <w:t>+修枝整形+割灌割藤。</w:t>
            </w:r>
          </w:p>
          <w:p>
            <w:pPr>
              <w:pStyle w:val="null3"/>
              <w:ind w:firstLine="550"/>
              <w:jc w:val="left"/>
            </w:pPr>
            <w:r>
              <w:rPr>
                <w:rFonts w:ascii="仿宋_GB2312" w:hAnsi="仿宋_GB2312" w:cs="仿宋_GB2312" w:eastAsia="仿宋_GB2312"/>
                <w:sz w:val="28"/>
                <w:b/>
                <w:color w:val="0D0D0D"/>
              </w:rPr>
              <w:t>二、</w:t>
            </w:r>
            <w:r>
              <w:rPr>
                <w:rFonts w:ascii="仿宋_GB2312" w:hAnsi="仿宋_GB2312" w:cs="仿宋_GB2312" w:eastAsia="仿宋_GB2312"/>
                <w:sz w:val="28"/>
                <w:b/>
                <w:color w:val="0D0D0D"/>
              </w:rPr>
              <w:t>主要技术措施</w:t>
            </w:r>
          </w:p>
          <w:p>
            <w:pPr>
              <w:pStyle w:val="null3"/>
              <w:jc w:val="left"/>
              <w:outlineLvl w:val="2"/>
            </w:pPr>
            <w:r>
              <w:rPr>
                <w:rFonts w:ascii="仿宋_GB2312" w:hAnsi="仿宋_GB2312" w:cs="仿宋_GB2312" w:eastAsia="仿宋_GB2312"/>
                <w:sz w:val="28"/>
                <w:b/>
                <w:color w:val="0D0D0D"/>
              </w:rPr>
              <w:t>（一）</w:t>
            </w:r>
            <w:r>
              <w:rPr>
                <w:rFonts w:ascii="仿宋_GB2312" w:hAnsi="仿宋_GB2312" w:cs="仿宋_GB2312" w:eastAsia="仿宋_GB2312"/>
                <w:sz w:val="28"/>
                <w:b/>
                <w:color w:val="0D0D0D"/>
              </w:rPr>
              <w:t>疏伐</w:t>
            </w:r>
          </w:p>
          <w:p>
            <w:pPr>
              <w:pStyle w:val="null3"/>
              <w:ind w:firstLine="536"/>
              <w:jc w:val="left"/>
            </w:pPr>
            <w:r>
              <w:rPr>
                <w:rFonts w:ascii="仿宋_GB2312" w:hAnsi="仿宋_GB2312" w:cs="仿宋_GB2312" w:eastAsia="仿宋_GB2312"/>
                <w:sz w:val="28"/>
                <w:color w:val="0D0D0D"/>
              </w:rPr>
              <w:t>1）疏伐</w:t>
            </w:r>
            <w:r>
              <w:rPr>
                <w:rFonts w:ascii="仿宋_GB2312" w:hAnsi="仿宋_GB2312" w:cs="仿宋_GB2312" w:eastAsia="仿宋_GB2312"/>
                <w:sz w:val="28"/>
                <w:color w:val="0D0D0D"/>
              </w:rPr>
              <w:t>的原则及目的</w:t>
            </w:r>
          </w:p>
          <w:p>
            <w:pPr>
              <w:pStyle w:val="null3"/>
              <w:ind w:firstLine="568"/>
              <w:jc w:val="left"/>
            </w:pPr>
            <w:r>
              <w:rPr>
                <w:rFonts w:ascii="仿宋_GB2312" w:hAnsi="仿宋_GB2312" w:cs="仿宋_GB2312" w:eastAsia="仿宋_GB2312"/>
                <w:sz w:val="28"/>
                <w:color w:val="0D0D0D"/>
              </w:rPr>
              <w:t>疏伐的原则是</w:t>
            </w:r>
            <w:r>
              <w:rPr>
                <w:rFonts w:ascii="仿宋_GB2312" w:hAnsi="仿宋_GB2312" w:cs="仿宋_GB2312" w:eastAsia="仿宋_GB2312"/>
                <w:sz w:val="28"/>
                <w:color w:val="0D0D0D"/>
              </w:rPr>
              <w:t>“砍劣留优、砍小留大、砍密留匀</w:t>
            </w:r>
            <w:r>
              <w:rPr>
                <w:rFonts w:ascii="仿宋_GB2312" w:hAnsi="仿宋_GB2312" w:cs="仿宋_GB2312" w:eastAsia="仿宋_GB2312"/>
                <w:sz w:val="28"/>
                <w:color w:val="0D0D0D"/>
              </w:rPr>
              <w:t>、砍萌留实、砍弯留直、分布均匀、疏密适度</w:t>
            </w:r>
            <w:r>
              <w:rPr>
                <w:rFonts w:ascii="仿宋_GB2312" w:hAnsi="仿宋_GB2312" w:cs="仿宋_GB2312" w:eastAsia="仿宋_GB2312"/>
                <w:sz w:val="28"/>
                <w:color w:val="0D0D0D"/>
              </w:rPr>
              <w:t>”。采伐时伐除目标树周围1-1.5m范围内影响</w:t>
            </w:r>
            <w:r>
              <w:rPr>
                <w:rFonts w:ascii="仿宋_GB2312" w:hAnsi="仿宋_GB2312" w:cs="仿宋_GB2312" w:eastAsia="仿宋_GB2312"/>
                <w:sz w:val="28"/>
                <w:color w:val="0D0D0D"/>
              </w:rPr>
              <w:t>目标树生长的被压木、不良木等；对于一个伐桩上萌生了多个个体的林</w:t>
            </w:r>
            <w:r>
              <w:rPr>
                <w:rFonts w:ascii="仿宋_GB2312" w:hAnsi="仿宋_GB2312" w:cs="仿宋_GB2312" w:eastAsia="仿宋_GB2312"/>
                <w:sz w:val="28"/>
                <w:color w:val="0D0D0D"/>
              </w:rPr>
              <w:t>木，伐除质量差、生长弱的个体；伐除林内的枯死木、濒死木、受害木、</w:t>
            </w:r>
            <w:r>
              <w:rPr>
                <w:rFonts w:ascii="仿宋_GB2312" w:hAnsi="仿宋_GB2312" w:cs="仿宋_GB2312" w:eastAsia="仿宋_GB2312"/>
                <w:sz w:val="28"/>
                <w:color w:val="0D0D0D"/>
              </w:rPr>
              <w:t>断头木等无培养前途的林木个体。</w:t>
            </w:r>
          </w:p>
          <w:p>
            <w:pPr>
              <w:pStyle w:val="null3"/>
              <w:ind w:firstLine="552"/>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疏伐作业要求</w:t>
            </w:r>
          </w:p>
          <w:p>
            <w:pPr>
              <w:pStyle w:val="null3"/>
              <w:ind w:firstLine="560"/>
              <w:jc w:val="left"/>
            </w:pPr>
            <w:r>
              <w:rPr>
                <w:rFonts w:ascii="仿宋_GB2312" w:hAnsi="仿宋_GB2312" w:cs="仿宋_GB2312" w:eastAsia="仿宋_GB2312"/>
                <w:sz w:val="28"/>
                <w:color w:val="0D0D0D"/>
              </w:rPr>
              <w:t>作业前，必须按照</w:t>
            </w:r>
            <w:r>
              <w:rPr>
                <w:rFonts w:ascii="仿宋_GB2312" w:hAnsi="仿宋_GB2312" w:cs="仿宋_GB2312" w:eastAsia="仿宋_GB2312"/>
                <w:sz w:val="28"/>
                <w:color w:val="0D0D0D"/>
              </w:rPr>
              <w:t>城固</w:t>
            </w:r>
            <w:r>
              <w:rPr>
                <w:rFonts w:ascii="仿宋_GB2312" w:hAnsi="仿宋_GB2312" w:cs="仿宋_GB2312" w:eastAsia="仿宋_GB2312"/>
                <w:sz w:val="28"/>
                <w:color w:val="0D0D0D"/>
              </w:rPr>
              <w:t>县林木采伐限额管理制度办理林木采伐手续。</w:t>
            </w:r>
            <w:r>
              <w:rPr>
                <w:rFonts w:ascii="仿宋_GB2312" w:hAnsi="仿宋_GB2312" w:cs="仿宋_GB2312" w:eastAsia="仿宋_GB2312"/>
                <w:sz w:val="28"/>
                <w:color w:val="0D0D0D"/>
              </w:rPr>
              <w:t>此外，施工技术人员应按照设计图纸沿周界采用打桩或用红漆在固定物标</w:t>
            </w:r>
            <w:r>
              <w:rPr>
                <w:rFonts w:ascii="仿宋_GB2312" w:hAnsi="仿宋_GB2312" w:cs="仿宋_GB2312" w:eastAsia="仿宋_GB2312"/>
                <w:sz w:val="28"/>
                <w:color w:val="0D0D0D"/>
              </w:rPr>
              <w:t>注等形式确定施工作业小班的周界。</w:t>
            </w:r>
          </w:p>
          <w:p>
            <w:pPr>
              <w:pStyle w:val="null3"/>
              <w:ind w:firstLine="568"/>
              <w:jc w:val="both"/>
            </w:pPr>
            <w:r>
              <w:rPr>
                <w:rFonts w:ascii="仿宋_GB2312" w:hAnsi="仿宋_GB2312" w:cs="仿宋_GB2312" w:eastAsia="仿宋_GB2312"/>
                <w:sz w:val="28"/>
                <w:color w:val="0D0D0D"/>
              </w:rPr>
              <w:t>按照作业设计确定的各小班采伐株树强度，</w:t>
            </w:r>
            <w:r>
              <w:rPr>
                <w:rFonts w:ascii="仿宋_GB2312" w:hAnsi="仿宋_GB2312" w:cs="仿宋_GB2312" w:eastAsia="仿宋_GB2312"/>
                <w:sz w:val="28"/>
                <w:color w:val="0D0D0D"/>
              </w:rPr>
              <w:t>组织施工技术人员逐小班确定采伐木，打号员用红油漆对采伐木进行打号、检尺和登记。确定保留木时要根据地形、林木的疏密程度等因素灵活掌握，忌死搬硬套。一定要</w:t>
            </w:r>
            <w:r>
              <w:rPr>
                <w:rFonts w:ascii="仿宋_GB2312" w:hAnsi="仿宋_GB2312" w:cs="仿宋_GB2312" w:eastAsia="仿宋_GB2312"/>
                <w:sz w:val="28"/>
                <w:color w:val="0D0D0D"/>
              </w:rPr>
              <w:t>注意保留林缘木、边界木和孤立木。</w:t>
            </w:r>
          </w:p>
          <w:p>
            <w:pPr>
              <w:pStyle w:val="null3"/>
              <w:ind w:firstLine="564"/>
              <w:jc w:val="both"/>
            </w:pPr>
            <w:r>
              <w:rPr>
                <w:rFonts w:ascii="仿宋_GB2312" w:hAnsi="仿宋_GB2312" w:cs="仿宋_GB2312" w:eastAsia="仿宋_GB2312"/>
                <w:sz w:val="28"/>
                <w:color w:val="0D0D0D"/>
              </w:rPr>
              <w:t>采伐时应确定并标记伐木顺序和作业小班总的树倒方向。施工技术人</w:t>
            </w:r>
            <w:r>
              <w:rPr>
                <w:rFonts w:ascii="仿宋_GB2312" w:hAnsi="仿宋_GB2312" w:cs="仿宋_GB2312" w:eastAsia="仿宋_GB2312"/>
                <w:sz w:val="28"/>
                <w:color w:val="0D0D0D"/>
              </w:rPr>
              <w:t>员要认真观察被伐木树冠形状、树干是否腐朽、倾斜、弯曲，风向和风</w:t>
            </w:r>
            <w:r>
              <w:rPr>
                <w:rFonts w:ascii="仿宋_GB2312" w:hAnsi="仿宋_GB2312" w:cs="仿宋_GB2312" w:eastAsia="仿宋_GB2312"/>
                <w:sz w:val="28"/>
                <w:color w:val="0D0D0D"/>
              </w:rPr>
              <w:t>力，判断树木的自然倒向，根据上述诸因素和周围其他树木的位置，有无挂枝、枯枝和其他危险因素，正确选定树木伐倒方向。应尽量降低伐根高</w:t>
            </w:r>
            <w:r>
              <w:rPr>
                <w:rFonts w:ascii="仿宋_GB2312" w:hAnsi="仿宋_GB2312" w:cs="仿宋_GB2312" w:eastAsia="仿宋_GB2312"/>
                <w:sz w:val="28"/>
                <w:color w:val="0D0D0D"/>
              </w:rPr>
              <w:t>度，伐根高度不大于</w:t>
            </w:r>
            <w:r>
              <w:rPr>
                <w:rFonts w:ascii="仿宋_GB2312" w:hAnsi="仿宋_GB2312" w:cs="仿宋_GB2312" w:eastAsia="仿宋_GB2312"/>
                <w:sz w:val="28"/>
                <w:color w:val="0D0D0D"/>
              </w:rPr>
              <w:t>5.0</w:t>
            </w:r>
            <w:r>
              <w:rPr>
                <w:rFonts w:ascii="仿宋_GB2312" w:hAnsi="仿宋_GB2312" w:cs="仿宋_GB2312" w:eastAsia="仿宋_GB2312"/>
                <w:sz w:val="28"/>
                <w:color w:val="0D0D0D"/>
              </w:rPr>
              <w:t>cm</w:t>
            </w:r>
            <w:r>
              <w:rPr>
                <w:rFonts w:ascii="仿宋_GB2312" w:hAnsi="仿宋_GB2312" w:cs="仿宋_GB2312" w:eastAsia="仿宋_GB2312"/>
                <w:sz w:val="28"/>
                <w:color w:val="0D0D0D"/>
              </w:rPr>
              <w:t>，应使用油锯伐树。提高伐木技术，防止劈</w:t>
            </w:r>
            <w:r>
              <w:rPr>
                <w:rFonts w:ascii="仿宋_GB2312" w:hAnsi="仿宋_GB2312" w:cs="仿宋_GB2312" w:eastAsia="仿宋_GB2312"/>
                <w:sz w:val="28"/>
                <w:color w:val="0D0D0D"/>
              </w:rPr>
              <w:t>裂、搭挂，避免对保留木造成伤害。</w:t>
            </w:r>
          </w:p>
          <w:p>
            <w:pPr>
              <w:pStyle w:val="null3"/>
              <w:ind w:firstLine="564"/>
              <w:jc w:val="left"/>
            </w:pPr>
            <w:r>
              <w:rPr>
                <w:rFonts w:ascii="仿宋_GB2312" w:hAnsi="仿宋_GB2312" w:cs="仿宋_GB2312" w:eastAsia="仿宋_GB2312"/>
                <w:sz w:val="28"/>
                <w:color w:val="0D0D0D"/>
              </w:rPr>
              <w:t>对立地条件差的地块，采伐作业完成后把砍除的枝干、灌木、藤本、</w:t>
            </w:r>
            <w:r>
              <w:rPr>
                <w:rFonts w:ascii="仿宋_GB2312" w:hAnsi="仿宋_GB2312" w:cs="仿宋_GB2312" w:eastAsia="仿宋_GB2312"/>
                <w:sz w:val="28"/>
                <w:color w:val="0D0D0D"/>
              </w:rPr>
              <w:t>刺丛等散铺在保留木树根处。对立地条件好的地块</w:t>
            </w:r>
            <w:r>
              <w:rPr>
                <w:rFonts w:ascii="仿宋_GB2312" w:hAnsi="仿宋_GB2312" w:cs="仿宋_GB2312" w:eastAsia="仿宋_GB2312"/>
                <w:sz w:val="28"/>
                <w:color w:val="0D0D0D"/>
              </w:rPr>
              <w:t>，采伐作业完成后把砍</w:t>
            </w:r>
            <w:r>
              <w:rPr>
                <w:rFonts w:ascii="仿宋_GB2312" w:hAnsi="仿宋_GB2312" w:cs="仿宋_GB2312" w:eastAsia="仿宋_GB2312"/>
                <w:sz w:val="28"/>
                <w:color w:val="0D0D0D"/>
              </w:rPr>
              <w:t>除的枝干、灌木、藤本、刺丛等堆放于保留木</w:t>
            </w:r>
            <w:r>
              <w:rPr>
                <w:rFonts w:ascii="仿宋_GB2312" w:hAnsi="仿宋_GB2312" w:cs="仿宋_GB2312" w:eastAsia="仿宋_GB2312"/>
                <w:sz w:val="28"/>
                <w:color w:val="0D0D0D"/>
              </w:rPr>
              <w:t>树根处，堆集规格为堆高</w:t>
            </w:r>
            <w:r>
              <w:rPr>
                <w:rFonts w:ascii="仿宋_GB2312" w:hAnsi="仿宋_GB2312" w:cs="仿宋_GB2312" w:eastAsia="仿宋_GB2312"/>
                <w:sz w:val="28"/>
                <w:color w:val="0D0D0D"/>
              </w:rPr>
              <w:t>≤</w:t>
            </w:r>
            <w:r>
              <w:rPr>
                <w:rFonts w:ascii="仿宋_GB2312" w:hAnsi="仿宋_GB2312" w:cs="仿宋_GB2312" w:eastAsia="仿宋_GB2312"/>
                <w:sz w:val="28"/>
                <w:color w:val="0D0D0D"/>
              </w:rPr>
              <w:t>1.2m、堆长≤2.0m、堆宽≤1.5m，堆与堆间距≥5m。</w:t>
            </w:r>
          </w:p>
          <w:p>
            <w:pPr>
              <w:pStyle w:val="null3"/>
              <w:ind w:firstLine="564"/>
              <w:jc w:val="both"/>
            </w:pPr>
            <w:r>
              <w:rPr>
                <w:rFonts w:ascii="仿宋_GB2312" w:hAnsi="仿宋_GB2312" w:cs="仿宋_GB2312" w:eastAsia="仿宋_GB2312"/>
                <w:sz w:val="28"/>
                <w:color w:val="0D0D0D"/>
              </w:rPr>
              <w:t>注意当采伐木为松类时，应严格按照国家林草局新修订的《松材线虫</w:t>
            </w:r>
            <w:r>
              <w:rPr>
                <w:rFonts w:ascii="仿宋_GB2312" w:hAnsi="仿宋_GB2312" w:cs="仿宋_GB2312" w:eastAsia="仿宋_GB2312"/>
                <w:sz w:val="28"/>
                <w:color w:val="0D0D0D"/>
              </w:rPr>
              <w:t>病疫区和疫木管理办法》、《松材线虫病防</w:t>
            </w:r>
            <w:r>
              <w:rPr>
                <w:rFonts w:ascii="仿宋_GB2312" w:hAnsi="仿宋_GB2312" w:cs="仿宋_GB2312" w:eastAsia="仿宋_GB2312"/>
                <w:sz w:val="28"/>
                <w:color w:val="0D0D0D"/>
              </w:rPr>
              <w:t>治技术方案（</w:t>
            </w:r>
            <w:r>
              <w:rPr>
                <w:rFonts w:ascii="仿宋_GB2312" w:hAnsi="仿宋_GB2312" w:cs="仿宋_GB2312" w:eastAsia="仿宋_GB2312"/>
                <w:sz w:val="28"/>
                <w:color w:val="0D0D0D"/>
              </w:rPr>
              <w:t>2024年版）》</w:t>
            </w:r>
            <w:r>
              <w:rPr>
                <w:rFonts w:ascii="仿宋_GB2312" w:hAnsi="仿宋_GB2312" w:cs="仿宋_GB2312" w:eastAsia="仿宋_GB2312"/>
                <w:sz w:val="28"/>
                <w:color w:val="0D0D0D"/>
              </w:rPr>
              <w:t>等技术规范进行枯（濒）死松树清理工作。</w:t>
            </w:r>
          </w:p>
          <w:p>
            <w:pPr>
              <w:pStyle w:val="null3"/>
              <w:numPr>
                <w:ilvl w:val="0"/>
                <w:numId w:val="1"/>
              </w:numPr>
              <w:jc w:val="left"/>
            </w:pPr>
            <w:r>
              <w:rPr>
                <w:rFonts w:ascii="仿宋_GB2312" w:hAnsi="仿宋_GB2312" w:cs="仿宋_GB2312" w:eastAsia="仿宋_GB2312"/>
                <w:sz w:val="28"/>
                <w:color w:val="000000"/>
              </w:rPr>
              <w:t>疏伐的强度及疏伐蓄积：</w:t>
            </w:r>
            <w:r>
              <w:rPr>
                <w:rFonts w:ascii="仿宋_GB2312" w:hAnsi="仿宋_GB2312" w:cs="仿宋_GB2312" w:eastAsia="仿宋_GB2312"/>
                <w:sz w:val="28"/>
                <w:color w:val="000000"/>
              </w:rPr>
              <w:t>二里镇</w:t>
            </w:r>
            <w:r>
              <w:rPr>
                <w:rFonts w:ascii="仿宋_GB2312" w:hAnsi="仿宋_GB2312" w:cs="仿宋_GB2312" w:eastAsia="仿宋_GB2312"/>
                <w:sz w:val="28"/>
                <w:color w:val="000000"/>
              </w:rPr>
              <w:t>东河</w:t>
            </w:r>
            <w:r>
              <w:rPr>
                <w:rFonts w:ascii="仿宋_GB2312" w:hAnsi="仿宋_GB2312" w:cs="仿宋_GB2312" w:eastAsia="仿宋_GB2312"/>
                <w:sz w:val="28"/>
                <w:color w:val="000000"/>
              </w:rPr>
              <w:t>作业区</w:t>
            </w:r>
            <w:r>
              <w:rPr>
                <w:rFonts w:ascii="仿宋_GB2312" w:hAnsi="仿宋_GB2312" w:cs="仿宋_GB2312" w:eastAsia="仿宋_GB2312"/>
                <w:sz w:val="28"/>
                <w:color w:val="000000"/>
              </w:rPr>
              <w:t>疏伐株数强度</w:t>
            </w:r>
            <w:r>
              <w:rPr>
                <w:rFonts w:ascii="仿宋_GB2312" w:hAnsi="仿宋_GB2312" w:cs="仿宋_GB2312" w:eastAsia="仿宋_GB2312"/>
                <w:sz w:val="28"/>
                <w:color w:val="000000"/>
              </w:rPr>
              <w:t>平均</w:t>
            </w:r>
            <w:r>
              <w:rPr>
                <w:rFonts w:ascii="仿宋_GB2312" w:hAnsi="仿宋_GB2312" w:cs="仿宋_GB2312" w:eastAsia="仿宋_GB2312"/>
                <w:sz w:val="28"/>
                <w:color w:val="000000"/>
              </w:rPr>
              <w:t>为</w:t>
            </w:r>
            <w:r>
              <w:rPr>
                <w:rFonts w:ascii="仿宋_GB2312" w:hAnsi="仿宋_GB2312" w:cs="仿宋_GB2312" w:eastAsia="仿宋_GB2312"/>
                <w:sz w:val="28"/>
                <w:color w:val="000000"/>
              </w:rPr>
              <w:t>17</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疏伐株数</w:t>
            </w:r>
            <w:r>
              <w:rPr>
                <w:rFonts w:ascii="仿宋_GB2312" w:hAnsi="仿宋_GB2312" w:cs="仿宋_GB2312" w:eastAsia="仿宋_GB2312"/>
                <w:sz w:val="28"/>
                <w:color w:val="000000"/>
              </w:rPr>
              <w:t>85253</w:t>
            </w:r>
            <w:r>
              <w:rPr>
                <w:rFonts w:ascii="仿宋_GB2312" w:hAnsi="仿宋_GB2312" w:cs="仿宋_GB2312" w:eastAsia="仿宋_GB2312"/>
                <w:sz w:val="28"/>
                <w:color w:val="000000"/>
              </w:rPr>
              <w:t>株，蓄积疏伐强度</w:t>
            </w:r>
            <w:r>
              <w:rPr>
                <w:rFonts w:ascii="仿宋_GB2312" w:hAnsi="仿宋_GB2312" w:cs="仿宋_GB2312" w:eastAsia="仿宋_GB2312"/>
                <w:sz w:val="28"/>
                <w:color w:val="000000"/>
              </w:rPr>
              <w:t>平均为</w:t>
            </w:r>
            <w:r>
              <w:rPr>
                <w:rFonts w:ascii="仿宋_GB2312" w:hAnsi="仿宋_GB2312" w:cs="仿宋_GB2312" w:eastAsia="仿宋_GB2312"/>
                <w:sz w:val="28"/>
                <w:color w:val="000000"/>
              </w:rPr>
              <w:t>11.5</w:t>
            </w:r>
            <w:r>
              <w:rPr>
                <w:rFonts w:ascii="仿宋_GB2312" w:hAnsi="仿宋_GB2312" w:cs="仿宋_GB2312" w:eastAsia="仿宋_GB2312"/>
                <w:sz w:val="28"/>
                <w:color w:val="000000"/>
              </w:rPr>
              <w:t>%，疏伐蓄积</w:t>
            </w:r>
            <w:r>
              <w:rPr>
                <w:rFonts w:ascii="仿宋_GB2312" w:hAnsi="仿宋_GB2312" w:cs="仿宋_GB2312" w:eastAsia="仿宋_GB2312"/>
                <w:sz w:val="28"/>
                <w:color w:val="000000"/>
              </w:rPr>
              <w:t>1467.39</w:t>
            </w:r>
            <w:r>
              <w:rPr>
                <w:rFonts w:ascii="仿宋_GB2312" w:hAnsi="仿宋_GB2312" w:cs="仿宋_GB2312" w:eastAsia="仿宋_GB2312"/>
                <w:sz w:val="28"/>
                <w:color w:val="000000"/>
              </w:rPr>
              <w:t>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，出材</w:t>
            </w:r>
            <w:r>
              <w:rPr>
                <w:rFonts w:ascii="仿宋_GB2312" w:hAnsi="仿宋_GB2312" w:cs="仿宋_GB2312" w:eastAsia="仿宋_GB2312"/>
                <w:sz w:val="28"/>
                <w:color w:val="000000"/>
              </w:rPr>
              <w:t>量</w:t>
            </w:r>
            <w:r>
              <w:rPr>
                <w:rFonts w:ascii="仿宋_GB2312" w:hAnsi="仿宋_GB2312" w:cs="仿宋_GB2312" w:eastAsia="仿宋_GB2312"/>
                <w:sz w:val="28"/>
                <w:color w:val="0D0D0D"/>
              </w:rPr>
              <w:t>146.74</w:t>
            </w:r>
            <w:r>
              <w:rPr>
                <w:rFonts w:ascii="仿宋_GB2312" w:hAnsi="仿宋_GB2312" w:cs="仿宋_GB2312" w:eastAsia="仿宋_GB2312"/>
                <w:sz w:val="28"/>
                <w:color w:val="0D0D0D"/>
              </w:rPr>
              <w:t>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，伐后郁闭度保留在</w:t>
            </w:r>
            <w:r>
              <w:rPr>
                <w:rFonts w:ascii="仿宋_GB2312" w:hAnsi="仿宋_GB2312" w:cs="仿宋_GB2312" w:eastAsia="仿宋_GB2312"/>
                <w:sz w:val="28"/>
                <w:color w:val="000000"/>
              </w:rPr>
              <w:t>0.6</w:t>
            </w:r>
            <w:r>
              <w:rPr>
                <w:rFonts w:ascii="仿宋_GB2312" w:hAnsi="仿宋_GB2312" w:cs="仿宋_GB2312" w:eastAsia="仿宋_GB2312"/>
                <w:sz w:val="28"/>
                <w:color w:val="000000"/>
              </w:rPr>
              <w:t>0</w:t>
            </w:r>
            <w:r>
              <w:rPr>
                <w:rFonts w:ascii="仿宋_GB2312" w:hAnsi="仿宋_GB2312" w:cs="仿宋_GB2312" w:eastAsia="仿宋_GB2312"/>
                <w:sz w:val="28"/>
                <w:color w:val="000000"/>
              </w:rPr>
              <w:t>--0.75。</w:t>
            </w:r>
          </w:p>
          <w:p>
            <w:pPr>
              <w:pStyle w:val="null3"/>
              <w:jc w:val="left"/>
              <w:outlineLvl w:val="2"/>
            </w:pPr>
            <w:r>
              <w:rPr>
                <w:rFonts w:ascii="仿宋_GB2312" w:hAnsi="仿宋_GB2312" w:cs="仿宋_GB2312" w:eastAsia="仿宋_GB2312"/>
                <w:sz w:val="28"/>
                <w:b/>
                <w:color w:val="0D0D0D"/>
              </w:rPr>
              <w:t>（二）</w:t>
            </w:r>
            <w:r>
              <w:rPr>
                <w:rFonts w:ascii="仿宋_GB2312" w:hAnsi="仿宋_GB2312" w:cs="仿宋_GB2312" w:eastAsia="仿宋_GB2312"/>
                <w:sz w:val="28"/>
                <w:b/>
                <w:color w:val="0D0D0D"/>
              </w:rPr>
              <w:t>修枝整形</w:t>
            </w:r>
          </w:p>
          <w:p>
            <w:pPr>
              <w:pStyle w:val="null3"/>
              <w:ind w:firstLine="564"/>
              <w:jc w:val="left"/>
            </w:pPr>
            <w:r>
              <w:rPr>
                <w:rFonts w:ascii="仿宋_GB2312" w:hAnsi="仿宋_GB2312" w:cs="仿宋_GB2312" w:eastAsia="仿宋_GB2312"/>
                <w:sz w:val="28"/>
                <w:color w:val="0D0D0D"/>
              </w:rPr>
              <w:t>对于</w:t>
            </w:r>
            <w:r>
              <w:rPr>
                <w:rFonts w:ascii="仿宋_GB2312" w:hAnsi="仿宋_GB2312" w:cs="仿宋_GB2312" w:eastAsia="仿宋_GB2312"/>
                <w:sz w:val="28"/>
                <w:color w:val="0D0D0D"/>
              </w:rPr>
              <w:t>自然整枝能力不良、林木枝条交叉重叠</w:t>
            </w:r>
            <w:r>
              <w:rPr>
                <w:rFonts w:ascii="仿宋_GB2312" w:hAnsi="仿宋_GB2312" w:cs="仿宋_GB2312" w:eastAsia="仿宋_GB2312"/>
                <w:sz w:val="28"/>
                <w:color w:val="0D0D0D"/>
              </w:rPr>
              <w:t>影响林内</w:t>
            </w:r>
            <w:r>
              <w:rPr>
                <w:rFonts w:ascii="仿宋_GB2312" w:hAnsi="仿宋_GB2312" w:cs="仿宋_GB2312" w:eastAsia="仿宋_GB2312"/>
                <w:sz w:val="28"/>
                <w:color w:val="0D0D0D"/>
              </w:rPr>
              <w:t>通风</w:t>
            </w:r>
            <w:r>
              <w:rPr>
                <w:rFonts w:ascii="仿宋_GB2312" w:hAnsi="仿宋_GB2312" w:cs="仿宋_GB2312" w:eastAsia="仿宋_GB2312"/>
                <w:sz w:val="28"/>
                <w:color w:val="0D0D0D"/>
              </w:rPr>
              <w:t>光照以及</w:t>
            </w:r>
            <w:r>
              <w:rPr>
                <w:rFonts w:ascii="仿宋_GB2312" w:hAnsi="仿宋_GB2312" w:cs="仿宋_GB2312" w:eastAsia="仿宋_GB2312"/>
                <w:sz w:val="28"/>
                <w:color w:val="0D0D0D"/>
              </w:rPr>
              <w:t>妨碍目标树</w:t>
            </w:r>
            <w:r>
              <w:rPr>
                <w:rFonts w:ascii="仿宋_GB2312" w:hAnsi="仿宋_GB2312" w:cs="仿宋_GB2312" w:eastAsia="仿宋_GB2312"/>
                <w:sz w:val="28"/>
                <w:color w:val="0D0D0D"/>
              </w:rPr>
              <w:t>种</w:t>
            </w:r>
            <w:r>
              <w:rPr>
                <w:rFonts w:ascii="仿宋_GB2312" w:hAnsi="仿宋_GB2312" w:cs="仿宋_GB2312" w:eastAsia="仿宋_GB2312"/>
                <w:sz w:val="28"/>
                <w:color w:val="0D0D0D"/>
              </w:rPr>
              <w:t>生长的其</w:t>
            </w:r>
            <w:r>
              <w:rPr>
                <w:rFonts w:ascii="仿宋_GB2312" w:hAnsi="仿宋_GB2312" w:cs="仿宋_GB2312" w:eastAsia="仿宋_GB2312"/>
                <w:sz w:val="28"/>
                <w:color w:val="0D0D0D"/>
              </w:rPr>
              <w:t>他树</w:t>
            </w:r>
            <w:r>
              <w:rPr>
                <w:rFonts w:ascii="仿宋_GB2312" w:hAnsi="仿宋_GB2312" w:cs="仿宋_GB2312" w:eastAsia="仿宋_GB2312"/>
                <w:sz w:val="28"/>
                <w:color w:val="0D0D0D"/>
              </w:rPr>
              <w:t>木</w:t>
            </w:r>
            <w:r>
              <w:rPr>
                <w:rFonts w:ascii="仿宋_GB2312" w:hAnsi="仿宋_GB2312" w:cs="仿宋_GB2312" w:eastAsia="仿宋_GB2312"/>
                <w:sz w:val="28"/>
                <w:color w:val="0D0D0D"/>
              </w:rPr>
              <w:t>进行修枝，</w:t>
            </w:r>
            <w:r>
              <w:rPr>
                <w:rFonts w:ascii="仿宋_GB2312" w:hAnsi="仿宋_GB2312" w:cs="仿宋_GB2312" w:eastAsia="仿宋_GB2312"/>
                <w:sz w:val="28"/>
                <w:color w:val="0D0D0D"/>
              </w:rPr>
              <w:t>通过修枝，调节林</w:t>
            </w:r>
            <w:r>
              <w:rPr>
                <w:rFonts w:ascii="仿宋_GB2312" w:hAnsi="仿宋_GB2312" w:cs="仿宋_GB2312" w:eastAsia="仿宋_GB2312"/>
                <w:sz w:val="28"/>
                <w:color w:val="0D0D0D"/>
              </w:rPr>
              <w:t>内通风透光情况，给目标树的生长发育创造适宜条件</w:t>
            </w:r>
            <w:r>
              <w:rPr>
                <w:rFonts w:ascii="仿宋_GB2312" w:hAnsi="仿宋_GB2312" w:cs="仿宋_GB2312" w:eastAsia="仿宋_GB2312"/>
                <w:sz w:val="28"/>
                <w:color w:val="0D0D0D"/>
              </w:rPr>
              <w:t>。主要</w:t>
            </w:r>
            <w:r>
              <w:rPr>
                <w:rFonts w:ascii="仿宋_GB2312" w:hAnsi="仿宋_GB2312" w:cs="仿宋_GB2312" w:eastAsia="仿宋_GB2312"/>
                <w:sz w:val="28"/>
                <w:color w:val="0D0D0D"/>
              </w:rPr>
              <w:t>修去</w:t>
            </w:r>
            <w:r>
              <w:rPr>
                <w:rFonts w:ascii="仿宋_GB2312" w:hAnsi="仿宋_GB2312" w:cs="仿宋_GB2312" w:eastAsia="仿宋_GB2312"/>
                <w:sz w:val="28"/>
                <w:color w:val="0D0D0D"/>
              </w:rPr>
              <w:t>枯死枝和树冠下部</w:t>
            </w:r>
            <w:r>
              <w:rPr>
                <w:rFonts w:ascii="仿宋_GB2312" w:hAnsi="仿宋_GB2312" w:cs="仿宋_GB2312" w:eastAsia="仿宋_GB2312"/>
                <w:sz w:val="28"/>
                <w:color w:val="0D0D0D"/>
              </w:rPr>
              <w:t>1～2轮活枝，</w:t>
            </w:r>
            <w:r>
              <w:rPr>
                <w:rFonts w:ascii="仿宋_GB2312" w:hAnsi="仿宋_GB2312" w:cs="仿宋_GB2312" w:eastAsia="仿宋_GB2312"/>
                <w:sz w:val="28"/>
                <w:color w:val="0D0D0D"/>
              </w:rPr>
              <w:t>修枝后幼龄树</w:t>
            </w:r>
            <w:r>
              <w:rPr>
                <w:rFonts w:ascii="仿宋_GB2312" w:hAnsi="仿宋_GB2312" w:cs="仿宋_GB2312" w:eastAsia="仿宋_GB2312"/>
                <w:sz w:val="28"/>
                <w:color w:val="0D0D0D"/>
              </w:rPr>
              <w:t>保留冠高</w:t>
            </w:r>
            <w:r>
              <w:rPr>
                <w:rFonts w:ascii="仿宋_GB2312" w:hAnsi="仿宋_GB2312" w:cs="仿宋_GB2312" w:eastAsia="仿宋_GB2312"/>
                <w:sz w:val="28"/>
                <w:color w:val="0D0D0D"/>
              </w:rPr>
              <w:t>不低于树高的</w:t>
            </w:r>
            <w:r>
              <w:rPr>
                <w:rFonts w:ascii="仿宋_GB2312" w:hAnsi="仿宋_GB2312" w:cs="仿宋_GB2312" w:eastAsia="仿宋_GB2312"/>
                <w:sz w:val="28"/>
                <w:color w:val="0D0D0D"/>
              </w:rPr>
              <w:t>2／３，中龄树</w:t>
            </w:r>
            <w:r>
              <w:rPr>
                <w:rFonts w:ascii="仿宋_GB2312" w:hAnsi="仿宋_GB2312" w:cs="仿宋_GB2312" w:eastAsia="仿宋_GB2312"/>
                <w:sz w:val="28"/>
                <w:color w:val="0D0D0D"/>
              </w:rPr>
              <w:t>保留冠高</w:t>
            </w:r>
            <w:r>
              <w:rPr>
                <w:rFonts w:ascii="仿宋_GB2312" w:hAnsi="仿宋_GB2312" w:cs="仿宋_GB2312" w:eastAsia="仿宋_GB2312"/>
                <w:sz w:val="28"/>
                <w:color w:val="0D0D0D"/>
              </w:rPr>
              <w:t>不低于树高的</w:t>
            </w:r>
            <w:r>
              <w:rPr>
                <w:rFonts w:ascii="仿宋_GB2312" w:hAnsi="仿宋_GB2312" w:cs="仿宋_GB2312" w:eastAsia="仿宋_GB2312"/>
                <w:sz w:val="28"/>
                <w:color w:val="0D0D0D"/>
              </w:rPr>
              <w:t>１／２</w:t>
            </w:r>
            <w:r>
              <w:rPr>
                <w:rFonts w:ascii="仿宋_GB2312" w:hAnsi="仿宋_GB2312" w:cs="仿宋_GB2312" w:eastAsia="仿宋_GB2312"/>
                <w:sz w:val="28"/>
                <w:color w:val="0D0D0D"/>
              </w:rPr>
              <w:t>。修枝比例为</w:t>
            </w:r>
            <w:r>
              <w:rPr>
                <w:rFonts w:ascii="仿宋_GB2312" w:hAnsi="仿宋_GB2312" w:cs="仿宋_GB2312" w:eastAsia="仿宋_GB2312"/>
                <w:sz w:val="28"/>
                <w:color w:val="0D0D0D"/>
              </w:rPr>
              <w:t>60%。</w:t>
            </w:r>
          </w:p>
          <w:p>
            <w:pPr>
              <w:pStyle w:val="null3"/>
              <w:ind w:firstLine="564"/>
              <w:jc w:val="both"/>
            </w:pPr>
            <w:r>
              <w:rPr>
                <w:rFonts w:ascii="仿宋_GB2312" w:hAnsi="仿宋_GB2312" w:cs="仿宋_GB2312" w:eastAsia="仿宋_GB2312"/>
                <w:sz w:val="28"/>
                <w:color w:val="0D0D0D"/>
              </w:rPr>
              <w:t>修枝时枝桩尽量修平，剪口不能伤害树干的韧皮部和木质部。修枝时应从根部依次到梢头，要紧贴树干表面修枝，做到光滑、平整，不得留茬</w:t>
            </w:r>
            <w:r>
              <w:rPr>
                <w:rFonts w:ascii="仿宋_GB2312" w:hAnsi="仿宋_GB2312" w:cs="仿宋_GB2312" w:eastAsia="仿宋_GB2312"/>
                <w:sz w:val="28"/>
                <w:color w:val="0D0D0D"/>
              </w:rPr>
              <w:t>和深陷、劈裂，最后在梢头直径</w:t>
            </w:r>
            <w:r>
              <w:rPr>
                <w:rFonts w:ascii="仿宋_GB2312" w:hAnsi="仿宋_GB2312" w:cs="仿宋_GB2312" w:eastAsia="仿宋_GB2312"/>
                <w:sz w:val="28"/>
                <w:color w:val="0D0D0D"/>
              </w:rPr>
              <w:t>4.0</w:t>
            </w:r>
            <w:r>
              <w:rPr>
                <w:rFonts w:ascii="仿宋_GB2312" w:hAnsi="仿宋_GB2312" w:cs="仿宋_GB2312" w:eastAsia="仿宋_GB2312"/>
                <w:sz w:val="28"/>
                <w:color w:val="0D0D0D"/>
              </w:rPr>
              <w:t>cm</w:t>
            </w:r>
            <w:r>
              <w:rPr>
                <w:rFonts w:ascii="仿宋_GB2312" w:hAnsi="仿宋_GB2312" w:cs="仿宋_GB2312" w:eastAsia="仿宋_GB2312"/>
                <w:sz w:val="28"/>
                <w:color w:val="0D0D0D"/>
              </w:rPr>
              <w:t>处去掉梢头</w:t>
            </w:r>
            <w:r>
              <w:rPr>
                <w:rFonts w:ascii="仿宋_GB2312" w:hAnsi="仿宋_GB2312" w:cs="仿宋_GB2312" w:eastAsia="仿宋_GB2312"/>
                <w:sz w:val="28"/>
                <w:color w:val="0D0D0D"/>
              </w:rPr>
              <w:t>。修枝时应尽量少去</w:t>
            </w:r>
            <w:r>
              <w:rPr>
                <w:rFonts w:ascii="仿宋_GB2312" w:hAnsi="仿宋_GB2312" w:cs="仿宋_GB2312" w:eastAsia="仿宋_GB2312"/>
                <w:sz w:val="28"/>
                <w:color w:val="0D0D0D"/>
              </w:rPr>
              <w:t>枝，防止一次修枝过多，以免疤痕过多，难以愈合，影响林木生长。避免在雨季修枝，以免伤口不易愈合而感染病害，形成疤痕。修枝后，将修去</w:t>
            </w:r>
            <w:r>
              <w:rPr>
                <w:rFonts w:ascii="仿宋_GB2312" w:hAnsi="仿宋_GB2312" w:cs="仿宋_GB2312" w:eastAsia="仿宋_GB2312"/>
                <w:sz w:val="28"/>
                <w:color w:val="0D0D0D"/>
              </w:rPr>
              <w:t>的枝条散铺在保留木树根处，或按一定间距均匀堆放在保留木树根处。</w:t>
            </w:r>
          </w:p>
          <w:p>
            <w:pPr>
              <w:pStyle w:val="null3"/>
              <w:jc w:val="left"/>
              <w:outlineLvl w:val="2"/>
            </w:pPr>
            <w:r>
              <w:rPr>
                <w:rFonts w:ascii="仿宋_GB2312" w:hAnsi="仿宋_GB2312" w:cs="仿宋_GB2312" w:eastAsia="仿宋_GB2312"/>
                <w:sz w:val="28"/>
                <w:b/>
                <w:color w:val="0D0D0D"/>
              </w:rPr>
              <w:t>（三）</w:t>
            </w:r>
            <w:r>
              <w:rPr>
                <w:rFonts w:ascii="仿宋_GB2312" w:hAnsi="仿宋_GB2312" w:cs="仿宋_GB2312" w:eastAsia="仿宋_GB2312"/>
                <w:sz w:val="28"/>
                <w:b/>
                <w:color w:val="0D0D0D"/>
              </w:rPr>
              <w:t>割灌割藤</w:t>
            </w:r>
          </w:p>
          <w:p>
            <w:pPr>
              <w:pStyle w:val="null3"/>
              <w:ind w:firstLine="564"/>
              <w:jc w:val="left"/>
            </w:pPr>
            <w:r>
              <w:rPr>
                <w:rFonts w:ascii="仿宋_GB2312" w:hAnsi="仿宋_GB2312" w:cs="仿宋_GB2312" w:eastAsia="仿宋_GB2312"/>
                <w:sz w:val="28"/>
                <w:color w:val="0D0D0D"/>
              </w:rPr>
              <w:t>对于目标树生长受杂灌和藤本植物严重影响的小班进行割灌割藤。割</w:t>
            </w:r>
            <w:r>
              <w:rPr>
                <w:rFonts w:ascii="仿宋_GB2312" w:hAnsi="仿宋_GB2312" w:cs="仿宋_GB2312" w:eastAsia="仿宋_GB2312"/>
                <w:sz w:val="28"/>
                <w:color w:val="0D0D0D"/>
              </w:rPr>
              <w:t>灌割藤时要以目标树为中心，割除其周围</w:t>
            </w:r>
            <w:r>
              <w:rPr>
                <w:rFonts w:ascii="仿宋_GB2312" w:hAnsi="仿宋_GB2312" w:cs="仿宋_GB2312" w:eastAsia="仿宋_GB2312"/>
                <w:sz w:val="28"/>
                <w:color w:val="0D0D0D"/>
              </w:rPr>
              <w:t>1.5m范围内影响其生长的杂灌</w:t>
            </w:r>
            <w:r>
              <w:rPr>
                <w:rFonts w:ascii="仿宋_GB2312" w:hAnsi="仿宋_GB2312" w:cs="仿宋_GB2312" w:eastAsia="仿宋_GB2312"/>
                <w:sz w:val="28"/>
                <w:color w:val="0D0D0D"/>
              </w:rPr>
              <w:t>和藤本植物，进行局部割灌，避免全面割灌。割灌时贴近地面切割，留茬高度不宜超过</w:t>
            </w:r>
            <w:r>
              <w:rPr>
                <w:rFonts w:ascii="仿宋_GB2312" w:hAnsi="仿宋_GB2312" w:cs="仿宋_GB2312" w:eastAsia="仿宋_GB2312"/>
                <w:sz w:val="28"/>
                <w:color w:val="0D0D0D"/>
              </w:rPr>
              <w:t>5.0</w:t>
            </w:r>
            <w:r>
              <w:rPr>
                <w:rFonts w:ascii="仿宋_GB2312" w:hAnsi="仿宋_GB2312" w:cs="仿宋_GB2312" w:eastAsia="仿宋_GB2312"/>
                <w:sz w:val="28"/>
                <w:color w:val="0D0D0D"/>
              </w:rPr>
              <w:t>cm</w:t>
            </w:r>
            <w:r>
              <w:rPr>
                <w:rFonts w:ascii="仿宋_GB2312" w:hAnsi="仿宋_GB2312" w:cs="仿宋_GB2312" w:eastAsia="仿宋_GB2312"/>
                <w:sz w:val="28"/>
                <w:color w:val="0D0D0D"/>
              </w:rPr>
              <w:t>。</w:t>
            </w:r>
            <w:r>
              <w:rPr>
                <w:rFonts w:ascii="仿宋_GB2312" w:hAnsi="仿宋_GB2312" w:cs="仿宋_GB2312" w:eastAsia="仿宋_GB2312"/>
                <w:sz w:val="28"/>
                <w:color w:val="0D0D0D"/>
              </w:rPr>
              <w:t>施工作业时注重保护珍稀濒危树木、林窗处的幼树</w:t>
            </w:r>
            <w:r>
              <w:rPr>
                <w:rFonts w:ascii="仿宋_GB2312" w:hAnsi="仿宋_GB2312" w:cs="仿宋_GB2312" w:eastAsia="仿宋_GB2312"/>
                <w:sz w:val="28"/>
                <w:color w:val="0D0D0D"/>
              </w:rPr>
              <w:t>幼苗及林下有生长潜力的幼树幼苗，稀疏地段</w:t>
            </w:r>
            <w:r>
              <w:rPr>
                <w:rFonts w:ascii="仿宋_GB2312" w:hAnsi="仿宋_GB2312" w:cs="仿宋_GB2312" w:eastAsia="仿宋_GB2312"/>
                <w:sz w:val="28"/>
                <w:color w:val="0D0D0D"/>
              </w:rPr>
              <w:t>适度保留灌木。割灌割藤</w:t>
            </w:r>
            <w:r>
              <w:rPr>
                <w:rFonts w:ascii="仿宋_GB2312" w:hAnsi="仿宋_GB2312" w:cs="仿宋_GB2312" w:eastAsia="仿宋_GB2312"/>
                <w:sz w:val="28"/>
                <w:color w:val="0D0D0D"/>
              </w:rPr>
              <w:t>后，将割除的灌木、藤本等散铺在保留木树根处，或按一定间距均匀堆放</w:t>
            </w:r>
            <w:r>
              <w:rPr>
                <w:rFonts w:ascii="仿宋_GB2312" w:hAnsi="仿宋_GB2312" w:cs="仿宋_GB2312" w:eastAsia="仿宋_GB2312"/>
                <w:sz w:val="28"/>
                <w:color w:val="0D0D0D"/>
              </w:rPr>
              <w:t>在保留木树根处。</w:t>
            </w:r>
            <w:r>
              <w:rPr>
                <w:rFonts w:ascii="仿宋_GB2312" w:hAnsi="仿宋_GB2312" w:cs="仿宋_GB2312" w:eastAsia="仿宋_GB2312"/>
                <w:sz w:val="28"/>
                <w:color w:val="0D0D0D"/>
              </w:rPr>
              <w:t>把围绕目标树种并使其生长发育受到严重影响的杂灌藤本植物进行全部割除，割除半径</w:t>
            </w:r>
            <w:r>
              <w:rPr>
                <w:rFonts w:ascii="仿宋_GB2312" w:hAnsi="仿宋_GB2312" w:cs="仿宋_GB2312" w:eastAsia="仿宋_GB2312"/>
                <w:sz w:val="28"/>
                <w:color w:val="0D0D0D"/>
              </w:rPr>
              <w:t>1</w:t>
            </w:r>
            <w:r>
              <w:rPr>
                <w:rFonts w:ascii="仿宋_GB2312" w:hAnsi="仿宋_GB2312" w:cs="仿宋_GB2312" w:eastAsia="仿宋_GB2312"/>
                <w:sz w:val="28"/>
                <w:color w:val="0D0D0D"/>
              </w:rPr>
              <w:t>m</w:t>
            </w:r>
            <w:r>
              <w:rPr>
                <w:rFonts w:ascii="仿宋_GB2312" w:hAnsi="仿宋_GB2312" w:cs="仿宋_GB2312" w:eastAsia="仿宋_GB2312"/>
                <w:sz w:val="28"/>
                <w:color w:val="0D0D0D"/>
              </w:rPr>
              <w:t>，割灌时要注重保护珍稀濒危树木，林窗处的幼树幼苗及林下有生长潜力的幼树幼苗，保护经济价值大的藤本植物和具有较高观赏价值的灌木。</w:t>
            </w:r>
          </w:p>
          <w:p>
            <w:pPr>
              <w:pStyle w:val="null3"/>
              <w:ind w:firstLine="526"/>
              <w:jc w:val="left"/>
            </w:pPr>
            <w:r>
              <w:rPr>
                <w:rFonts w:ascii="仿宋_GB2312" w:hAnsi="仿宋_GB2312" w:cs="仿宋_GB2312" w:eastAsia="仿宋_GB2312"/>
                <w:sz w:val="28"/>
                <w:b/>
                <w:color w:val="0D0D0D"/>
              </w:rPr>
              <w:t>（</w:t>
            </w:r>
            <w:r>
              <w:rPr>
                <w:rFonts w:ascii="仿宋_GB2312" w:hAnsi="仿宋_GB2312" w:cs="仿宋_GB2312" w:eastAsia="仿宋_GB2312"/>
                <w:sz w:val="28"/>
                <w:b/>
                <w:color w:val="0D0D0D"/>
              </w:rPr>
              <w:t>四</w:t>
            </w:r>
            <w:r>
              <w:rPr>
                <w:rFonts w:ascii="仿宋_GB2312" w:hAnsi="仿宋_GB2312" w:cs="仿宋_GB2312" w:eastAsia="仿宋_GB2312"/>
                <w:sz w:val="28"/>
                <w:b/>
                <w:color w:val="0D0D0D"/>
              </w:rPr>
              <w:t>）</w:t>
            </w:r>
            <w:r>
              <w:rPr>
                <w:rFonts w:ascii="仿宋_GB2312" w:hAnsi="仿宋_GB2312" w:cs="仿宋_GB2312" w:eastAsia="仿宋_GB2312"/>
                <w:sz w:val="28"/>
                <w:b/>
                <w:color w:val="000000"/>
              </w:rPr>
              <w:t>宣传</w:t>
            </w:r>
            <w:r>
              <w:rPr>
                <w:rFonts w:ascii="仿宋_GB2312" w:hAnsi="仿宋_GB2312" w:cs="仿宋_GB2312" w:eastAsia="仿宋_GB2312"/>
                <w:sz w:val="28"/>
                <w:b/>
                <w:color w:val="000000"/>
              </w:rPr>
              <w:t>标识</w:t>
            </w:r>
          </w:p>
          <w:p>
            <w:pPr>
              <w:pStyle w:val="null3"/>
              <w:ind w:firstLine="560"/>
              <w:jc w:val="both"/>
            </w:pPr>
            <w:r>
              <w:rPr>
                <w:rFonts w:ascii="仿宋_GB2312" w:hAnsi="仿宋_GB2312" w:cs="仿宋_GB2312" w:eastAsia="仿宋_GB2312"/>
                <w:sz w:val="28"/>
                <w:color w:val="000000"/>
              </w:rPr>
              <w:t>设置宣传牌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宣传牌规格为</w:t>
            </w:r>
            <w:r>
              <w:rPr>
                <w:rFonts w:ascii="仿宋_GB2312" w:hAnsi="仿宋_GB2312" w:cs="仿宋_GB2312" w:eastAsia="仿宋_GB2312"/>
                <w:sz w:val="28"/>
                <w:color w:val="000000"/>
              </w:rPr>
              <w:t>2000×1500mm  热镀锌钢架+5年膜反光印刷。宣传牌</w:t>
            </w:r>
            <w:r>
              <w:rPr>
                <w:rFonts w:ascii="仿宋_GB2312" w:hAnsi="仿宋_GB2312" w:cs="仿宋_GB2312" w:eastAsia="仿宋_GB2312"/>
                <w:sz w:val="28"/>
                <w:color w:val="000000"/>
              </w:rPr>
              <w:t>上应标明项目名称、建设地点、建设规模、抚育方式、抚育方法、建设期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限、建设单位、施工单位、项目负责人、设计单位等内容。</w:t>
            </w:r>
          </w:p>
          <w:p>
            <w:pPr>
              <w:pStyle w:val="null3"/>
            </w:pPr>
            <w:r>
              <w:rPr>
                <w:rFonts w:ascii="仿宋_GB2312" w:hAnsi="仿宋_GB2312" w:cs="仿宋_GB2312" w:eastAsia="仿宋_GB2312"/>
                <w:sz w:val="28"/>
                <w:b/>
                <w:color w:val="0D0D0D"/>
              </w:rPr>
              <w:t>宣传牌样式示例</w:t>
            </w:r>
          </w:p>
          <w:tbl>
            <w:tblPr>
              <w:tblInd w:type="dxa" w:w="115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52"/>
                  </w:pPr>
                  <w:r>
                    <w:rPr>
                      <w:rFonts w:ascii="仿宋_GB2312" w:hAnsi="仿宋_GB2312" w:cs="仿宋_GB2312" w:eastAsia="仿宋_GB2312"/>
                      <w:sz w:val="28"/>
                      <w:color w:val="0D0D0D"/>
                    </w:rPr>
                    <w:t>城固</w:t>
                  </w:r>
                  <w:r>
                    <w:rPr>
                      <w:rFonts w:ascii="仿宋_GB2312" w:hAnsi="仿宋_GB2312" w:cs="仿宋_GB2312" w:eastAsia="仿宋_GB2312"/>
                      <w:sz w:val="28"/>
                      <w:color w:val="0D0D0D"/>
                    </w:rPr>
                    <w:t>县</w:t>
                  </w:r>
                  <w:r>
                    <w:rPr>
                      <w:rFonts w:ascii="仿宋_GB2312" w:hAnsi="仿宋_GB2312" w:cs="仿宋_GB2312" w:eastAsia="仿宋_GB2312"/>
                    </w:rPr>
                    <w:t xml:space="preserve"> </w:t>
                  </w:r>
                  <w:r>
                    <w:rPr>
                      <w:rFonts w:ascii="仿宋_GB2312" w:hAnsi="仿宋_GB2312" w:cs="仿宋_GB2312" w:eastAsia="仿宋_GB2312"/>
                      <w:sz w:val="28"/>
                      <w:color w:val="0D0D0D"/>
                    </w:rPr>
                    <w:t>202</w:t>
                  </w:r>
                  <w:r>
                    <w:rPr>
                      <w:rFonts w:ascii="仿宋_GB2312" w:hAnsi="仿宋_GB2312" w:cs="仿宋_GB2312" w:eastAsia="仿宋_GB2312"/>
                      <w:sz w:val="28"/>
                      <w:color w:val="0D0D0D"/>
                    </w:rPr>
                    <w:t>5</w:t>
                  </w:r>
                  <w:r>
                    <w:rPr>
                      <w:rFonts w:ascii="仿宋_GB2312" w:hAnsi="仿宋_GB2312" w:cs="仿宋_GB2312" w:eastAsia="仿宋_GB2312"/>
                      <w:sz w:val="28"/>
                      <w:color w:val="0D0D0D"/>
                    </w:rPr>
                    <w:t>年中央财政其他国土绿化项目</w:t>
                  </w:r>
                </w:p>
                <w:p>
                  <w:pPr>
                    <w:pStyle w:val="null3"/>
                    <w:ind w:firstLine="572"/>
                  </w:pPr>
                  <w:r>
                    <w:rPr>
                      <w:rFonts w:ascii="仿宋_GB2312" w:hAnsi="仿宋_GB2312" w:cs="仿宋_GB2312" w:eastAsia="仿宋_GB2312"/>
                      <w:sz w:val="28"/>
                      <w:color w:val="0D0D0D"/>
                    </w:rPr>
                    <w:t>建设地点：</w:t>
                  </w:r>
                  <w:r>
                    <w:rPr>
                      <w:rFonts w:ascii="仿宋_GB2312" w:hAnsi="仿宋_GB2312" w:cs="仿宋_GB2312" w:eastAsia="仿宋_GB2312"/>
                      <w:sz w:val="28"/>
                      <w:color w:val="0D0D0D"/>
                    </w:rPr>
                    <w:t>城固县</w:t>
                  </w:r>
                  <w:r>
                    <w:rPr>
                      <w:rFonts w:ascii="仿宋_GB2312" w:hAnsi="仿宋_GB2312" w:cs="仿宋_GB2312" w:eastAsia="仿宋_GB2312"/>
                      <w:sz w:val="28"/>
                      <w:color w:val="0D0D0D"/>
                    </w:rPr>
                    <w:t>××</w:t>
                  </w:r>
                  <w:r>
                    <w:rPr>
                      <w:rFonts w:ascii="仿宋_GB2312" w:hAnsi="仿宋_GB2312" w:cs="仿宋_GB2312" w:eastAsia="仿宋_GB2312"/>
                      <w:sz w:val="28"/>
                      <w:color w:val="0D0D0D"/>
                    </w:rPr>
                    <w:t>镇</w:t>
                  </w:r>
                  <w:r>
                    <w:rPr>
                      <w:rFonts w:ascii="仿宋_GB2312" w:hAnsi="仿宋_GB2312" w:cs="仿宋_GB2312" w:eastAsia="仿宋_GB2312"/>
                      <w:sz w:val="28"/>
                      <w:color w:val="0D0D0D"/>
                    </w:rPr>
                    <w:t>××</w:t>
                  </w:r>
                  <w:r>
                    <w:rPr>
                      <w:rFonts w:ascii="仿宋_GB2312" w:hAnsi="仿宋_GB2312" w:cs="仿宋_GB2312" w:eastAsia="仿宋_GB2312"/>
                      <w:sz w:val="28"/>
                      <w:color w:val="0D0D0D"/>
                    </w:rPr>
                    <w:t>**村</w:t>
                  </w:r>
                </w:p>
                <w:p>
                  <w:pPr>
                    <w:pStyle w:val="null3"/>
                    <w:ind w:firstLine="572"/>
                  </w:pPr>
                  <w:r>
                    <w:rPr>
                      <w:rFonts w:ascii="仿宋_GB2312" w:hAnsi="仿宋_GB2312" w:cs="仿宋_GB2312" w:eastAsia="仿宋_GB2312"/>
                      <w:sz w:val="28"/>
                      <w:color w:val="0D0D0D"/>
                    </w:rPr>
                    <w:t>建设规模：</w:t>
                  </w:r>
                  <w:r>
                    <w:rPr>
                      <w:rFonts w:ascii="仿宋_GB2312" w:hAnsi="仿宋_GB2312" w:cs="仿宋_GB2312" w:eastAsia="仿宋_GB2312"/>
                      <w:sz w:val="28"/>
                      <w:color w:val="0D0D0D"/>
                    </w:rPr>
                    <w:t>××</w:t>
                  </w:r>
                  <w:r>
                    <w:rPr>
                      <w:rFonts w:ascii="仿宋_GB2312" w:hAnsi="仿宋_GB2312" w:cs="仿宋_GB2312" w:eastAsia="仿宋_GB2312"/>
                      <w:sz w:val="28"/>
                      <w:color w:val="0D0D0D"/>
                    </w:rPr>
                    <w:t>亩</w:t>
                  </w:r>
                </w:p>
                <w:p>
                  <w:pPr>
                    <w:pStyle w:val="null3"/>
                    <w:ind w:firstLine="572"/>
                  </w:pPr>
                  <w:r>
                    <w:rPr>
                      <w:rFonts w:ascii="仿宋_GB2312" w:hAnsi="仿宋_GB2312" w:cs="仿宋_GB2312" w:eastAsia="仿宋_GB2312"/>
                      <w:sz w:val="28"/>
                      <w:color w:val="0D0D0D"/>
                    </w:rPr>
                    <w:t>抚育方式：</w:t>
                  </w:r>
                  <w:r>
                    <w:rPr>
                      <w:rFonts w:ascii="仿宋_GB2312" w:hAnsi="仿宋_GB2312" w:cs="仿宋_GB2312" w:eastAsia="仿宋_GB2312"/>
                      <w:sz w:val="28"/>
                      <w:color w:val="0D0D0D"/>
                    </w:rPr>
                    <w:t>综合抚育</w:t>
                  </w:r>
                </w:p>
                <w:p>
                  <w:pPr>
                    <w:pStyle w:val="null3"/>
                    <w:ind w:firstLine="572"/>
                  </w:pPr>
                  <w:r>
                    <w:rPr>
                      <w:rFonts w:ascii="仿宋_GB2312" w:hAnsi="仿宋_GB2312" w:cs="仿宋_GB2312" w:eastAsia="仿宋_GB2312"/>
                      <w:sz w:val="28"/>
                      <w:color w:val="0D0D0D"/>
                    </w:rPr>
                    <w:t>抚育方法：</w:t>
                  </w:r>
                  <w:r>
                    <w:rPr>
                      <w:rFonts w:ascii="仿宋_GB2312" w:hAnsi="仿宋_GB2312" w:cs="仿宋_GB2312" w:eastAsia="仿宋_GB2312"/>
                      <w:sz w:val="28"/>
                      <w:color w:val="0D0D0D"/>
                    </w:rPr>
                    <w:t>疏伐</w:t>
                  </w:r>
                  <w:r>
                    <w:rPr>
                      <w:rFonts w:ascii="仿宋_GB2312" w:hAnsi="仿宋_GB2312" w:cs="仿宋_GB2312" w:eastAsia="仿宋_GB2312"/>
                      <w:sz w:val="28"/>
                      <w:color w:val="0D0D0D"/>
                    </w:rPr>
                    <w:t>+修枝+割灌割藤</w:t>
                  </w:r>
                </w:p>
                <w:p>
                  <w:pPr>
                    <w:pStyle w:val="null3"/>
                    <w:ind w:firstLine="548"/>
                  </w:pPr>
                  <w:r>
                    <w:rPr>
                      <w:rFonts w:ascii="仿宋_GB2312" w:hAnsi="仿宋_GB2312" w:cs="仿宋_GB2312" w:eastAsia="仿宋_GB2312"/>
                      <w:sz w:val="28"/>
                      <w:color w:val="0D0D0D"/>
                    </w:rPr>
                    <w:t>建设期限：</w:t>
                  </w:r>
                  <w:r>
                    <w:rPr>
                      <w:rFonts w:ascii="仿宋_GB2312" w:hAnsi="仿宋_GB2312" w:cs="仿宋_GB2312" w:eastAsia="仿宋_GB2312"/>
                      <w:sz w:val="28"/>
                      <w:color w:val="0D0D0D"/>
                    </w:rPr>
                    <w:t>2025</w:t>
                  </w:r>
                  <w:r>
                    <w:rPr>
                      <w:rFonts w:ascii="仿宋_GB2312" w:hAnsi="仿宋_GB2312" w:cs="仿宋_GB2312" w:eastAsia="仿宋_GB2312"/>
                      <w:sz w:val="28"/>
                      <w:color w:val="0D0D0D"/>
                    </w:rPr>
                    <w:t>年</w:t>
                  </w:r>
                  <w:r>
                    <w:rPr>
                      <w:rFonts w:ascii="仿宋_GB2312" w:hAnsi="仿宋_GB2312" w:cs="仿宋_GB2312" w:eastAsia="仿宋_GB2312"/>
                      <w:sz w:val="28"/>
                      <w:color w:val="0D0D0D"/>
                    </w:rPr>
                    <w:t>8月-12月</w:t>
                  </w:r>
                </w:p>
                <w:p>
                  <w:pPr>
                    <w:pStyle w:val="null3"/>
                    <w:ind w:firstLine="556"/>
                    <w:jc w:val="left"/>
                  </w:pPr>
                  <w:r>
                    <w:rPr>
                      <w:rFonts w:ascii="仿宋_GB2312" w:hAnsi="仿宋_GB2312" w:cs="仿宋_GB2312" w:eastAsia="仿宋_GB2312"/>
                      <w:sz w:val="28"/>
                      <w:color w:val="0D0D0D"/>
                    </w:rPr>
                    <w:t>建设单位：</w:t>
                  </w:r>
                  <w:r>
                    <w:rPr>
                      <w:rFonts w:ascii="仿宋_GB2312" w:hAnsi="仿宋_GB2312" w:cs="仿宋_GB2312" w:eastAsia="仿宋_GB2312"/>
                      <w:sz w:val="28"/>
                      <w:color w:val="0D0D0D"/>
                    </w:rPr>
                    <w:t>城固</w:t>
                  </w:r>
                  <w:r>
                    <w:rPr>
                      <w:rFonts w:ascii="仿宋_GB2312" w:hAnsi="仿宋_GB2312" w:cs="仿宋_GB2312" w:eastAsia="仿宋_GB2312"/>
                      <w:sz w:val="28"/>
                      <w:color w:val="0D0D0D"/>
                    </w:rPr>
                    <w:t>县林业局</w:t>
                  </w:r>
                </w:p>
                <w:p>
                  <w:pPr>
                    <w:pStyle w:val="null3"/>
                    <w:ind w:firstLine="572"/>
                  </w:pPr>
                  <w:r>
                    <w:rPr>
                      <w:rFonts w:ascii="仿宋_GB2312" w:hAnsi="仿宋_GB2312" w:cs="仿宋_GB2312" w:eastAsia="仿宋_GB2312"/>
                      <w:sz w:val="28"/>
                      <w:color w:val="0D0D0D"/>
                    </w:rPr>
                    <w:t>施工单位：</w:t>
                  </w:r>
                  <w:r>
                    <w:rPr>
                      <w:rFonts w:ascii="仿宋_GB2312" w:hAnsi="仿宋_GB2312" w:cs="仿宋_GB2312" w:eastAsia="仿宋_GB2312"/>
                      <w:sz w:val="28"/>
                      <w:color w:val="0D0D0D"/>
                    </w:rPr>
                    <w:t>××××××</w:t>
                  </w:r>
                </w:p>
                <w:p>
                  <w:pPr>
                    <w:pStyle w:val="null3"/>
                    <w:ind w:firstLine="568"/>
                  </w:pPr>
                  <w:r>
                    <w:rPr>
                      <w:rFonts w:ascii="仿宋_GB2312" w:hAnsi="仿宋_GB2312" w:cs="仿宋_GB2312" w:eastAsia="仿宋_GB2312"/>
                      <w:sz w:val="28"/>
                      <w:color w:val="0D0D0D"/>
                    </w:rPr>
                    <w:t>项目负责人：</w:t>
                  </w:r>
                  <w:r>
                    <w:rPr>
                      <w:rFonts w:ascii="仿宋_GB2312" w:hAnsi="仿宋_GB2312" w:cs="仿宋_GB2312" w:eastAsia="仿宋_GB2312"/>
                      <w:sz w:val="28"/>
                      <w:color w:val="0D0D0D"/>
                    </w:rPr>
                    <w:t>××××××</w:t>
                  </w:r>
                </w:p>
                <w:p>
                  <w:pPr>
                    <w:pStyle w:val="null3"/>
                    <w:ind w:firstLine="556"/>
                    <w:jc w:val="left"/>
                  </w:pPr>
                  <w:r>
                    <w:rPr>
                      <w:rFonts w:ascii="仿宋_GB2312" w:hAnsi="仿宋_GB2312" w:cs="仿宋_GB2312" w:eastAsia="仿宋_GB2312"/>
                      <w:sz w:val="28"/>
                      <w:color w:val="0D0D0D"/>
                    </w:rPr>
                    <w:t>设计单位：</w:t>
                  </w:r>
                  <w:r>
                    <w:rPr>
                      <w:rFonts w:ascii="仿宋_GB2312" w:hAnsi="仿宋_GB2312" w:cs="仿宋_GB2312" w:eastAsia="仿宋_GB2312"/>
                      <w:sz w:val="28"/>
                      <w:color w:val="0D0D0D"/>
                    </w:rPr>
                    <w:t>××</w:t>
                  </w:r>
                  <w:r>
                    <w:rPr>
                      <w:rFonts w:ascii="仿宋_GB2312" w:hAnsi="仿宋_GB2312" w:cs="仿宋_GB2312" w:eastAsia="仿宋_GB2312"/>
                      <w:sz w:val="28"/>
                      <w:color w:val="0D0D0D"/>
                    </w:rPr>
                    <w:t>公司</w:t>
                  </w:r>
                </w:p>
                <w:p>
                  <w:pPr>
                    <w:pStyle w:val="null3"/>
                    <w:ind w:firstLine="556"/>
                    <w:jc w:val="left"/>
                  </w:pPr>
                  <w:r>
                    <w:rPr>
                      <w:rFonts w:ascii="仿宋_GB2312" w:hAnsi="仿宋_GB2312" w:cs="仿宋_GB2312" w:eastAsia="仿宋_GB2312"/>
                      <w:sz w:val="28"/>
                      <w:color w:val="0D0D0D"/>
                    </w:rPr>
                    <w:t>监理单位：</w:t>
                  </w:r>
                </w:p>
                <w:p>
                  <w:pPr>
                    <w:pStyle w:val="null3"/>
                    <w:ind w:firstLine="572"/>
                  </w:pPr>
                  <w:r>
                    <w:rPr>
                      <w:rFonts w:ascii="仿宋_GB2312" w:hAnsi="仿宋_GB2312" w:cs="仿宋_GB2312" w:eastAsia="仿宋_GB2312"/>
                      <w:sz w:val="28"/>
                      <w:color w:val="0D0D0D"/>
                    </w:rPr>
                    <w:t>2025年××月</w:t>
                  </w:r>
                </w:p>
              </w:tc>
            </w:tr>
          </w:tbl>
          <w:p>
            <w:pPr>
              <w:pStyle w:val="null3"/>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按照上级批复的作业设计要求，由县级及县级以上林业部门组织验收。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按照上级批复的作业设计要求，由县级及县级以上林业部门组织验收。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按合同约定，经验收合格后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按合同约定，经验收合格后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按照相关规定执行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法定代表人或负责人直接参与投标时需提供身份证原件及复印件加盖公章，被授权人参与投标时需提供法定代表人或负责人授权委托书（附法定代表人或负责人及被授权人身份证复印件及被授权人须提供身份证原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法定代表人或负责人直接参与投标时需提供身份证原件及复印件加盖公章，被授权人参与投标时需提供法定代表人或负责人授权委托书（附法定代表人或负责人及被授权人身份证复印件及被授权人须提供身份证原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供应商应提交的相关资格证明材料.pdf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供应商应提交的相关资格证明材料.pdf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项目实施技术方案</w:t>
            </w:r>
          </w:p>
        </w:tc>
        <w:tc>
          <w:tcPr>
            <w:tcW w:type="dxa" w:w="2492"/>
          </w:tcPr>
          <w:p>
            <w:pPr>
              <w:pStyle w:val="null3"/>
            </w:pPr>
            <w:r>
              <w:rPr>
                <w:rFonts w:ascii="仿宋_GB2312" w:hAnsi="仿宋_GB2312" w:cs="仿宋_GB2312" w:eastAsia="仿宋_GB2312"/>
              </w:rPr>
              <w:t>投标供应商针对本项目实施技术方案符合项目实际情况，方案合理；方案科学合理、可行、全面计15分；方案基本合理可行计10分，方案欠缺、无实质性内容计5分，未提供不计分。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供应商的工作质量的控制、保证体系及保证措施的完善性的合理性进行评价。工作质量的控制、保证体系及保证措施科学合理、可行、全面计10分；工作质量的控制、保证体系及保证措施基本合理可行计7分，工作质量的控制、保证体系及保证措施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结合本项目实际情况，详细制定安全生产管理体系及保证措施；措施科学合理、可行、全面计10分；措施基本合理可行计7分，措施欠缺、无实质性内容计3分，未提供不计分。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服务周期保证方案</w:t>
            </w:r>
          </w:p>
        </w:tc>
        <w:tc>
          <w:tcPr>
            <w:tcW w:type="dxa" w:w="2492"/>
          </w:tcPr>
          <w:p>
            <w:pPr>
              <w:pStyle w:val="null3"/>
            </w:pPr>
            <w:r>
              <w:rPr>
                <w:rFonts w:ascii="仿宋_GB2312" w:hAnsi="仿宋_GB2312" w:cs="仿宋_GB2312" w:eastAsia="仿宋_GB2312"/>
              </w:rPr>
              <w:t>总体服务周期合理，计划安排、工序衔接科学，周期保证措施得力；方案科学合理、可行、全面计10分；方案基本合理可行计7分，方案欠缺、无实质性内容计3分，未提供不计分。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环境保护管理体系及保证措施，有针对性，措施完善；科学合理、可行、全面计10分；基本合理可行计7分，欠缺、无实质性内容计3分，未提供不计分。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防火措施</w:t>
            </w:r>
          </w:p>
        </w:tc>
        <w:tc>
          <w:tcPr>
            <w:tcW w:type="dxa" w:w="2492"/>
          </w:tcPr>
          <w:p>
            <w:pPr>
              <w:pStyle w:val="null3"/>
            </w:pPr>
            <w:r>
              <w:rPr>
                <w:rFonts w:ascii="仿宋_GB2312" w:hAnsi="仿宋_GB2312" w:cs="仿宋_GB2312" w:eastAsia="仿宋_GB2312"/>
              </w:rPr>
              <w:t>根据森林防火安全计划措施科学合理、切实可行，根据服务地点的实际情况变化，制定具有针对性的措施综合评比：方案科学合理、可行、全面计15分；方案基本合理可行计10分，欠缺、无实质性内容计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项目所需作业工具配置</w:t>
            </w:r>
          </w:p>
        </w:tc>
        <w:tc>
          <w:tcPr>
            <w:tcW w:type="dxa" w:w="2492"/>
          </w:tcPr>
          <w:p>
            <w:pPr>
              <w:pStyle w:val="null3"/>
            </w:pPr>
            <w:r>
              <w:rPr>
                <w:rFonts w:ascii="仿宋_GB2312" w:hAnsi="仿宋_GB2312" w:cs="仿宋_GB2312" w:eastAsia="仿宋_GB2312"/>
              </w:rPr>
              <w:t>投标供应商针对本项目所需作业工具配置明细（需提供详细作业工具清单），能够按照招标文件要求完成作业任务。配置合理、全面计10分；配置基本合理可行计7分，配置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提供2022年1月1日至今类似项目业绩，投标文件中附有其业绩证明材料（中标或成交通知书或合同复印件加盖公章）每提供一个计2.5分，满分5分。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项目组成人员中具备相关专业技术职称证书，每提供一名中级（含中级）及以上职称人员证书得2.5分，总分最高5分；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的计算：满足招标文件实质性要求且投标报价中最低的报价为评标基准价,其报价分为满分。2、其他投标人的报价分计算：投标报价得分=（评标基准价/投标报价）×10％×100。3、评审说明：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项目实施技术方案</w:t>
            </w:r>
          </w:p>
        </w:tc>
        <w:tc>
          <w:tcPr>
            <w:tcW w:type="dxa" w:w="2492"/>
          </w:tcPr>
          <w:p>
            <w:pPr>
              <w:pStyle w:val="null3"/>
            </w:pPr>
            <w:r>
              <w:rPr>
                <w:rFonts w:ascii="仿宋_GB2312" w:hAnsi="仿宋_GB2312" w:cs="仿宋_GB2312" w:eastAsia="仿宋_GB2312"/>
              </w:rPr>
              <w:t>投标供应商针对本项目实施技术方案符合项目实际情况，方案合理；方案科学合理、可行、全面计15分；方案基本合理可行计10分，方案欠缺、无实质性内容计5分，未提供不计分。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供应商的工作质量的控制、保证体系及保证措施的完善性的合理性进行评价。工作质量的控制、保证体系及保证措施科学合理、可行、全面计10分；工作质量的控制、保证体系及保证措施基本合理可行计7分，工作质量的控制、保证体系及保证措施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结合本项目实际情况，详细制定安全生产管理体系及保证措施；措施科学合理、可行、全面计10分；措施基本合理可行计7分，措施欠缺、无实质性内容计3分，未提供不计分。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服务周期保证方案</w:t>
            </w:r>
          </w:p>
        </w:tc>
        <w:tc>
          <w:tcPr>
            <w:tcW w:type="dxa" w:w="2492"/>
          </w:tcPr>
          <w:p>
            <w:pPr>
              <w:pStyle w:val="null3"/>
            </w:pPr>
            <w:r>
              <w:rPr>
                <w:rFonts w:ascii="仿宋_GB2312" w:hAnsi="仿宋_GB2312" w:cs="仿宋_GB2312" w:eastAsia="仿宋_GB2312"/>
              </w:rPr>
              <w:t>总体服务周期合理，计划安排、工序衔接科学，周期保证措施得力；方案科学合理、可行、全面计10分；方案基本合理可行计7分，方案欠缺、无实质性内容计3分，未提供不计分。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环境保护管理体系及保证措施，有针对性，措施完善；科学合理、可行、全面计10分；基本合理可行计7分，欠缺、无实质性内容计3分，未提供不计分。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防火措施</w:t>
            </w:r>
          </w:p>
        </w:tc>
        <w:tc>
          <w:tcPr>
            <w:tcW w:type="dxa" w:w="2492"/>
          </w:tcPr>
          <w:p>
            <w:pPr>
              <w:pStyle w:val="null3"/>
            </w:pPr>
            <w:r>
              <w:rPr>
                <w:rFonts w:ascii="仿宋_GB2312" w:hAnsi="仿宋_GB2312" w:cs="仿宋_GB2312" w:eastAsia="仿宋_GB2312"/>
              </w:rPr>
              <w:t>根据森林防火安全计划措施科学合理、切实可行，根据服务地点的实际情况变化，制定具有针对性的措施综合评比：方案科学合理、可行、全面计15分；方案基本合理可行计10分，欠缺、无实质性内容计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项目所需作业工具配置</w:t>
            </w:r>
          </w:p>
        </w:tc>
        <w:tc>
          <w:tcPr>
            <w:tcW w:type="dxa" w:w="2492"/>
          </w:tcPr>
          <w:p>
            <w:pPr>
              <w:pStyle w:val="null3"/>
            </w:pPr>
            <w:r>
              <w:rPr>
                <w:rFonts w:ascii="仿宋_GB2312" w:hAnsi="仿宋_GB2312" w:cs="仿宋_GB2312" w:eastAsia="仿宋_GB2312"/>
              </w:rPr>
              <w:t>投标供应商针对本项目所需作业工具配置明细（需提供详细作业工具清单），能够按照招标文件要求完成作业任务。配置合理、全面计10分；配置基本合理可行计7分，配置欠缺、无实质性内容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提供2022年1月1日至今类似项目业绩，投标文件中附有其业绩证明材料（中标或成交通知书或合同复印件加盖公章）每提供一个计2.5分，满分5分。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项目组成人员中具备相关专业技术职称证书，每提供一名中级（含中级）及以上职称人员证书得2.5分，总分最高5分；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的计算：满足招标文件实质性要求且投标报价中最低的报价为评标基准价,其报价分为满分。2、其他投标人的报价分计算：投标报价得分=（评标基准价/投标报价）×10％×100。3、评审说明：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