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CFB7D">
      <w:pPr>
        <w:spacing w:line="520" w:lineRule="exact"/>
        <w:jc w:val="center"/>
        <w:outlineLvl w:val="1"/>
        <w:rPr>
          <w:rStyle w:val="7"/>
          <w:rFonts w:hint="eastAsia" w:ascii="仿宋" w:hAnsi="仿宋" w:eastAsia="仿宋" w:cs="仿宋"/>
          <w:szCs w:val="32"/>
        </w:rPr>
      </w:pPr>
      <w:bookmarkStart w:id="0" w:name="_Toc532044541"/>
      <w:bookmarkStart w:id="1" w:name="_Toc4796"/>
      <w:bookmarkStart w:id="2" w:name="_Toc6865"/>
      <w:bookmarkStart w:id="3" w:name="_Toc532473757"/>
      <w:bookmarkStart w:id="4" w:name="_Toc515647833"/>
      <w:bookmarkStart w:id="5" w:name="_Toc72773170"/>
      <w:r>
        <w:rPr>
          <w:rStyle w:val="7"/>
          <w:rFonts w:hint="eastAsia" w:ascii="仿宋" w:hAnsi="仿宋" w:eastAsia="仿宋" w:cs="仿宋"/>
          <w:szCs w:val="32"/>
        </w:rPr>
        <w:t xml:space="preserve">  拟签订的合同</w:t>
      </w:r>
      <w:bookmarkEnd w:id="0"/>
      <w:bookmarkEnd w:id="1"/>
      <w:bookmarkEnd w:id="2"/>
      <w:bookmarkEnd w:id="3"/>
      <w:bookmarkEnd w:id="4"/>
      <w:bookmarkStart w:id="6" w:name="_Hlt487972895"/>
      <w:bookmarkEnd w:id="6"/>
      <w:bookmarkStart w:id="7" w:name="_Toc487900382"/>
      <w:bookmarkStart w:id="8" w:name="_Toc216513788"/>
      <w:r>
        <w:rPr>
          <w:rStyle w:val="7"/>
          <w:rFonts w:hint="eastAsia" w:ascii="仿宋" w:hAnsi="仿宋" w:eastAsia="仿宋" w:cs="仿宋"/>
          <w:szCs w:val="32"/>
        </w:rPr>
        <w:t>文本</w:t>
      </w:r>
      <w:bookmarkEnd w:id="5"/>
    </w:p>
    <w:p w14:paraId="4E6C3FD0">
      <w:pPr>
        <w:spacing w:line="520" w:lineRule="exact"/>
        <w:jc w:val="center"/>
        <w:outlineLvl w:val="1"/>
        <w:rPr>
          <w:rStyle w:val="7"/>
          <w:rFonts w:hint="eastAsia" w:ascii="仿宋" w:hAnsi="仿宋" w:eastAsia="仿宋" w:cs="仿宋"/>
          <w:szCs w:val="32"/>
          <w:lang w:eastAsia="zh-CN"/>
        </w:rPr>
      </w:pPr>
      <w:r>
        <w:rPr>
          <w:rStyle w:val="7"/>
          <w:rFonts w:hint="eastAsia" w:ascii="仿宋" w:hAnsi="仿宋" w:eastAsia="仿宋" w:cs="仿宋"/>
          <w:szCs w:val="32"/>
          <w:lang w:eastAsia="zh-CN"/>
        </w:rPr>
        <w:t>（</w:t>
      </w:r>
      <w:r>
        <w:rPr>
          <w:rStyle w:val="7"/>
          <w:rFonts w:hint="eastAsia" w:ascii="仿宋" w:hAnsi="仿宋" w:eastAsia="仿宋" w:cs="仿宋"/>
          <w:szCs w:val="32"/>
          <w:lang w:val="en-US" w:eastAsia="zh-CN"/>
        </w:rPr>
        <w:t>参考</w:t>
      </w:r>
      <w:r>
        <w:rPr>
          <w:rStyle w:val="7"/>
          <w:rFonts w:hint="eastAsia" w:ascii="仿宋" w:hAnsi="仿宋" w:eastAsia="仿宋" w:cs="仿宋"/>
          <w:szCs w:val="32"/>
          <w:lang w:eastAsia="zh-CN"/>
        </w:rPr>
        <w:t>）</w:t>
      </w:r>
    </w:p>
    <w:bookmarkEnd w:id="7"/>
    <w:bookmarkEnd w:id="8"/>
    <w:p w14:paraId="320D2A13">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82" w:firstLineChars="200"/>
        <w:textAlignment w:val="auto"/>
        <w:rPr>
          <w:rFonts w:hint="eastAsia" w:ascii="仿宋" w:hAnsi="仿宋" w:eastAsia="仿宋" w:cs="仿宋"/>
          <w:b/>
          <w:bCs/>
          <w:sz w:val="24"/>
          <w:lang w:val="zh-CN"/>
        </w:rPr>
      </w:pPr>
      <w:r>
        <w:rPr>
          <w:rFonts w:hint="eastAsia" w:ascii="仿宋" w:hAnsi="仿宋" w:eastAsia="仿宋" w:cs="仿宋"/>
          <w:b/>
          <w:bCs/>
          <w:sz w:val="24"/>
        </w:rPr>
        <w:t>甲方：</w:t>
      </w:r>
      <w:r>
        <w:rPr>
          <w:rFonts w:hint="eastAsia" w:ascii="仿宋" w:hAnsi="仿宋" w:eastAsia="仿宋" w:cs="仿宋"/>
          <w:bCs/>
          <w:sz w:val="24"/>
          <w:lang w:val="zh-CN"/>
        </w:rPr>
        <w:t xml:space="preserve">（前款所称采购人）     </w:t>
      </w:r>
    </w:p>
    <w:p w14:paraId="0D9D996A">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82" w:firstLineChars="200"/>
        <w:textAlignment w:val="auto"/>
        <w:rPr>
          <w:rFonts w:hint="eastAsia" w:ascii="仿宋" w:hAnsi="仿宋" w:eastAsia="仿宋" w:cs="仿宋"/>
          <w:color w:val="FF0000"/>
          <w:sz w:val="24"/>
        </w:rPr>
      </w:pPr>
      <w:r>
        <w:rPr>
          <w:rFonts w:hint="eastAsia" w:ascii="仿宋" w:hAnsi="仿宋" w:eastAsia="仿宋" w:cs="仿宋"/>
          <w:b/>
          <w:bCs/>
          <w:sz w:val="24"/>
          <w:lang w:val="zh-CN"/>
        </w:rPr>
        <w:t>乙方：</w:t>
      </w:r>
      <w:r>
        <w:rPr>
          <w:rFonts w:hint="eastAsia" w:ascii="仿宋" w:hAnsi="仿宋" w:eastAsia="仿宋" w:cs="仿宋"/>
          <w:bCs/>
          <w:sz w:val="24"/>
          <w:lang w:val="zh-CN"/>
        </w:rPr>
        <w:t xml:space="preserve">（前款所称中标人）     </w:t>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p>
    <w:p w14:paraId="2C301238">
      <w:pPr>
        <w:keepNext w:val="0"/>
        <w:keepLines w:val="0"/>
        <w:pageBreakBefore w:val="0"/>
        <w:widowControl w:val="0"/>
        <w:kinsoku/>
        <w:wordWrap/>
        <w:overflowPunct/>
        <w:topLinePunct w:val="0"/>
        <w:bidi w:val="0"/>
        <w:spacing w:line="360" w:lineRule="auto"/>
        <w:ind w:firstLine="482" w:firstLineChars="200"/>
        <w:textAlignment w:val="auto"/>
        <w:rPr>
          <w:rFonts w:hint="eastAsia" w:ascii="仿宋" w:hAnsi="仿宋" w:eastAsia="仿宋" w:cs="仿宋"/>
          <w:sz w:val="24"/>
          <w:lang w:val="zh-CN"/>
        </w:rPr>
      </w:pPr>
      <w:r>
        <w:rPr>
          <w:rFonts w:hint="eastAsia" w:ascii="仿宋" w:hAnsi="仿宋" w:eastAsia="仿宋" w:cs="仿宋"/>
          <w:b/>
          <w:bCs/>
          <w:sz w:val="24"/>
          <w:lang w:val="zh-CN"/>
        </w:rPr>
        <w:t xml:space="preserve">一、合同内容: </w:t>
      </w:r>
      <w:r>
        <w:rPr>
          <w:rFonts w:hint="eastAsia" w:ascii="仿宋" w:hAnsi="仿宋" w:eastAsia="仿宋" w:cs="仿宋"/>
          <w:sz w:val="24"/>
          <w:lang w:val="zh-CN"/>
        </w:rPr>
        <w:t>（标的、数量、质量等）</w:t>
      </w:r>
    </w:p>
    <w:p w14:paraId="1E387E6A">
      <w:pPr>
        <w:keepNext w:val="0"/>
        <w:keepLines w:val="0"/>
        <w:pageBreakBefore w:val="0"/>
        <w:widowControl w:val="0"/>
        <w:kinsoku/>
        <w:wordWrap/>
        <w:overflowPunct/>
        <w:topLinePunct w:val="0"/>
        <w:bidi w:val="0"/>
        <w:spacing w:line="360" w:lineRule="auto"/>
        <w:ind w:firstLine="482" w:firstLineChars="200"/>
        <w:textAlignment w:val="auto"/>
        <w:rPr>
          <w:rFonts w:hint="eastAsia" w:ascii="仿宋" w:hAnsi="仿宋" w:eastAsia="仿宋" w:cs="仿宋"/>
          <w:b/>
          <w:bCs/>
          <w:sz w:val="24"/>
          <w:lang w:val="zh-CN"/>
        </w:rPr>
      </w:pPr>
      <w:r>
        <w:rPr>
          <w:rFonts w:hint="eastAsia" w:ascii="仿宋" w:hAnsi="仿宋" w:eastAsia="仿宋" w:cs="仿宋"/>
          <w:b/>
          <w:bCs/>
          <w:sz w:val="24"/>
          <w:lang w:val="zh-CN"/>
        </w:rPr>
        <w:t>二、合同价款</w:t>
      </w:r>
    </w:p>
    <w:p w14:paraId="2B795E09">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1、合同总价：人民币</w:t>
      </w:r>
      <w:r>
        <w:rPr>
          <w:rFonts w:hint="eastAsia" w:ascii="仿宋" w:hAnsi="仿宋" w:eastAsia="仿宋" w:cs="仿宋"/>
          <w:sz w:val="24"/>
          <w:u w:val="single"/>
        </w:rPr>
        <w:t xml:space="preserve">                  </w:t>
      </w:r>
      <w:r>
        <w:rPr>
          <w:rFonts w:hint="eastAsia" w:ascii="仿宋" w:hAnsi="仿宋" w:eastAsia="仿宋" w:cs="仿宋"/>
          <w:sz w:val="24"/>
        </w:rPr>
        <w:t>元整 （￥    元）。</w:t>
      </w:r>
    </w:p>
    <w:p w14:paraId="016BEB71">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2、合同总价包括：税费、培训费、产品费、运杂费及其它相关的费用。</w:t>
      </w:r>
    </w:p>
    <w:p w14:paraId="105FD56A">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三、合同结算</w:t>
      </w:r>
    </w:p>
    <w:p w14:paraId="66A21B2B">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highlight w:val="none"/>
        </w:rPr>
        <w:t>1、付款方式：</w:t>
      </w:r>
      <w:bookmarkStart w:id="9" w:name="_Toc19515387"/>
      <w:r>
        <w:rPr>
          <w:rFonts w:hint="eastAsia" w:ascii="仿宋" w:hAnsi="仿宋" w:eastAsia="仿宋" w:cs="仿宋"/>
          <w:color w:val="0D0D0D" w:themeColor="text1" w:themeTint="F2"/>
          <w:sz w:val="24"/>
          <w:highlight w:val="none"/>
          <w14:textFill>
            <w14:solidFill>
              <w14:schemeClr w14:val="tx1">
                <w14:lumMod w14:val="95000"/>
                <w14:lumOff w14:val="5000"/>
              </w14:schemeClr>
            </w14:solidFill>
          </w14:textFill>
        </w:rPr>
        <w:t>设备安装调试完成，经验收合格后 ，达到付款条件起 30 日内，支付合同总金额的 95.00%</w:t>
      </w:r>
      <w:r>
        <w:rPr>
          <w:rFonts w:hint="eastAsia" w:ascii="仿宋" w:hAnsi="仿宋" w:eastAsia="仿宋" w:cs="仿宋"/>
          <w:color w:val="0D0D0D" w:themeColor="text1" w:themeTint="F2"/>
          <w:sz w:val="24"/>
          <w:highlight w:val="none"/>
          <w:lang w:eastAsia="zh-CN"/>
          <w14:textFill>
            <w14:solidFill>
              <w14:schemeClr w14:val="tx1">
                <w14:lumMod w14:val="95000"/>
                <w14:lumOff w14:val="5000"/>
              </w14:schemeClr>
            </w14:solidFill>
          </w14:textFill>
        </w:rPr>
        <w:t>；验收合格之日起满一年 ，达到付款条件起 30 日内，支付合同总金额的 5.00%。</w:t>
      </w:r>
    </w:p>
    <w:p w14:paraId="535046AC">
      <w:pPr>
        <w:adjustRightInd w:val="0"/>
        <w:snapToGrid w:val="0"/>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2、乙方应在甲方付款前7日内向甲方开具全额合规的增值税发票，若乙方不能按合同约定的时间提供全额合规的增值税发票，则甲方付款期限顺延且不承担任何责任。</w:t>
      </w:r>
    </w:p>
    <w:p w14:paraId="36C7D81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、结算方式：银行转账。</w:t>
      </w:r>
    </w:p>
    <w:p w14:paraId="5A763BE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、结算单位：由</w:t>
      </w:r>
      <w:r>
        <w:rPr>
          <w:rFonts w:hint="eastAsia" w:ascii="仿宋" w:hAnsi="仿宋" w:eastAsia="仿宋" w:cs="仿宋"/>
          <w:sz w:val="24"/>
          <w:u w:val="single"/>
        </w:rPr>
        <w:t xml:space="preserve">  </w:t>
      </w:r>
      <w:r>
        <w:rPr>
          <w:rFonts w:hint="eastAsia" w:ascii="仿宋" w:hAnsi="仿宋" w:eastAsia="仿宋" w:cs="仿宋"/>
          <w:sz w:val="24"/>
          <w:u w:val="single"/>
          <w:lang w:eastAsia="zh-CN"/>
        </w:rPr>
        <w:t>采购人</w:t>
      </w:r>
      <w:r>
        <w:rPr>
          <w:rFonts w:hint="eastAsia" w:ascii="仿宋" w:hAnsi="仿宋" w:eastAsia="仿宋" w:cs="仿宋"/>
          <w:sz w:val="24"/>
          <w:u w:val="single"/>
        </w:rPr>
        <w:t xml:space="preserve">   </w:t>
      </w:r>
      <w:r>
        <w:rPr>
          <w:rFonts w:hint="eastAsia" w:ascii="仿宋" w:hAnsi="仿宋" w:eastAsia="仿宋" w:cs="仿宋"/>
          <w:sz w:val="24"/>
        </w:rPr>
        <w:t>负责结算，乙方开具合同总价数的全额发票交采购人。</w:t>
      </w:r>
    </w:p>
    <w:bookmarkEnd w:id="9"/>
    <w:p w14:paraId="750A71E6">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四、履行期限、</w:t>
      </w:r>
      <w:r>
        <w:rPr>
          <w:rFonts w:hint="eastAsia" w:ascii="仿宋" w:hAnsi="仿宋" w:eastAsia="仿宋" w:cs="仿宋"/>
          <w:b/>
          <w:sz w:val="24"/>
          <w:lang w:val="en-US" w:eastAsia="zh-CN"/>
        </w:rPr>
        <w:t>质保期</w:t>
      </w:r>
      <w:r>
        <w:rPr>
          <w:rFonts w:hint="eastAsia" w:ascii="仿宋" w:hAnsi="仿宋" w:eastAsia="仿宋" w:cs="仿宋"/>
          <w:b/>
          <w:sz w:val="24"/>
          <w:lang w:eastAsia="zh-CN"/>
        </w:rPr>
        <w:t>、</w:t>
      </w:r>
      <w:r>
        <w:rPr>
          <w:rFonts w:hint="eastAsia" w:ascii="仿宋" w:hAnsi="仿宋" w:eastAsia="仿宋" w:cs="仿宋"/>
          <w:b/>
          <w:sz w:val="24"/>
        </w:rPr>
        <w:t>地点及方式</w:t>
      </w:r>
    </w:p>
    <w:p w14:paraId="150A10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D0D0D" w:themeColor="text1" w:themeTint="F2"/>
          <w:sz w:val="24"/>
          <w:highlight w:val="none"/>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highlight w:val="none"/>
          <w:lang w:val="en-US" w:eastAsia="zh-CN"/>
          <w14:textFill>
            <w14:solidFill>
              <w14:schemeClr w14:val="tx1">
                <w14:lumMod w14:val="95000"/>
                <w14:lumOff w14:val="5000"/>
              </w14:schemeClr>
            </w14:solidFill>
          </w14:textFill>
        </w:rPr>
        <w:t>1、履行期限：自合同签订后 15 日内到货安装；</w:t>
      </w:r>
    </w:p>
    <w:p w14:paraId="75120C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D0D0D" w:themeColor="text1" w:themeTint="F2"/>
          <w:sz w:val="24"/>
          <w:highlight w:val="none"/>
          <w:lang w:val="en-US"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4"/>
          <w:highlight w:val="none"/>
          <w:lang w:val="en-US" w:eastAsia="zh-CN"/>
          <w14:textFill>
            <w14:solidFill>
              <w14:schemeClr w14:val="tx1">
                <w14:lumMod w14:val="95000"/>
                <w14:lumOff w14:val="5000"/>
              </w14:schemeClr>
            </w14:solidFill>
          </w14:textFill>
        </w:rPr>
        <w:t>2、</w:t>
      </w:r>
      <w:r>
        <w:rPr>
          <w:rFonts w:hint="eastAsia" w:ascii="仿宋" w:hAnsi="仿宋" w:eastAsia="仿宋" w:cs="仿宋"/>
          <w:color w:val="0D0D0D" w:themeColor="text1" w:themeTint="F2"/>
          <w:sz w:val="24"/>
          <w:highlight w:val="none"/>
          <w:lang w:eastAsia="zh-CN"/>
          <w14:textFill>
            <w14:solidFill>
              <w14:schemeClr w14:val="tx1">
                <w14:lumMod w14:val="95000"/>
                <w14:lumOff w14:val="5000"/>
              </w14:schemeClr>
            </w14:solidFill>
          </w14:textFill>
        </w:rPr>
        <w:t>质保期：</w:t>
      </w:r>
      <w:r>
        <w:rPr>
          <w:rFonts w:hint="eastAsia" w:ascii="仿宋" w:hAnsi="仿宋" w:eastAsia="仿宋" w:cs="仿宋"/>
          <w:color w:val="0D0D0D" w:themeColor="text1" w:themeTint="F2"/>
          <w:sz w:val="24"/>
          <w:highlight w:val="none"/>
          <w:lang w:val="en-US" w:eastAsia="zh-CN"/>
          <w14:textFill>
            <w14:solidFill>
              <w14:schemeClr w14:val="tx1">
                <w14:lumMod w14:val="95000"/>
                <w14:lumOff w14:val="5000"/>
              </w14:schemeClr>
            </w14:solidFill>
          </w14:textFill>
        </w:rPr>
        <w:t>自合验收合格之日起质保 1 年；</w:t>
      </w:r>
    </w:p>
    <w:p w14:paraId="14FA08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lang w:eastAsia="zh-CN"/>
        </w:rPr>
        <w:t>交货地点：采购人指定地点</w:t>
      </w:r>
      <w:r>
        <w:rPr>
          <w:rFonts w:hint="eastAsia" w:ascii="仿宋" w:hAnsi="仿宋" w:eastAsia="仿宋" w:cs="仿宋"/>
          <w:sz w:val="24"/>
          <w:highlight w:val="none"/>
          <w:lang w:val="en-US" w:eastAsia="zh-CN"/>
        </w:rPr>
        <w:t>;</w:t>
      </w:r>
    </w:p>
    <w:p w14:paraId="6C63C6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4、方式：采购人指定方式；</w:t>
      </w:r>
    </w:p>
    <w:p w14:paraId="3AD8BA8D">
      <w:pPr>
        <w:spacing w:line="360" w:lineRule="auto"/>
        <w:ind w:firstLine="482" w:firstLineChars="200"/>
        <w:rPr>
          <w:rFonts w:hint="eastAsia" w:ascii="仿宋" w:hAnsi="仿宋" w:eastAsia="仿宋" w:cs="仿宋"/>
          <w:sz w:val="24"/>
        </w:rPr>
      </w:pPr>
      <w:r>
        <w:rPr>
          <w:rFonts w:hint="eastAsia" w:ascii="仿宋" w:hAnsi="仿宋" w:eastAsia="仿宋" w:cs="仿宋"/>
          <w:b/>
          <w:bCs/>
          <w:sz w:val="24"/>
        </w:rPr>
        <w:t>五、质量要求：</w:t>
      </w:r>
      <w:r>
        <w:rPr>
          <w:rFonts w:hint="eastAsia" w:ascii="仿宋" w:hAnsi="仿宋" w:eastAsia="仿宋" w:cs="仿宋"/>
          <w:sz w:val="24"/>
        </w:rPr>
        <w:t>严格按国家颁发的管理规范及考核标准、达到合格标准。</w:t>
      </w:r>
    </w:p>
    <w:p w14:paraId="3173FE1A">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六、违约责任</w:t>
      </w:r>
    </w:p>
    <w:p w14:paraId="29B9451B">
      <w:pPr>
        <w:spacing w:line="360" w:lineRule="auto"/>
        <w:ind w:firstLine="480" w:firstLineChars="200"/>
        <w:rPr>
          <w:rFonts w:hint="eastAsia" w:ascii="仿宋" w:hAnsi="仿宋" w:eastAsia="仿宋" w:cs="仿宋"/>
          <w:sz w:val="24"/>
        </w:rPr>
      </w:pPr>
      <w:r>
        <w:rPr>
          <w:rFonts w:hint="eastAsia" w:ascii="仿宋" w:hAnsi="仿宋" w:eastAsia="仿宋" w:cs="仿宋"/>
          <w:sz w:val="24"/>
        </w:rPr>
        <w:t>1、按《</w:t>
      </w:r>
      <w:r>
        <w:rPr>
          <w:rFonts w:hint="eastAsia" w:ascii="仿宋" w:hAnsi="仿宋" w:eastAsia="仿宋" w:cs="仿宋"/>
          <w:sz w:val="24"/>
          <w:lang w:val="en-US" w:eastAsia="zh-CN"/>
        </w:rPr>
        <w:t>中华人民共和国</w:t>
      </w:r>
      <w:r>
        <w:rPr>
          <w:rFonts w:hint="eastAsia" w:ascii="仿宋" w:hAnsi="仿宋" w:eastAsia="仿宋" w:cs="仿宋"/>
          <w:sz w:val="24"/>
        </w:rPr>
        <w:t>民法典》中的相关条款执行。</w:t>
      </w:r>
    </w:p>
    <w:p w14:paraId="17B7E15B">
      <w:pPr>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6D931FC7">
      <w:pPr>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2-1、如乙方事先未征得甲方同意并得到甲方的谅解而单方面延迟提供货物及配套服务，将按违约终止合同。</w:t>
      </w:r>
    </w:p>
    <w:p w14:paraId="5B46B3C7">
      <w:pPr>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2-2、在履行合同过程中，乙方不能按时</w:t>
      </w:r>
      <w:r>
        <w:rPr>
          <w:rFonts w:hint="eastAsia" w:ascii="仿宋" w:hAnsi="仿宋" w:eastAsia="仿宋" w:cs="仿宋"/>
          <w:sz w:val="24"/>
          <w:lang w:val="en-US" w:eastAsia="zh-CN"/>
        </w:rPr>
        <w:t>供货</w:t>
      </w:r>
      <w:r>
        <w:rPr>
          <w:rFonts w:hint="eastAsia" w:ascii="仿宋" w:hAnsi="仿宋" w:eastAsia="仿宋" w:cs="仿宋"/>
          <w:sz w:val="24"/>
        </w:rPr>
        <w:t>（除不可抗力及甲方同意的原因顺延外）或未按技术规范进行</w:t>
      </w:r>
      <w:r>
        <w:rPr>
          <w:rFonts w:hint="eastAsia" w:ascii="仿宋" w:hAnsi="仿宋" w:eastAsia="仿宋" w:cs="仿宋"/>
          <w:sz w:val="24"/>
          <w:lang w:val="en-US" w:eastAsia="zh-CN"/>
        </w:rPr>
        <w:t>供货及维保</w:t>
      </w:r>
      <w:r>
        <w:rPr>
          <w:rFonts w:hint="eastAsia" w:ascii="仿宋" w:hAnsi="仿宋" w:eastAsia="仿宋" w:cs="仿宋"/>
          <w:sz w:val="24"/>
        </w:rPr>
        <w:t>，经甲方通知而未在甲方指定时间整改，每延误一天，应按合同总价款的千分之五向甲方支付违约金，延误超过 5天的，甲方有权单方解除本合同，乙方应向甲方支付合同总价20%的违约金。</w:t>
      </w:r>
    </w:p>
    <w:p w14:paraId="383BFFB0">
      <w:pPr>
        <w:spacing w:line="360" w:lineRule="auto"/>
        <w:ind w:firstLine="480" w:firstLineChars="200"/>
        <w:rPr>
          <w:rFonts w:hint="eastAsia" w:ascii="仿宋" w:hAnsi="仿宋" w:eastAsia="仿宋" w:cs="仿宋"/>
          <w:sz w:val="24"/>
        </w:rPr>
      </w:pPr>
      <w:r>
        <w:rPr>
          <w:rFonts w:hint="eastAsia" w:ascii="仿宋" w:hAnsi="仿宋" w:eastAsia="仿宋" w:cs="仿宋"/>
          <w:sz w:val="24"/>
        </w:rPr>
        <w:t>2-3、乙方必须严格遵守管理规范，甲方根据考核办法对乙方进行考核，违反规定时扣除罚金，连续二个月考核不合格，甲方有权解除合同，并要求乙方赔偿甲方损失。</w:t>
      </w:r>
    </w:p>
    <w:p w14:paraId="2A025306">
      <w:pPr>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2-4、乙方违反本协议规定，造成损失、设施遭到破坏的，甲方将根据情节和造成的损失大小，给予乙方扣发费用，赔偿一切经济损失等处罚或者解除协议</w:t>
      </w:r>
      <w:r>
        <w:rPr>
          <w:rFonts w:hint="eastAsia" w:ascii="仿宋" w:hAnsi="仿宋" w:eastAsia="仿宋" w:cs="仿宋"/>
          <w:sz w:val="24"/>
          <w:lang w:eastAsia="zh-CN"/>
        </w:rPr>
        <w:t>。</w:t>
      </w:r>
    </w:p>
    <w:p w14:paraId="6E02CCC7">
      <w:pPr>
        <w:spacing w:line="360" w:lineRule="auto"/>
        <w:ind w:firstLine="482" w:firstLineChars="200"/>
        <w:rPr>
          <w:rFonts w:hint="eastAsia" w:ascii="仿宋" w:hAnsi="仿宋" w:eastAsia="仿宋" w:cs="仿宋"/>
          <w:b/>
          <w:bCs/>
          <w:sz w:val="24"/>
        </w:rPr>
      </w:pPr>
      <w:bookmarkStart w:id="10" w:name="_Toc19515391"/>
      <w:r>
        <w:rPr>
          <w:rFonts w:hint="eastAsia" w:ascii="仿宋" w:hAnsi="仿宋" w:eastAsia="仿宋" w:cs="仿宋"/>
          <w:b/>
          <w:bCs/>
          <w:sz w:val="24"/>
        </w:rPr>
        <w:t>七、验收</w:t>
      </w:r>
      <w:bookmarkEnd w:id="10"/>
    </w:p>
    <w:p w14:paraId="63A8E07E">
      <w:pPr>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3F13BA81">
      <w:pPr>
        <w:spacing w:line="360" w:lineRule="auto"/>
        <w:ind w:firstLine="480" w:firstLineChars="200"/>
        <w:rPr>
          <w:rFonts w:hint="eastAsia" w:ascii="仿宋" w:hAnsi="仿宋" w:eastAsia="仿宋" w:cs="仿宋"/>
          <w:sz w:val="24"/>
        </w:rPr>
      </w:pPr>
      <w:r>
        <w:rPr>
          <w:rFonts w:hint="eastAsia" w:ascii="仿宋" w:hAnsi="仿宋" w:eastAsia="仿宋" w:cs="仿宋"/>
          <w:sz w:val="24"/>
        </w:rPr>
        <w:t>3、最终验收：最终验收结果作为付款依据，乙方填写验收单，并向甲方提交实施过程中的所有资料，以便甲方日后管理和维护。</w:t>
      </w:r>
    </w:p>
    <w:p w14:paraId="52E20FB1">
      <w:pPr>
        <w:spacing w:line="360" w:lineRule="auto"/>
        <w:ind w:firstLine="480" w:firstLineChars="200"/>
        <w:rPr>
          <w:rFonts w:hint="eastAsia" w:ascii="仿宋" w:hAnsi="仿宋" w:eastAsia="仿宋" w:cs="仿宋"/>
          <w:sz w:val="24"/>
        </w:rPr>
      </w:pPr>
      <w:r>
        <w:rPr>
          <w:rFonts w:hint="eastAsia" w:ascii="仿宋" w:hAnsi="仿宋" w:eastAsia="仿宋" w:cs="仿宋"/>
          <w:sz w:val="24"/>
        </w:rPr>
        <w:t>4、验收依据：</w:t>
      </w:r>
    </w:p>
    <w:p w14:paraId="5BA02E51">
      <w:pPr>
        <w:spacing w:line="360" w:lineRule="auto"/>
        <w:ind w:firstLine="480" w:firstLineChars="200"/>
        <w:rPr>
          <w:rFonts w:hint="eastAsia" w:ascii="仿宋" w:hAnsi="仿宋" w:eastAsia="仿宋" w:cs="仿宋"/>
          <w:sz w:val="24"/>
        </w:rPr>
      </w:pPr>
      <w:r>
        <w:rPr>
          <w:rFonts w:hint="eastAsia" w:ascii="仿宋" w:hAnsi="仿宋" w:eastAsia="仿宋" w:cs="仿宋"/>
          <w:sz w:val="24"/>
        </w:rPr>
        <w:t>4-1、合同文本、合同附件、招标文件、投标文件。</w:t>
      </w:r>
    </w:p>
    <w:p w14:paraId="22DCA111">
      <w:pPr>
        <w:spacing w:line="360" w:lineRule="auto"/>
        <w:ind w:firstLine="480" w:firstLineChars="200"/>
        <w:rPr>
          <w:rFonts w:hint="eastAsia" w:ascii="仿宋" w:hAnsi="仿宋" w:eastAsia="仿宋" w:cs="仿宋"/>
          <w:sz w:val="24"/>
        </w:rPr>
      </w:pPr>
      <w:r>
        <w:rPr>
          <w:rFonts w:hint="eastAsia" w:ascii="仿宋" w:hAnsi="仿宋" w:eastAsia="仿宋" w:cs="仿宋"/>
          <w:sz w:val="24"/>
        </w:rPr>
        <w:t>4-2、国内相应的标准、规范。</w:t>
      </w:r>
    </w:p>
    <w:p w14:paraId="6F688DF0">
      <w:pPr>
        <w:spacing w:line="360" w:lineRule="auto"/>
        <w:ind w:firstLine="482" w:firstLineChars="200"/>
        <w:rPr>
          <w:rFonts w:hint="eastAsia" w:ascii="仿宋" w:hAnsi="仿宋" w:eastAsia="仿宋" w:cs="仿宋"/>
          <w:b/>
          <w:bCs/>
          <w:sz w:val="24"/>
        </w:rPr>
      </w:pPr>
      <w:bookmarkStart w:id="11" w:name="_Toc19515393"/>
      <w:r>
        <w:rPr>
          <w:rFonts w:hint="eastAsia" w:ascii="仿宋" w:hAnsi="仿宋" w:eastAsia="仿宋" w:cs="仿宋"/>
          <w:b/>
          <w:bCs/>
          <w:sz w:val="24"/>
        </w:rPr>
        <w:t>八、合同组成</w:t>
      </w:r>
      <w:bookmarkEnd w:id="11"/>
    </w:p>
    <w:p w14:paraId="5C93C4D1">
      <w:pPr>
        <w:spacing w:line="360" w:lineRule="auto"/>
        <w:ind w:firstLine="480" w:firstLineChars="200"/>
        <w:rPr>
          <w:rFonts w:hint="eastAsia" w:ascii="仿宋" w:hAnsi="仿宋" w:eastAsia="仿宋" w:cs="仿宋"/>
          <w:sz w:val="24"/>
        </w:rPr>
      </w:pPr>
      <w:r>
        <w:rPr>
          <w:rFonts w:hint="eastAsia" w:ascii="仿宋" w:hAnsi="仿宋" w:eastAsia="仿宋" w:cs="仿宋"/>
          <w:sz w:val="24"/>
        </w:rPr>
        <w:t>1、中标通知书</w:t>
      </w:r>
    </w:p>
    <w:p w14:paraId="50278B2E">
      <w:pPr>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46048DCD">
      <w:pPr>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363E6915">
      <w:pPr>
        <w:spacing w:line="360" w:lineRule="auto"/>
        <w:ind w:firstLine="480" w:firstLineChars="200"/>
        <w:rPr>
          <w:rFonts w:hint="eastAsia" w:ascii="仿宋" w:hAnsi="仿宋" w:eastAsia="仿宋" w:cs="仿宋"/>
          <w:sz w:val="24"/>
        </w:rPr>
      </w:pPr>
      <w:r>
        <w:rPr>
          <w:rFonts w:hint="eastAsia" w:ascii="仿宋" w:hAnsi="仿宋" w:eastAsia="仿宋" w:cs="仿宋"/>
          <w:sz w:val="24"/>
        </w:rPr>
        <w:t>4、招标文件</w:t>
      </w:r>
    </w:p>
    <w:p w14:paraId="4039AC0F">
      <w:pPr>
        <w:spacing w:line="360" w:lineRule="auto"/>
        <w:ind w:firstLine="480" w:firstLineChars="200"/>
        <w:rPr>
          <w:rFonts w:hint="eastAsia" w:ascii="仿宋" w:hAnsi="仿宋" w:eastAsia="仿宋" w:cs="仿宋"/>
          <w:sz w:val="24"/>
        </w:rPr>
      </w:pPr>
      <w:r>
        <w:rPr>
          <w:rFonts w:hint="eastAsia" w:ascii="仿宋" w:hAnsi="仿宋" w:eastAsia="仿宋" w:cs="仿宋"/>
          <w:sz w:val="24"/>
        </w:rPr>
        <w:t>5、投标文件</w:t>
      </w:r>
    </w:p>
    <w:p w14:paraId="4E1609E2">
      <w:pPr>
        <w:spacing w:line="360" w:lineRule="auto"/>
        <w:ind w:firstLine="482" w:firstLineChars="200"/>
        <w:rPr>
          <w:rFonts w:hint="eastAsia" w:ascii="仿宋" w:hAnsi="仿宋" w:eastAsia="仿宋" w:cs="仿宋"/>
          <w:b/>
          <w:bCs/>
          <w:sz w:val="24"/>
        </w:rPr>
      </w:pPr>
      <w:bookmarkStart w:id="12" w:name="_Toc19515394"/>
      <w:r>
        <w:rPr>
          <w:rFonts w:hint="eastAsia" w:ascii="仿宋" w:hAnsi="仿宋" w:eastAsia="仿宋" w:cs="仿宋"/>
          <w:b/>
          <w:bCs/>
          <w:sz w:val="24"/>
        </w:rPr>
        <w:t>九、解决争议的方法</w:t>
      </w:r>
      <w:bookmarkEnd w:id="12"/>
    </w:p>
    <w:p w14:paraId="60577B22">
      <w:pPr>
        <w:spacing w:line="360" w:lineRule="auto"/>
        <w:ind w:firstLine="480" w:firstLineChars="200"/>
        <w:rPr>
          <w:rFonts w:hint="eastAsia" w:ascii="仿宋" w:hAnsi="仿宋" w:eastAsia="仿宋" w:cs="仿宋"/>
          <w:sz w:val="24"/>
        </w:rPr>
      </w:pPr>
      <w:r>
        <w:rPr>
          <w:rFonts w:hint="eastAsia" w:ascii="仿宋" w:hAnsi="仿宋" w:eastAsia="仿宋" w:cs="仿宋"/>
          <w:sz w:val="24"/>
        </w:rPr>
        <w:t>凡因本合同引起的或与本合同有关的争议，双方应友好协商解决。协商不成时，双方均同意采用以下第（  ）种争议解决方式：</w:t>
      </w:r>
    </w:p>
    <w:p w14:paraId="6AC90C03">
      <w:pPr>
        <w:spacing w:line="360" w:lineRule="auto"/>
        <w:ind w:firstLine="480" w:firstLineChars="200"/>
        <w:rPr>
          <w:rFonts w:hint="eastAsia" w:ascii="仿宋" w:hAnsi="仿宋" w:eastAsia="仿宋" w:cs="仿宋"/>
          <w:sz w:val="24"/>
        </w:rPr>
      </w:pPr>
      <w:r>
        <w:rPr>
          <w:rFonts w:hint="eastAsia" w:ascii="仿宋" w:hAnsi="仿宋" w:eastAsia="仿宋" w:cs="仿宋"/>
          <w:sz w:val="24"/>
        </w:rPr>
        <w:t>（1）甲</w:t>
      </w:r>
      <w:bookmarkStart w:id="14" w:name="_GoBack"/>
      <w:bookmarkEnd w:id="14"/>
      <w:r>
        <w:rPr>
          <w:rFonts w:hint="eastAsia" w:ascii="仿宋" w:hAnsi="仿宋" w:eastAsia="仿宋" w:cs="仿宋"/>
          <w:sz w:val="24"/>
        </w:rPr>
        <w:t>、乙双方均同意向（甲方所在地人民法院）提起诉讼。</w:t>
      </w:r>
    </w:p>
    <w:p w14:paraId="5E107443">
      <w:pPr>
        <w:spacing w:line="360" w:lineRule="auto"/>
        <w:ind w:firstLine="480" w:firstLineChars="200"/>
        <w:rPr>
          <w:rFonts w:hint="eastAsia" w:ascii="仿宋" w:hAnsi="仿宋" w:eastAsia="仿宋" w:cs="仿宋"/>
          <w:sz w:val="24"/>
        </w:rPr>
      </w:pPr>
      <w:r>
        <w:rPr>
          <w:rFonts w:hint="eastAsia" w:ascii="仿宋" w:hAnsi="仿宋" w:eastAsia="仿宋" w:cs="仿宋"/>
          <w:sz w:val="24"/>
        </w:rPr>
        <w:t>（2）甲、乙双方均同意向（</w:t>
      </w:r>
      <w:r>
        <w:rPr>
          <w:rFonts w:hint="eastAsia" w:ascii="仿宋" w:hAnsi="仿宋" w:eastAsia="仿宋" w:cs="仿宋"/>
          <w:sz w:val="24"/>
        </w:rPr>
        <w:fldChar w:fldCharType="begin"/>
      </w:r>
      <w:r>
        <w:rPr>
          <w:rFonts w:hint="eastAsia" w:ascii="仿宋" w:hAnsi="仿宋" w:eastAsia="仿宋" w:cs="仿宋"/>
          <w:sz w:val="24"/>
        </w:rPr>
        <w:instrText xml:space="preserve"> HYPERLINK "http://www.baidu.com/s?wd=%E4%BB%B2%E8%A3%81%E5%A7%94%E5%91%98%E4%BC%9A&amp;tn=SE_PcZhidaonwhc_ngpagmjz&amp;rsv_dl=gh_pc_zhidao" \t "_blank" </w:instrText>
      </w:r>
      <w:r>
        <w:rPr>
          <w:rFonts w:hint="eastAsia" w:ascii="仿宋" w:hAnsi="仿宋" w:eastAsia="仿宋" w:cs="仿宋"/>
          <w:sz w:val="24"/>
        </w:rPr>
        <w:fldChar w:fldCharType="separate"/>
      </w:r>
      <w:r>
        <w:rPr>
          <w:rFonts w:hint="eastAsia" w:ascii="仿宋" w:hAnsi="仿宋" w:eastAsia="仿宋" w:cs="仿宋"/>
          <w:sz w:val="24"/>
        </w:rPr>
        <w:t>仲裁委员会</w:t>
      </w:r>
      <w:r>
        <w:rPr>
          <w:rFonts w:hint="eastAsia" w:ascii="仿宋" w:hAnsi="仿宋" w:eastAsia="仿宋" w:cs="仿宋"/>
          <w:sz w:val="24"/>
        </w:rPr>
        <w:fldChar w:fldCharType="end"/>
      </w:r>
      <w:r>
        <w:rPr>
          <w:rFonts w:hint="eastAsia" w:ascii="仿宋" w:hAnsi="仿宋" w:eastAsia="仿宋" w:cs="仿宋"/>
          <w:sz w:val="24"/>
        </w:rPr>
        <w:t>）提起仲裁。</w:t>
      </w:r>
    </w:p>
    <w:p w14:paraId="2247E892">
      <w:pPr>
        <w:spacing w:line="360" w:lineRule="auto"/>
        <w:ind w:firstLine="480" w:firstLineChars="200"/>
        <w:rPr>
          <w:rFonts w:hint="eastAsia" w:ascii="仿宋" w:hAnsi="仿宋" w:eastAsia="仿宋" w:cs="仿宋"/>
          <w:sz w:val="24"/>
        </w:rPr>
      </w:pPr>
      <w:bookmarkStart w:id="13" w:name="_Toc19515395"/>
      <w:r>
        <w:rPr>
          <w:rFonts w:hint="eastAsia" w:ascii="仿宋" w:hAnsi="仿宋" w:eastAsia="仿宋" w:cs="仿宋"/>
          <w:sz w:val="24"/>
        </w:rPr>
        <w:t>十、合同生效及其它</w:t>
      </w:r>
      <w:bookmarkEnd w:id="13"/>
    </w:p>
    <w:p w14:paraId="1D29912E">
      <w:pPr>
        <w:spacing w:line="360" w:lineRule="auto"/>
        <w:ind w:firstLine="480" w:firstLineChars="200"/>
        <w:rPr>
          <w:rFonts w:hint="eastAsia" w:ascii="仿宋" w:hAnsi="仿宋" w:eastAsia="仿宋" w:cs="仿宋"/>
          <w:sz w:val="24"/>
        </w:rPr>
      </w:pPr>
      <w:r>
        <w:rPr>
          <w:rFonts w:hint="eastAsia" w:ascii="仿宋" w:hAnsi="仿宋" w:eastAsia="仿宋" w:cs="仿宋"/>
          <w:sz w:val="24"/>
        </w:rPr>
        <w:t>1、合同未尽事宜、由甲、乙双方协商，作为合同补充，与原合同具有同等法律效力。</w:t>
      </w:r>
    </w:p>
    <w:p w14:paraId="1E69A67E">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54FFFDD4">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15353646">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   年  月  日</w:t>
      </w:r>
    </w:p>
    <w:p w14:paraId="6C24CC7D">
      <w:pPr>
        <w:pStyle w:val="4"/>
        <w:rPr>
          <w:rFonts w:hint="eastAsia" w:ascii="仿宋" w:hAnsi="仿宋" w:eastAsia="仿宋" w:cs="仿宋"/>
        </w:rPr>
      </w:pPr>
    </w:p>
    <w:tbl>
      <w:tblPr>
        <w:tblStyle w:val="5"/>
        <w:tblpPr w:leftFromText="180" w:rightFromText="180" w:vertAnchor="text" w:horzAnchor="page" w:tblpX="1410" w:tblpY="469"/>
        <w:tblOverlap w:val="never"/>
        <w:tblW w:w="8577" w:type="dxa"/>
        <w:tblInd w:w="0" w:type="dxa"/>
        <w:tblLayout w:type="fixed"/>
        <w:tblCellMar>
          <w:top w:w="0" w:type="dxa"/>
          <w:left w:w="108" w:type="dxa"/>
          <w:bottom w:w="0" w:type="dxa"/>
          <w:right w:w="108" w:type="dxa"/>
        </w:tblCellMar>
      </w:tblPr>
      <w:tblGrid>
        <w:gridCol w:w="4166"/>
        <w:gridCol w:w="4411"/>
      </w:tblGrid>
      <w:tr w14:paraId="6C0C59F1">
        <w:tblPrEx>
          <w:tblCellMar>
            <w:top w:w="0" w:type="dxa"/>
            <w:left w:w="108" w:type="dxa"/>
            <w:bottom w:w="0" w:type="dxa"/>
            <w:right w:w="108" w:type="dxa"/>
          </w:tblCellMar>
        </w:tblPrEx>
        <w:tc>
          <w:tcPr>
            <w:tcW w:w="4166" w:type="dxa"/>
            <w:noWrap w:val="0"/>
            <w:vAlign w:val="top"/>
          </w:tcPr>
          <w:p w14:paraId="7E3CD773">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0F2B1E8F">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1A1F667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05EC84DE">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71EB7242">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30B2703E">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帐号：</w:t>
            </w:r>
          </w:p>
          <w:p w14:paraId="0BCFA3D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日期：</w:t>
            </w:r>
          </w:p>
        </w:tc>
        <w:tc>
          <w:tcPr>
            <w:tcW w:w="4411" w:type="dxa"/>
            <w:noWrap w:val="0"/>
            <w:vAlign w:val="top"/>
          </w:tcPr>
          <w:p w14:paraId="60A5302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081E4E1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29116203">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47D8CCE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1B2A7095">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296FD058">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帐号：</w:t>
            </w:r>
          </w:p>
          <w:p w14:paraId="7787A05F">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日期：</w:t>
            </w:r>
          </w:p>
        </w:tc>
      </w:tr>
    </w:tbl>
    <w:p w14:paraId="3AD9E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9813CE"/>
    <w:rsid w:val="006238B6"/>
    <w:rsid w:val="02D36992"/>
    <w:rsid w:val="039813CE"/>
    <w:rsid w:val="1032785A"/>
    <w:rsid w:val="12576D73"/>
    <w:rsid w:val="13BA5B9C"/>
    <w:rsid w:val="2C6F6E5E"/>
    <w:rsid w:val="37904CE2"/>
    <w:rsid w:val="48C4659A"/>
    <w:rsid w:val="4E1A6C5C"/>
    <w:rsid w:val="4F614D23"/>
    <w:rsid w:val="5FD33885"/>
    <w:rsid w:val="6E01708B"/>
    <w:rsid w:val="6E895A0C"/>
    <w:rsid w:val="71C70D25"/>
    <w:rsid w:val="72D74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pPr>
      <w:tabs>
        <w:tab w:val="left" w:pos="567"/>
      </w:tabs>
      <w:spacing w:before="120" w:line="22" w:lineRule="atLeast"/>
    </w:pPr>
    <w:rPr>
      <w:rFonts w:ascii="宋体" w:hAnsi="宋体"/>
      <w:sz w:val="24"/>
    </w:rPr>
  </w:style>
  <w:style w:type="character" w:customStyle="1" w:styleId="7">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12</TotalTime>
  <Pages>3</Pages>
  <Words>1346</Words>
  <Characters>1372</Characters>
  <DocSecurity>0</DocSecurity>
  <Lines>0</Lines>
  <Paragraphs>0</Paragraphs>
  <ScaleCrop>false</ScaleCrop>
  <LinksUpToDate>false</LinksUpToDate>
  <CharactersWithSpaces>1455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2025-08-08T01:37:00Z</cp:lastPrinted>
  <dcterms:created xsi:type="dcterms:W3CDTF">2024-12-24T10:10:00Z</dcterms:created>
  <dcterms:modified xsi:type="dcterms:W3CDTF">2025-10-23T02:58:22Z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12762B1A01514658A7106865C7CC897D_11</vt:lpwstr>
  </property>
  <property fmtid="{D5CDD505-2E9C-101B-9397-08002B2CF9AE}" pid="4" name="KSOTemplateDocerSaveRecord">
    <vt:lpwstr>eyJoZGlkIjoiMWFjNWQ3NmRkMzQ0MTBhM2FmMTM1NWQwNTU3MWFhOWQiLCJ1c2VySWQiOiIxNjg2MjM3MjQ3In0=</vt:lpwstr>
  </property>
</Properties>
</file>