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版本号：HC2025CG3220251024001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城固县托育综合服务中心建筑图纸设计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HC2025CG32</w:t>
      </w:r>
      <w:r>
        <w:br/>
      </w:r>
      <w:r>
        <w:br/>
      </w:r>
      <w:r>
        <w:br/>
      </w:r>
    </w:p>
    <w:p>
      <w:pPr>
        <w:pStyle w:val="null3"/>
        <w:jc w:val="center"/>
        <w:outlineLvl w:val="2"/>
      </w:pPr>
      <w:r>
        <w:rPr>
          <w:rFonts w:ascii="仿宋_GB2312" w:hAnsi="仿宋_GB2312" w:cs="仿宋_GB2312" w:eastAsia="仿宋_GB2312"/>
          <w:sz w:val="28"/>
          <w:b/>
        </w:rPr>
        <w:t>城固县妇幼保健计划生育服务中心</w:t>
      </w:r>
    </w:p>
    <w:p>
      <w:pPr>
        <w:pStyle w:val="null3"/>
        <w:jc w:val="center"/>
        <w:outlineLvl w:val="2"/>
      </w:pPr>
      <w:r>
        <w:rPr>
          <w:rFonts w:ascii="仿宋_GB2312" w:hAnsi="仿宋_GB2312" w:cs="仿宋_GB2312" w:eastAsia="仿宋_GB2312"/>
          <w:sz w:val="28"/>
          <w:b/>
        </w:rPr>
        <w:t>陕西华城建设项目管理有限公司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2025年10月24日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陕西华城建设项目管理有限公司</w:t>
      </w:r>
      <w:r>
        <w:rPr>
          <w:rFonts w:ascii="仿宋_GB2312" w:hAnsi="仿宋_GB2312" w:cs="仿宋_GB2312" w:eastAsia="仿宋_GB2312"/>
        </w:rPr>
        <w:t>（以下简称“代理机构”）受</w:t>
      </w:r>
      <w:r>
        <w:rPr>
          <w:rFonts w:ascii="仿宋_GB2312" w:hAnsi="仿宋_GB2312" w:cs="仿宋_GB2312" w:eastAsia="仿宋_GB2312"/>
        </w:rPr>
        <w:t>城固县妇幼保健计划生育服务中心</w:t>
      </w:r>
      <w:r>
        <w:rPr>
          <w:rFonts w:ascii="仿宋_GB2312" w:hAnsi="仿宋_GB2312" w:cs="仿宋_GB2312" w:eastAsia="仿宋_GB2312"/>
        </w:rPr>
        <w:t>委托，拟对</w:t>
      </w:r>
      <w:r>
        <w:rPr>
          <w:rFonts w:ascii="仿宋_GB2312" w:hAnsi="仿宋_GB2312" w:cs="仿宋_GB2312" w:eastAsia="仿宋_GB2312"/>
        </w:rPr>
        <w:t>城固县托育综合服务中心建筑图纸设计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HC2025CG32</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城固县托育综合服务中心建筑图纸设计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城固县托育综合服务中心建筑方案及规划设计、初步设计、施工图设计、装配式建筑设计、绿色建筑设计和总平图设计等。</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应具有独立承担民事责任的能力且具备向采购人提供相关服务的企业法人，其他组织或者自然人，企业法人应提供统一社会信用代码的营业执照；其他组织应提供合法证明文件；自然人应提供身份证明文件：提供合格有效的法人或者其他组织的营业执照、事业单位法人证等证明文件或自然人的身份证明</w:t>
      </w:r>
    </w:p>
    <w:p>
      <w:pPr>
        <w:pStyle w:val="null3"/>
      </w:pPr>
      <w:r>
        <w:rPr>
          <w:rFonts w:ascii="仿宋_GB2312" w:hAnsi="仿宋_GB2312" w:cs="仿宋_GB2312" w:eastAsia="仿宋_GB2312"/>
        </w:rPr>
        <w:t>2、法定代表人直接参加磋商的，须出具法人身份证（附法定代表人身份证复印件）；法定代表人授权代表参加磋商的，须出具法定代表人授权书及授权代表身份证（附法定代表人身份证复印件及被授权人身份证复印件）：法定代表人直接参加磋商的，须出具法人身份证（附法定代表人身份证复印件）；法定代表人授权代表参加磋商的，须出具法定代表人授权书及授权代表身份证（附法定代表人身份证复印件及被授权人身份证复印件）</w:t>
      </w:r>
    </w:p>
    <w:p>
      <w:pPr>
        <w:pStyle w:val="null3"/>
      </w:pPr>
      <w:r>
        <w:rPr>
          <w:rFonts w:ascii="仿宋_GB2312" w:hAnsi="仿宋_GB2312" w:cs="仿宋_GB2312" w:eastAsia="仿宋_GB2312"/>
        </w:rPr>
        <w:t>3、供应商须具有健全的财务会计制度，具有履行合同所必需的设备和专业技术能力,具有依法缴纳税收和社会保障金的良好记录，以及参与本项目采购活动前三年内在经营活动中无重大违法活动记录，供应商提供《汉中市政府采购供应商资格承诺函》：供应商须具有健全的财务会计制度，具有履行合同所必需的设备和专业技术能力,具有依法缴纳税收和社会保障金的良好记录，以及参与本项目采购活动前三年内在经营活动中无重大违法活动记录，供应商提供《汉中市政府采购供应商资格承诺函》</w:t>
      </w:r>
    </w:p>
    <w:p>
      <w:pPr>
        <w:pStyle w:val="null3"/>
      </w:pPr>
      <w:r>
        <w:rPr>
          <w:rFonts w:ascii="仿宋_GB2312" w:hAnsi="仿宋_GB2312" w:cs="仿宋_GB2312" w:eastAsia="仿宋_GB2312"/>
        </w:rPr>
        <w:t>4、本项目不接受联合体磋商，供应商应提供《非联合体声明》：供应商应提供《非联合体声明》</w:t>
      </w:r>
    </w:p>
    <w:p>
      <w:pPr>
        <w:pStyle w:val="null3"/>
      </w:pPr>
      <w:r>
        <w:rPr>
          <w:rFonts w:ascii="仿宋_GB2312" w:hAnsi="仿宋_GB2312" w:cs="仿宋_GB2312" w:eastAsia="仿宋_GB2312"/>
        </w:rPr>
        <w:t>5、企业资质：供应商须具备【工程设计综合资质甲级】或【建筑行业设计乙级及以上】或【建筑行业（建筑工程）专业设计乙级】及以上资质</w:t>
      </w:r>
    </w:p>
    <w:p>
      <w:pPr>
        <w:pStyle w:val="null3"/>
      </w:pPr>
      <w:r>
        <w:rPr>
          <w:rFonts w:ascii="仿宋_GB2312" w:hAnsi="仿宋_GB2312" w:cs="仿宋_GB2312" w:eastAsia="仿宋_GB2312"/>
        </w:rPr>
        <w:t>6、项目负责人要求：拟派项目负责人须具备【二级注册建筑师】及以上执业资格</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城固县妇幼保健计划生育服务中心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北一路105号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723200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城固县妇幼保健院经办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13991607138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陕西华城建设项目管理有限公司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汉台区天汉大道钟楼总部基地6楼606室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张燚</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0916-2259998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城固县政府采购管理股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韩维</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0916-7203525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采购包1：536,000.00元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采购包1保证金金额：5,000.00元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开户名称：陕西华城建设项目管理有限公司</w:t>
            </w:r>
          </w:p>
          <w:p>
            <w:pPr>
              <w:pStyle w:val="null3"/>
            </w:pPr>
            <w:r>
              <w:rPr>
                <w:rFonts w:ascii="仿宋_GB2312" w:hAnsi="仿宋_GB2312" w:cs="仿宋_GB2312" w:eastAsia="仿宋_GB2312"/>
              </w:rPr>
              <w:t>开户银行：中国工商银行汉中市中山街支行</w:t>
            </w:r>
          </w:p>
          <w:p>
            <w:pPr>
              <w:pStyle w:val="null3"/>
            </w:pPr>
            <w:r>
              <w:rPr>
                <w:rFonts w:ascii="仿宋_GB2312" w:hAnsi="仿宋_GB2312" w:cs="仿宋_GB2312" w:eastAsia="仿宋_GB2312"/>
              </w:rPr>
              <w:t>银行账号：2606050209245102397</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代理服务费用收取对象：采购人</w:t>
            </w:r>
          </w:p>
          <w:p>
            <w:pPr>
              <w:pStyle w:val="null3"/>
            </w:pPr>
            <w:r>
              <w:rPr>
                <w:rFonts w:ascii="仿宋_GB2312" w:hAnsi="仿宋_GB2312" w:cs="仿宋_GB2312" w:eastAsia="仿宋_GB2312"/>
              </w:rPr>
              <w:t>代理服务费收费标准：以成交价为基数，根据《国家计委关于印发（招标代理服务收费管理暂行办法）的通知》（计价格〔2002〕1980号）以及《国家发展改革委关于进一步放开建设项目专项业务服务价格的通知》（发改价格〔2015〕299号）规定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城固县妇幼保健计划生育服务中心</w:t>
      </w:r>
      <w:r>
        <w:rPr>
          <w:rFonts w:ascii="仿宋_GB2312" w:hAnsi="仿宋_GB2312" w:cs="仿宋_GB2312" w:eastAsia="仿宋_GB2312"/>
        </w:rPr>
        <w:t>和</w:t>
      </w:r>
      <w:r>
        <w:rPr>
          <w:rFonts w:ascii="仿宋_GB2312" w:hAnsi="仿宋_GB2312" w:cs="仿宋_GB2312" w:eastAsia="仿宋_GB2312"/>
        </w:rPr>
        <w:t>陕西华城建设项目管理有限公司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城固县妇幼保健计划生育服务中心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陕西华城建设项目管理有限公司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城固县妇幼保健计划生育服务中心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陕西华城建设项目管理有限公司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陕西华城建设项目管理有限公司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陕西华城建设项目管理有限公司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陕西华城建设项目管理有限公司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联系人：张燚</w:t>
      </w:r>
    </w:p>
    <w:p>
      <w:pPr>
        <w:pStyle w:val="null3"/>
      </w:pPr>
      <w:r>
        <w:rPr>
          <w:rFonts w:ascii="仿宋_GB2312" w:hAnsi="仿宋_GB2312" w:cs="仿宋_GB2312" w:eastAsia="仿宋_GB2312"/>
        </w:rPr>
        <w:t>联系电话：0916-2259998</w:t>
      </w:r>
    </w:p>
    <w:p>
      <w:pPr>
        <w:pStyle w:val="null3"/>
      </w:pPr>
      <w:r>
        <w:rPr>
          <w:rFonts w:ascii="仿宋_GB2312" w:hAnsi="仿宋_GB2312" w:cs="仿宋_GB2312" w:eastAsia="仿宋_GB2312"/>
        </w:rPr>
        <w:t>地址：汉台区天汉大道钟楼总部基地6楼606室</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含建筑方案及规划设计、初步设计、施工图设计、装配式建筑设计、绿色建筑设计和总平图设计等。</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536,000.00</w:t>
      </w:r>
    </w:p>
    <w:p>
      <w:pPr>
        <w:pStyle w:val="null3"/>
      </w:pPr>
      <w:r>
        <w:rPr>
          <w:rFonts w:ascii="仿宋_GB2312" w:hAnsi="仿宋_GB2312" w:cs="仿宋_GB2312" w:eastAsia="仿宋_GB2312"/>
        </w:rPr>
        <w:t>采购包最高限价（元）: 536,000.00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城固县托育综合服务中心建筑图纸设计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536,000.00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建筑业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标的名称：城固县托育综合服务中心建筑图纸设计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含建筑方案及规划设计、初步设计、施工图设计、装配式建筑设计、绿色建筑设计和总平图设计等。</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按照采购需求配备服务项目专业技术人员</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供应商根据采购需求提供所需的相应设备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90天</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城固县</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符合相关标准要求并通过采购人验收</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乙方提交成果文件并经甲方确认无误</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供应商应提交的相关资格证明材料 报价表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供应商应具有独立承担民事责任的能力且具备向采购人提供相关服务的企业法人，其他组织或者自然人，企业法人应提供统一社会信用代码的营业执照；其他组织应提供合法证明文件；自然人应提供身份证明文件</w:t>
            </w:r>
          </w:p>
        </w:tc>
        <w:tc>
          <w:tcPr>
            <w:tcW w:type="dxa" w:w="3322"/>
          </w:tcPr>
          <w:p>
            <w:pPr>
              <w:pStyle w:val="null3"/>
            </w:pPr>
            <w:r>
              <w:rPr>
                <w:rFonts w:ascii="仿宋_GB2312" w:hAnsi="仿宋_GB2312" w:cs="仿宋_GB2312" w:eastAsia="仿宋_GB2312"/>
              </w:rPr>
              <w:t>提供合格有效的法人或者其他组织的营业执照、事业单位法人证等证明文件或自然人的身份证明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直接参加磋商的，须出具法人身份证（附法定代表人身份证复印件）；法定代表人授权代表参加磋商的，须出具法定代表人授权书及授权代表身份证（附法定代表人身份证复印件及被授权人身份证复印件）</w:t>
            </w:r>
          </w:p>
        </w:tc>
        <w:tc>
          <w:tcPr>
            <w:tcW w:type="dxa" w:w="3322"/>
          </w:tcPr>
          <w:p>
            <w:pPr>
              <w:pStyle w:val="null3"/>
            </w:pPr>
            <w:r>
              <w:rPr>
                <w:rFonts w:ascii="仿宋_GB2312" w:hAnsi="仿宋_GB2312" w:cs="仿宋_GB2312" w:eastAsia="仿宋_GB2312"/>
              </w:rPr>
              <w:t>法定代表人直接参加磋商的，须出具法人身份证（附法定代表人身份证复印件）；法定代表人授权代表参加磋商的，须出具法定代表人授权书及授权代表身份证（附法定代表人身份证复印件及被授权人身份证复印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须具有健全的财务会计制度，具有履行合同所必需的设备和专业技术能力,具有依法缴纳税收和社会保障金的良好记录，以及参与本项目采购活动前三年内在经营活动中无重大违法活动记录，供应商提供《汉中市政府采购供应商资格承诺函》</w:t>
            </w:r>
          </w:p>
        </w:tc>
        <w:tc>
          <w:tcPr>
            <w:tcW w:type="dxa" w:w="3322"/>
          </w:tcPr>
          <w:p>
            <w:pPr>
              <w:pStyle w:val="null3"/>
            </w:pPr>
            <w:r>
              <w:rPr>
                <w:rFonts w:ascii="仿宋_GB2312" w:hAnsi="仿宋_GB2312" w:cs="仿宋_GB2312" w:eastAsia="仿宋_GB2312"/>
              </w:rPr>
              <w:t>供应商须具有健全的财务会计制度，具有履行合同所必需的设备和专业技术能力,具有依法缴纳税收和社会保障金的良好记录，以及参与本项目采购活动前三年内在经营活动中无重大违法活动记录，供应商提供《汉中市政府采购供应商资格承诺函》</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本项目不接受联合体磋商，供应商应提供《非联合体声明》</w:t>
            </w:r>
          </w:p>
        </w:tc>
        <w:tc>
          <w:tcPr>
            <w:tcW w:type="dxa" w:w="3322"/>
          </w:tcPr>
          <w:p>
            <w:pPr>
              <w:pStyle w:val="null3"/>
            </w:pPr>
            <w:r>
              <w:rPr>
                <w:rFonts w:ascii="仿宋_GB2312" w:hAnsi="仿宋_GB2312" w:cs="仿宋_GB2312" w:eastAsia="仿宋_GB2312"/>
              </w:rPr>
              <w:t>供应商应提供《非联合体声明》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供应商须具备【工程设计综合资质甲级】或【建筑行业设计乙级及以上】或【建筑行业（建筑工程）专业设计乙级】及以上资质</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项目负责人要求</w:t>
            </w:r>
          </w:p>
        </w:tc>
        <w:tc>
          <w:tcPr>
            <w:tcW w:type="dxa" w:w="3322"/>
          </w:tcPr>
          <w:p>
            <w:pPr>
              <w:pStyle w:val="null3"/>
            </w:pPr>
            <w:r>
              <w:rPr>
                <w:rFonts w:ascii="仿宋_GB2312" w:hAnsi="仿宋_GB2312" w:cs="仿宋_GB2312" w:eastAsia="仿宋_GB2312"/>
              </w:rPr>
              <w:t>拟派项目负责人须具备【二级注册建筑师】及以上执业资格</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响应文件的有效期</w:t>
            </w:r>
          </w:p>
        </w:tc>
        <w:tc>
          <w:tcPr>
            <w:tcW w:type="dxa" w:w="3322"/>
          </w:tcPr>
          <w:p>
            <w:pPr>
              <w:pStyle w:val="null3"/>
            </w:pPr>
            <w:r>
              <w:rPr>
                <w:rFonts w:ascii="仿宋_GB2312" w:hAnsi="仿宋_GB2312" w:cs="仿宋_GB2312" w:eastAsia="仿宋_GB2312"/>
              </w:rPr>
              <w:t>应满足磋商文件中的要求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响应文件签署、盖章均按磋商文件要求签字、盖章。</w:t>
            </w:r>
          </w:p>
        </w:tc>
        <w:tc>
          <w:tcPr>
            <w:tcW w:type="dxa" w:w="1661"/>
          </w:tcPr>
          <w:p>
            <w:pPr>
              <w:pStyle w:val="null3"/>
            </w:pPr>
            <w:r>
              <w:rPr>
                <w:rFonts w:ascii="仿宋_GB2312" w:hAnsi="仿宋_GB2312" w:cs="仿宋_GB2312" w:eastAsia="仿宋_GB2312"/>
              </w:rPr>
              <w:t>响应文件封面 服务内容及服务邀请应答表 商务应答表 服务方案 供应商应提交的相关资格证明材料 标的清单 报价表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只能有一个有效报价，不得提交选择性报价，且报价不得超过采购预算金额</w:t>
            </w:r>
          </w:p>
        </w:tc>
        <w:tc>
          <w:tcPr>
            <w:tcW w:type="dxa" w:w="1661"/>
          </w:tcPr>
          <w:p>
            <w:pPr>
              <w:pStyle w:val="null3"/>
            </w:pPr>
            <w:r>
              <w:rPr>
                <w:rFonts w:ascii="仿宋_GB2312" w:hAnsi="仿宋_GB2312" w:cs="仿宋_GB2312" w:eastAsia="仿宋_GB2312"/>
              </w:rPr>
              <w:t>响应文件封面 报价表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总体设计方案</w:t>
            </w:r>
          </w:p>
        </w:tc>
        <w:tc>
          <w:tcPr>
            <w:tcW w:type="dxa" w:w="2492"/>
          </w:tcPr>
          <w:p>
            <w:pPr>
              <w:pStyle w:val="null3"/>
            </w:pPr>
            <w:r>
              <w:rPr>
                <w:rFonts w:ascii="仿宋_GB2312" w:hAnsi="仿宋_GB2312" w:cs="仿宋_GB2312" w:eastAsia="仿宋_GB2312"/>
              </w:rPr>
              <w:t>针对本项目提供总体设计方案，包含①项目理解；②设计依据符合规范；③设计内容科学合理；④项目重点、难点分析等。总体设计方案共4项。 1.提供的方案内容完全满足采购需求，每项计5分，最高计20分； 2.提供的方案内容基本满足采购需求，每项计3分； 3.提供的方案内容不详尽或不适用于本项目，每项计1分；未提供不计分。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针对本项目提供质量保证措施，包含①质量保证体系；②质量保障方案；③质量目标及主体责任承诺；④成果文件质量控制措施等。质量保证措施共4项。 1.质量保证措施内容有效可行、措施得力，每项计3分，最高计12分； 2.质量保证措施内容较为有效可行、措施较为得力，每项计2分； 3.质量保证措施内容一般或不适用于本项目，每项计1分；未提供不计分。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进度保证措施</w:t>
            </w:r>
          </w:p>
        </w:tc>
        <w:tc>
          <w:tcPr>
            <w:tcW w:type="dxa" w:w="2492"/>
          </w:tcPr>
          <w:p>
            <w:pPr>
              <w:pStyle w:val="null3"/>
            </w:pPr>
            <w:r>
              <w:rPr>
                <w:rFonts w:ascii="仿宋_GB2312" w:hAnsi="仿宋_GB2312" w:cs="仿宋_GB2312" w:eastAsia="仿宋_GB2312"/>
              </w:rPr>
              <w:t>针对本项目提供进度保证措施，包含①项目实施进度目标分析；②进度计划及关键节点；③进度保障措施。进度保证措施共3项。 1.进度保证措施内容详细、完善、有针对性计，每项计3分，最高计9分； 2.进度保证措施内容较为详细、较为完善、针对性较好，每项计2分； 3.进度保证措施内容一般或不适用于本项目，每项计1分；未提供不计分。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工程限额设计控制措施</w:t>
            </w:r>
          </w:p>
        </w:tc>
        <w:tc>
          <w:tcPr>
            <w:tcW w:type="dxa" w:w="2492"/>
          </w:tcPr>
          <w:p>
            <w:pPr>
              <w:pStyle w:val="null3"/>
            </w:pPr>
            <w:r>
              <w:rPr>
                <w:rFonts w:ascii="仿宋_GB2312" w:hAnsi="仿宋_GB2312" w:cs="仿宋_GB2312" w:eastAsia="仿宋_GB2312"/>
              </w:rPr>
              <w:t>供应商提供工程限额设计控制措施。工程限额设计控制措施详细、可行，程序完善、合理，措施有力，可行性强得10分； 工程限额设计控制较合理，可行性一般得8分； 工程限额设计控制措施基本合理可行得5分； 有工程限额设计控制措施，具有可行性得3分； 工程限额设计控制措施内容空泛，无实质意义得1分；此项未提供者不得分。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管理制度</w:t>
            </w:r>
          </w:p>
        </w:tc>
        <w:tc>
          <w:tcPr>
            <w:tcW w:type="dxa" w:w="2492"/>
          </w:tcPr>
          <w:p>
            <w:pPr>
              <w:pStyle w:val="null3"/>
            </w:pPr>
            <w:r>
              <w:rPr>
                <w:rFonts w:ascii="仿宋_GB2312" w:hAnsi="仿宋_GB2312" w:cs="仿宋_GB2312" w:eastAsia="仿宋_GB2312"/>
              </w:rPr>
              <w:t>针对本项目提供管理制度，包含①内部管理制度②日常工作制度③人员培训制度④岗位职责。管理制度共4项。 1.管理制度内容详细、完善、有针对性计，每项计3分，最高计12分； 2.管理制度内容较为详细、较为完善、针对性较好，每项计2分； 3.管理制度内容一般或不适用于本项目，每项计1分；未提供不计分。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后期配合服务</w:t>
            </w:r>
          </w:p>
        </w:tc>
        <w:tc>
          <w:tcPr>
            <w:tcW w:type="dxa" w:w="2492"/>
          </w:tcPr>
          <w:p>
            <w:pPr>
              <w:pStyle w:val="null3"/>
            </w:pPr>
            <w:r>
              <w:rPr>
                <w:rFonts w:ascii="仿宋_GB2312" w:hAnsi="仿宋_GB2312" w:cs="仿宋_GB2312" w:eastAsia="仿宋_GB2312"/>
              </w:rPr>
              <w:t>针对本项目提供后期配合服务，包含①配合服务工作计划；②内部团队人员之间的配合；③与采购人之间的配合及服务承诺等。后期配合服务共3项。 1.后期配合服务内容详细、完善、有针对性计，每项计3分，最高计9分； 2.后期配合服务内容较为详细、较为完善、针对性较好，每项计2分； 3.后期配合服务内容一般或不适用于本项目，每项计1分；未提供不计分。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项目团队主要技术人员</w:t>
            </w:r>
          </w:p>
        </w:tc>
        <w:tc>
          <w:tcPr>
            <w:tcW w:type="dxa" w:w="2492"/>
          </w:tcPr>
          <w:p>
            <w:pPr>
              <w:pStyle w:val="null3"/>
            </w:pPr>
            <w:r>
              <w:rPr>
                <w:rFonts w:ascii="仿宋_GB2312" w:hAnsi="仿宋_GB2312" w:cs="仿宋_GB2312" w:eastAsia="仿宋_GB2312"/>
              </w:rPr>
              <w:t>项目团队主要技术人员（除项目负责人），具有中级及以上职称（提供职称证），提供的人员每满足条件1人计1分，最高分3分。 评审时以提供的相关证明材料必须加盖单位公章，未提供不计分。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供应商提供合理化建议。合理化建议内容合理，针对性强、明确、全面得5分； 合理化建议内容有针对性，但尚有可以优化空间得4分； 合理化建议内容一般可行得3分； 合理化建议内容不完善、表述前后不一致、套用其他项目内容等得1分，未提供不得分。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提供2022年至今(以合同签订时间为准)类似项目的业绩，每个业绩得2.5分，最多得5分。(提供中标通知书或合同协议书复印件加盖单位公章)。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1.上限为采购预算价，即报价大于上限价视为无效标； 2.以满足本次磋商文件要求的最低报价为评审基准价，其价格为满分； 3.其他供应商报价得分=[评审基准价/最后报价]×15</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