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版本号：ZFCG-2025052820251217002</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城固县2025年中央财政农业相关转移支付资金（扩种油菜）项目农药采购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ZFCG-20250528</w:t>
      </w:r>
      <w:r>
        <w:br/>
      </w:r>
      <w:r>
        <w:br/>
      </w:r>
      <w:r>
        <w:br/>
      </w:r>
    </w:p>
    <w:p>
      <w:pPr>
        <w:pStyle w:val="null3"/>
        <w:jc w:val="center"/>
        <w:outlineLvl w:val="2"/>
      </w:pPr>
      <w:r>
        <w:rPr>
          <w:rFonts w:ascii="仿宋_GB2312" w:hAnsi="仿宋_GB2312" w:cs="仿宋_GB2312" w:eastAsia="仿宋_GB2312"/>
          <w:sz w:val="28"/>
          <w:b/>
        </w:rPr>
        <w:t>城固县农技中心</w:t>
      </w:r>
    </w:p>
    <w:p>
      <w:pPr>
        <w:pStyle w:val="null3"/>
        <w:jc w:val="center"/>
        <w:outlineLvl w:val="2"/>
      </w:pPr>
      <w:r>
        <w:rPr>
          <w:rFonts w:ascii="仿宋_GB2312" w:hAnsi="仿宋_GB2312" w:cs="仿宋_GB2312" w:eastAsia="仿宋_GB2312"/>
          <w:sz w:val="28"/>
          <w:b/>
        </w:rPr>
        <w:t>中科融创（陕西）项目咨询有限公司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中科融创（陕西）项目咨询有限公司</w:t>
      </w:r>
      <w:r>
        <w:rPr>
          <w:rFonts w:ascii="仿宋_GB2312" w:hAnsi="仿宋_GB2312" w:cs="仿宋_GB2312" w:eastAsia="仿宋_GB2312"/>
        </w:rPr>
        <w:t>（以下简称“代理机构”）受</w:t>
      </w:r>
      <w:r>
        <w:rPr>
          <w:rFonts w:ascii="仿宋_GB2312" w:hAnsi="仿宋_GB2312" w:cs="仿宋_GB2312" w:eastAsia="仿宋_GB2312"/>
        </w:rPr>
        <w:t>城固县农技中心</w:t>
      </w:r>
      <w:r>
        <w:rPr>
          <w:rFonts w:ascii="仿宋_GB2312" w:hAnsi="仿宋_GB2312" w:cs="仿宋_GB2312" w:eastAsia="仿宋_GB2312"/>
        </w:rPr>
        <w:t>委托，拟对</w:t>
      </w:r>
      <w:r>
        <w:rPr>
          <w:rFonts w:ascii="仿宋_GB2312" w:hAnsi="仿宋_GB2312" w:cs="仿宋_GB2312" w:eastAsia="仿宋_GB2312"/>
        </w:rPr>
        <w:t>城固县2025年中央财政农业相关转移支付资金（扩种油菜）项目农药采购</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ZFCG-20250528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城固县2025年中央财政农业相关转移支付资金（扩种油菜）项目农药采购</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采购农药一批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采购包1（城固县2025年中央财政农业相关转移支付资金(扩种油菜)项目农药采购）：属于专门面向小微企业采购。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是独立承担民事责任能力的法人、其他组织或自然人，法人、其他组织须提供合法有效的营业执照（或事业单位法人证书）等证明资料，自然人须提供身份证明（原件或加盖公章的复印件）</w:t>
      </w:r>
    </w:p>
    <w:p>
      <w:pPr>
        <w:pStyle w:val="null3"/>
      </w:pPr>
      <w:r>
        <w:rPr>
          <w:rFonts w:ascii="仿宋_GB2312" w:hAnsi="仿宋_GB2312" w:cs="仿宋_GB2312" w:eastAsia="仿宋_GB2312"/>
        </w:rPr>
        <w:t>2、授权书：法定代表人授权书（附法定代表人、被授权人身份证复印件）及被授权人身份证原件（法定代表人直接参加招标，须提供法定代表人身份证明及身份证原件）；</w:t>
      </w:r>
    </w:p>
    <w:p>
      <w:pPr>
        <w:pStyle w:val="null3"/>
      </w:pPr>
      <w:r>
        <w:rPr>
          <w:rFonts w:ascii="仿宋_GB2312" w:hAnsi="仿宋_GB2312" w:cs="仿宋_GB2312" w:eastAsia="仿宋_GB2312"/>
        </w:rPr>
        <w:t>3、汉中市政府采购供应商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p>
      <w:pPr>
        <w:pStyle w:val="null3"/>
      </w:pPr>
      <w:r>
        <w:rPr>
          <w:rFonts w:ascii="仿宋_GB2312" w:hAnsi="仿宋_GB2312" w:cs="仿宋_GB2312" w:eastAsia="仿宋_GB2312"/>
        </w:rPr>
        <w:t>4、资格证书：供应商须提供有效期内的《农药经营许可证》；且所投产品防治对象在中国农药信息网须登记为为根肿病</w:t>
      </w:r>
    </w:p>
    <w:p>
      <w:pPr>
        <w:pStyle w:val="null3"/>
      </w:pPr>
      <w:r>
        <w:rPr>
          <w:rFonts w:ascii="仿宋_GB2312" w:hAnsi="仿宋_GB2312" w:cs="仿宋_GB2312" w:eastAsia="仿宋_GB2312"/>
        </w:rPr>
        <w:t>5、中小企业声明函：本项目专门面向中小企业，供应商须提供《中小企业声明函》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城固县农技中心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城固县文化路西段</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陈正光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13891634065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中科融创（陕西）项目咨询有限公司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陕西省汉中市汉台区滨江西路天汉文化公园E区4号楼120、121、128b</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粟星玉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0916-8830226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开户名称：中科融创(陕西)项目咨询有限公司</w:t>
            </w:r>
          </w:p>
          <w:p>
            <w:pPr>
              <w:pStyle w:val="null3"/>
            </w:pPr>
            <w:r>
              <w:rPr>
                <w:rFonts w:ascii="仿宋_GB2312" w:hAnsi="仿宋_GB2312" w:cs="仿宋_GB2312" w:eastAsia="仿宋_GB2312"/>
              </w:rPr>
              <w:t>开户银行：中国银行股份有限公司汉中劳动西路支行</w:t>
            </w:r>
          </w:p>
          <w:p>
            <w:pPr>
              <w:pStyle w:val="null3"/>
            </w:pPr>
            <w:r>
              <w:rPr>
                <w:rFonts w:ascii="仿宋_GB2312" w:hAnsi="仿宋_GB2312" w:cs="仿宋_GB2312" w:eastAsia="仿宋_GB2312"/>
              </w:rPr>
              <w:t>银行账号：102504125152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依据《国家计委关于印发招标代理服务收费管理暂行办法的通知》（计价格【2002】1980号）和国家发改委办公厅颁发的《关于招标代理服务收费有关问题的通知》（发改办价格【2003】857号）文件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城固县农技中心</w:t>
      </w:r>
      <w:r>
        <w:rPr>
          <w:rFonts w:ascii="仿宋_GB2312" w:hAnsi="仿宋_GB2312" w:cs="仿宋_GB2312" w:eastAsia="仿宋_GB2312"/>
        </w:rPr>
        <w:t>和</w:t>
      </w:r>
      <w:r>
        <w:rPr>
          <w:rFonts w:ascii="仿宋_GB2312" w:hAnsi="仿宋_GB2312" w:cs="仿宋_GB2312" w:eastAsia="仿宋_GB2312"/>
        </w:rPr>
        <w:t>中科融创（陕西）项目咨询有限公司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城固县农技中心</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中科融创（陕西）项目咨询有限公司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城固县农技中心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中科融创（陕西）项目咨询有限公司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符合国家规范和行业标准。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中科融创（陕西）项目咨询有限公司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联系人：粟星玉</w:t>
      </w:r>
    </w:p>
    <w:p>
      <w:pPr>
        <w:pStyle w:val="null3"/>
      </w:pPr>
      <w:r>
        <w:rPr>
          <w:rFonts w:ascii="仿宋_GB2312" w:hAnsi="仿宋_GB2312" w:cs="仿宋_GB2312" w:eastAsia="仿宋_GB2312"/>
        </w:rPr>
        <w:t>联系电话：0916-8830226</w:t>
      </w:r>
    </w:p>
    <w:p>
      <w:pPr>
        <w:pStyle w:val="null3"/>
      </w:pPr>
      <w:r>
        <w:rPr>
          <w:rFonts w:ascii="仿宋_GB2312" w:hAnsi="仿宋_GB2312" w:cs="仿宋_GB2312" w:eastAsia="仿宋_GB2312"/>
        </w:rPr>
        <w:t>地址：陕西省汉中市汉台区滨江西路天汉文化公园E区4号楼120、121、128b</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采购农药一批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50%氟啶胺悬浮剂</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标的名称：50%氟啶胺悬浮剂</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5"/>
              <w:ind w:left="60" w:firstLine="484"/>
            </w:pPr>
            <w:r>
              <w:rPr>
                <w:rFonts w:ascii="仿宋_GB2312" w:hAnsi="仿宋_GB2312" w:cs="仿宋_GB2312" w:eastAsia="仿宋_GB2312"/>
                <w:sz w:val="24"/>
                <w:color w:val="000000"/>
              </w:rPr>
              <w:t>50%氟啶胺悬浮剂，</w:t>
            </w:r>
            <w:r>
              <w:rPr>
                <w:rFonts w:ascii="仿宋_GB2312" w:hAnsi="仿宋_GB2312" w:cs="仿宋_GB2312" w:eastAsia="仿宋_GB2312"/>
                <w:sz w:val="24"/>
                <w:color w:val="000000"/>
              </w:rPr>
              <w:t>375件</w:t>
            </w:r>
            <w:r>
              <w:rPr>
                <w:rFonts w:ascii="仿宋_GB2312" w:hAnsi="仿宋_GB2312" w:cs="仿宋_GB2312" w:eastAsia="仿宋_GB2312"/>
                <w:sz w:val="24"/>
                <w:color w:val="000000"/>
              </w:rPr>
              <w:t>（每</w:t>
            </w:r>
            <w:r>
              <w:rPr>
                <w:rFonts w:ascii="仿宋_GB2312" w:hAnsi="仿宋_GB2312" w:cs="仿宋_GB2312" w:eastAsia="仿宋_GB2312"/>
                <w:sz w:val="24"/>
                <w:color w:val="000000"/>
              </w:rPr>
              <w:t>件</w:t>
            </w:r>
            <w:r>
              <w:rPr>
                <w:rFonts w:ascii="仿宋_GB2312" w:hAnsi="仿宋_GB2312" w:cs="仿宋_GB2312" w:eastAsia="仿宋_GB2312"/>
                <w:sz w:val="24"/>
                <w:color w:val="000000"/>
              </w:rPr>
              <w:t>60瓶、每瓶100克），采购数量共计2250KG。</w:t>
            </w:r>
          </w:p>
          <w:p>
            <w:pPr>
              <w:pStyle w:val="null3"/>
              <w:spacing w:before="15"/>
              <w:ind w:left="60" w:firstLine="484"/>
            </w:pPr>
            <w:r>
              <w:rPr>
                <w:rFonts w:ascii="仿宋_GB2312" w:hAnsi="仿宋_GB2312" w:cs="仿宋_GB2312" w:eastAsia="仿宋_GB2312"/>
                <w:sz w:val="15"/>
              </w:rPr>
              <w:t>按照项目实施要求：所投产品防治对象在中国农药信息网须登记为为根肿病，</w:t>
            </w:r>
            <w:r>
              <w:rPr>
                <w:rFonts w:ascii="仿宋_GB2312" w:hAnsi="仿宋_GB2312" w:cs="仿宋_GB2312" w:eastAsia="仿宋_GB2312"/>
                <w:sz w:val="15"/>
              </w:rPr>
              <w:t xml:space="preserve"> 使用方法：根部喷淋</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10日历天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一次付清</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符合国家规范和行业标准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以合同签订为准</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tc>
        <w:tc>
          <w:tcPr>
            <w:tcW w:type="dxa" w:w="1661"/>
          </w:tcPr>
          <w:p>
            <w:pPr>
              <w:pStyle w:val="null3"/>
            </w:pPr>
            <w:r>
              <w:rPr>
                <w:rFonts w:ascii="仿宋_GB2312" w:hAnsi="仿宋_GB2312" w:cs="仿宋_GB2312" w:eastAsia="仿宋_GB2312"/>
              </w:rPr>
              <w:t>资格文件.pdf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参与的供应商（联合体）提供的货物全部由符合政策要求的小微企业制造。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供应商应是独立承担民事责任能力的法人、其他组织或自然人，法人、其他组织须提供合法有效的营业执照（或事业单位法人证书）等证明资料，自然人须提供身份证明（原件或加盖公章的复印件）</w:t>
            </w:r>
          </w:p>
        </w:tc>
        <w:tc>
          <w:tcPr>
            <w:tcW w:type="dxa" w:w="1661"/>
          </w:tcPr>
          <w:p>
            <w:pPr>
              <w:pStyle w:val="null3"/>
            </w:pPr>
            <w:r>
              <w:rPr>
                <w:rFonts w:ascii="仿宋_GB2312" w:hAnsi="仿宋_GB2312" w:cs="仿宋_GB2312" w:eastAsia="仿宋_GB2312"/>
              </w:rPr>
              <w:t>资格文件.pdf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法定代表人授权书（附法定代表人、被授权人身份证复印件）及被授权人身份证原件（法定代表人直接参加招标，须提供法定代表人身份证明及身份证原件）；</w:t>
            </w:r>
          </w:p>
        </w:tc>
        <w:tc>
          <w:tcPr>
            <w:tcW w:type="dxa" w:w="1661"/>
          </w:tcPr>
          <w:p>
            <w:pPr>
              <w:pStyle w:val="null3"/>
            </w:pPr>
            <w:r>
              <w:rPr>
                <w:rFonts w:ascii="仿宋_GB2312" w:hAnsi="仿宋_GB2312" w:cs="仿宋_GB2312" w:eastAsia="仿宋_GB2312"/>
              </w:rPr>
              <w:t>资格文件.pdf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w:t>
            </w:r>
          </w:p>
        </w:tc>
        <w:tc>
          <w:tcPr>
            <w:tcW w:type="dxa" w:w="1661"/>
          </w:tcPr>
          <w:p>
            <w:pPr>
              <w:pStyle w:val="null3"/>
            </w:pPr>
            <w:r>
              <w:rPr>
                <w:rFonts w:ascii="仿宋_GB2312" w:hAnsi="仿宋_GB2312" w:cs="仿宋_GB2312" w:eastAsia="仿宋_GB2312"/>
              </w:rPr>
              <w:t>资格文件.pdf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供应商须提供有效期内的《农药经营许可证》；且所投产品防治对象在中国农药信息网须登记为为根肿病</w:t>
            </w:r>
          </w:p>
        </w:tc>
        <w:tc>
          <w:tcPr>
            <w:tcW w:type="dxa" w:w="1661"/>
          </w:tcPr>
          <w:p>
            <w:pPr>
              <w:pStyle w:val="null3"/>
            </w:pPr>
            <w:r>
              <w:rPr>
                <w:rFonts w:ascii="仿宋_GB2312" w:hAnsi="仿宋_GB2312" w:cs="仿宋_GB2312" w:eastAsia="仿宋_GB2312"/>
              </w:rPr>
              <w:t>资格文件.pdf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本项目专门面向中小企业，供应商须提供《中小企业声明函》</w:t>
            </w:r>
          </w:p>
        </w:tc>
        <w:tc>
          <w:tcPr>
            <w:tcW w:type="dxa" w:w="1661"/>
          </w:tcPr>
          <w:p>
            <w:pPr>
              <w:pStyle w:val="null3"/>
            </w:pPr>
            <w:r>
              <w:rPr>
                <w:rFonts w:ascii="仿宋_GB2312" w:hAnsi="仿宋_GB2312" w:cs="仿宋_GB2312" w:eastAsia="仿宋_GB2312"/>
              </w:rPr>
              <w:t>资格文件.pdf 中小企业声明函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验收标准和方法等</w:t>
            </w:r>
          </w:p>
        </w:tc>
        <w:tc>
          <w:tcPr>
            <w:tcW w:type="dxa" w:w="3322"/>
          </w:tcPr>
          <w:p>
            <w:pPr>
              <w:pStyle w:val="null3"/>
            </w:pPr>
            <w:r>
              <w:rPr>
                <w:rFonts w:ascii="仿宋_GB2312" w:hAnsi="仿宋_GB2312" w:cs="仿宋_GB2312" w:eastAsia="仿宋_GB2312"/>
              </w:rPr>
              <w:t>谈判供应商提供的交货时间、地点、方式，验收标准和方法等满足竞争性谈判文件中的相关要求</w:t>
            </w:r>
          </w:p>
        </w:tc>
        <w:tc>
          <w:tcPr>
            <w:tcW w:type="dxa" w:w="1661"/>
          </w:tcPr>
          <w:p>
            <w:pPr>
              <w:pStyle w:val="null3"/>
            </w:pPr>
            <w:r>
              <w:rPr>
                <w:rFonts w:ascii="仿宋_GB2312" w:hAnsi="仿宋_GB2312" w:cs="仿宋_GB2312" w:eastAsia="仿宋_GB2312"/>
              </w:rPr>
              <w:t>商务应答表 项目实施方案.docx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技术参数与性能指标</w:t>
            </w:r>
          </w:p>
        </w:tc>
        <w:tc>
          <w:tcPr>
            <w:tcW w:type="dxa" w:w="3322"/>
          </w:tcPr>
          <w:p>
            <w:pPr>
              <w:pStyle w:val="null3"/>
            </w:pPr>
            <w:r>
              <w:rPr>
                <w:rFonts w:ascii="仿宋_GB2312" w:hAnsi="仿宋_GB2312" w:cs="仿宋_GB2312" w:eastAsia="仿宋_GB2312"/>
              </w:rPr>
              <w:t>谈判供应商提供的技术参数与性能指标满足竞争性谈判文件中的相关要求</w:t>
            </w:r>
          </w:p>
        </w:tc>
        <w:tc>
          <w:tcPr>
            <w:tcW w:type="dxa" w:w="1661"/>
          </w:tcPr>
          <w:p>
            <w:pPr>
              <w:pStyle w:val="null3"/>
            </w:pPr>
            <w:r>
              <w:rPr>
                <w:rFonts w:ascii="仿宋_GB2312" w:hAnsi="仿宋_GB2312" w:cs="仿宋_GB2312" w:eastAsia="仿宋_GB2312"/>
              </w:rPr>
              <w:t>产品技术参数表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按照要求报价且报价未超采购预算，报价唯一</w:t>
            </w:r>
          </w:p>
        </w:tc>
        <w:tc>
          <w:tcPr>
            <w:tcW w:type="dxa" w:w="3322"/>
          </w:tcPr>
          <w:p>
            <w:pPr>
              <w:pStyle w:val="null3"/>
            </w:pPr>
            <w:r>
              <w:rPr>
                <w:rFonts w:ascii="仿宋_GB2312" w:hAnsi="仿宋_GB2312" w:cs="仿宋_GB2312" w:eastAsia="仿宋_GB2312"/>
              </w:rPr>
              <w:t>报价须未超过谈判文件中规定的预算金额或者最高限价</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谈判保证金</w:t>
            </w:r>
          </w:p>
        </w:tc>
        <w:tc>
          <w:tcPr>
            <w:tcW w:type="dxa" w:w="3322"/>
          </w:tcPr>
          <w:p>
            <w:pPr>
              <w:pStyle w:val="null3"/>
            </w:pPr>
            <w:r>
              <w:rPr>
                <w:rFonts w:ascii="仿宋_GB2312" w:hAnsi="仿宋_GB2312" w:cs="仿宋_GB2312" w:eastAsia="仿宋_GB2312"/>
              </w:rPr>
              <w:t>供应商应按采购文件约定交纳谈判保证金，并提供采购代理机构开具的谈判保证金收据</w:t>
            </w:r>
          </w:p>
        </w:tc>
        <w:tc>
          <w:tcPr>
            <w:tcW w:type="dxa" w:w="1661"/>
          </w:tcPr>
          <w:p>
            <w:pPr>
              <w:pStyle w:val="null3"/>
            </w:pPr>
            <w:r>
              <w:rPr>
                <w:rFonts w:ascii="仿宋_GB2312" w:hAnsi="仿宋_GB2312" w:cs="仿宋_GB2312" w:eastAsia="仿宋_GB2312"/>
              </w:rPr>
              <w:t>资格文件.pdf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响应文件完整性</w:t>
            </w:r>
          </w:p>
        </w:tc>
        <w:tc>
          <w:tcPr>
            <w:tcW w:type="dxa" w:w="3322"/>
          </w:tcPr>
          <w:p>
            <w:pPr>
              <w:pStyle w:val="null3"/>
            </w:pPr>
            <w:r>
              <w:rPr>
                <w:rFonts w:ascii="仿宋_GB2312" w:hAnsi="仿宋_GB2312" w:cs="仿宋_GB2312" w:eastAsia="仿宋_GB2312"/>
              </w:rPr>
              <w:t>响应文件上法定代表人或其授权代表的签字、供应商的单位公章齐全，内容齐全符合谈判文件规定</w:t>
            </w:r>
          </w:p>
        </w:tc>
        <w:tc>
          <w:tcPr>
            <w:tcW w:type="dxa" w:w="1661"/>
          </w:tcPr>
          <w:p>
            <w:pPr>
              <w:pStyle w:val="null3"/>
            </w:pPr>
            <w:r>
              <w:rPr>
                <w:rFonts w:ascii="仿宋_GB2312" w:hAnsi="仿宋_GB2312" w:cs="仿宋_GB2312" w:eastAsia="仿宋_GB2312"/>
              </w:rPr>
              <w:t>响应文件封面 产品技术参数表 资格文件.pdf 中小企业声明函 残疾人福利性单位声明函 商务应答表 标的清单 其他证明材料.docx 报价表 项目实施方案.docx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详见附件：项目实施方案.docx</w:t>
      </w:r>
    </w:p>
    <w:p>
      <w:pPr>
        <w:pStyle w:val="null3"/>
        <w:ind w:firstLine="960"/>
      </w:pPr>
      <w:r>
        <w:rPr>
          <w:rFonts w:ascii="仿宋_GB2312" w:hAnsi="仿宋_GB2312" w:cs="仿宋_GB2312" w:eastAsia="仿宋_GB2312"/>
        </w:rPr>
        <w:t>详见附件：其他证明材料.docx</w:t>
      </w:r>
    </w:p>
    <w:p>
      <w:pPr>
        <w:pStyle w:val="null3"/>
        <w:ind w:firstLine="960"/>
      </w:pPr>
      <w:r>
        <w:rPr>
          <w:rFonts w:ascii="仿宋_GB2312" w:hAnsi="仿宋_GB2312" w:cs="仿宋_GB2312" w:eastAsia="仿宋_GB2312"/>
        </w:rPr>
        <w:t>详见附件：资格文件.pdf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详见附件：合同模版.docx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