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版本号：ZFCG-2025053020251223002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城固县2025年中央财政农业相关转移支付资金（扩种油菜）项目油菜种采购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ZFCG-20250530</w:t>
      </w:r>
      <w:r>
        <w:br/>
      </w:r>
      <w:r>
        <w:br/>
      </w:r>
      <w:r>
        <w:br/>
      </w:r>
    </w:p>
    <w:p>
      <w:pPr>
        <w:pStyle w:val="null3"/>
        <w:jc w:val="center"/>
        <w:outlineLvl w:val="2"/>
      </w:pPr>
      <w:r>
        <w:rPr>
          <w:rFonts w:ascii="仿宋_GB2312" w:hAnsi="仿宋_GB2312" w:cs="仿宋_GB2312" w:eastAsia="仿宋_GB2312"/>
          <w:sz w:val="28"/>
          <w:b/>
        </w:rPr>
        <w:t>城固县农技中心</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城固县农技中心</w:t>
      </w:r>
      <w:r>
        <w:rPr>
          <w:rFonts w:ascii="仿宋_GB2312" w:hAnsi="仿宋_GB2312" w:cs="仿宋_GB2312" w:eastAsia="仿宋_GB2312"/>
        </w:rPr>
        <w:t>委托，拟对</w:t>
      </w:r>
      <w:r>
        <w:rPr>
          <w:rFonts w:ascii="仿宋_GB2312" w:hAnsi="仿宋_GB2312" w:cs="仿宋_GB2312" w:eastAsia="仿宋_GB2312"/>
        </w:rPr>
        <w:t>城固县2025年中央财政农业相关转移支付资金（扩种油菜）项目油菜种采购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ZFCG-20250530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城固县2025年中央财政农业相关转移支付资金（扩种油菜）项目油菜种采购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采购种子一批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采购包1（城固县2025年中央财政农业相关转移支付资金（扩种油菜）项目油菜种采购）：属于专门面向中小企业采购。</w:t>
      </w:r>
    </w:p>
    <w:p>
      <w:pPr>
        <w:pStyle w:val="null3"/>
      </w:pPr>
      <w:r>
        <w:rPr>
          <w:rFonts w:ascii="仿宋_GB2312" w:hAnsi="仿宋_GB2312" w:cs="仿宋_GB2312" w:eastAsia="仿宋_GB2312"/>
        </w:rPr>
        <w:t>采购包2（城固县2025年中央财政农业相关转移支付资金（扩种油菜）项目油菜种采购）：属于专门面向中小企业采购。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 营业执照</w:t>
      </w:r>
    </w:p>
    <w:p>
      <w:pPr>
        <w:pStyle w:val="null3"/>
      </w:pPr>
      <w:r>
        <w:rPr>
          <w:rFonts w:ascii="仿宋_GB2312" w:hAnsi="仿宋_GB2312" w:cs="仿宋_GB2312" w:eastAsia="仿宋_GB2312"/>
        </w:rPr>
        <w:t>2、法定代表人授权书：法人代表证明书或法人授权委托书，后附法人 及被委托人身份证（法定代表人直接参加投标 的只需提供法定代表人身份证）；</w:t>
      </w:r>
    </w:p>
    <w:p>
      <w:pPr>
        <w:pStyle w:val="null3"/>
      </w:pPr>
      <w:r>
        <w:rPr>
          <w:rFonts w:ascii="仿宋_GB2312" w:hAnsi="仿宋_GB2312" w:cs="仿宋_GB2312" w:eastAsia="仿宋_GB2312"/>
        </w:rPr>
        <w:t>3、汉中市政府采购供应商资格承诺函：供应商应具有良好的商业信誉和健全的财务会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p>
      <w:pPr>
        <w:pStyle w:val="null3"/>
      </w:pPr>
      <w:r>
        <w:rPr>
          <w:rFonts w:ascii="仿宋_GB2312" w:hAnsi="仿宋_GB2312" w:cs="仿宋_GB2312" w:eastAsia="仿宋_GB2312"/>
        </w:rPr>
        <w:t>4、中小企业声明函：本项目专门面向中小企业，供应商须提供《中 小企业声明函》</w:t>
      </w:r>
    </w:p>
    <w:p>
      <w:pPr>
        <w:pStyle w:val="null3"/>
      </w:pPr>
      <w:r>
        <w:rPr>
          <w:rFonts w:ascii="仿宋_GB2312" w:hAnsi="仿宋_GB2312" w:cs="仿宋_GB2312" w:eastAsia="仿宋_GB2312"/>
        </w:rPr>
        <w:t>5、供应商资质：供应商如为生产厂商应具备《种子生产许可证》，如为经销商须提供产品的来源渠道合法的证明文件（包括但不限于销售协议、代理协议、原厂授权等）及生产厂家相关证件的复印件加盖公章;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1、营业执照：供应商应是合法注册的法人或其他组织,并出具 营业执照；</w:t>
      </w:r>
    </w:p>
    <w:p>
      <w:pPr>
        <w:pStyle w:val="null3"/>
      </w:pPr>
      <w:r>
        <w:rPr>
          <w:rFonts w:ascii="仿宋_GB2312" w:hAnsi="仿宋_GB2312" w:cs="仿宋_GB2312" w:eastAsia="仿宋_GB2312"/>
        </w:rPr>
        <w:t>2、法定代表人授权书：法人代表证明书或法人授权委托书，后附法人 及被委托人身份证（法定代表人直接参加投标 的只需提供法定代表人身份证）</w:t>
      </w:r>
    </w:p>
    <w:p>
      <w:pPr>
        <w:pStyle w:val="null3"/>
      </w:pPr>
      <w:r>
        <w:rPr>
          <w:rFonts w:ascii="仿宋_GB2312" w:hAnsi="仿宋_GB2312" w:cs="仿宋_GB2312" w:eastAsia="仿宋_GB2312"/>
        </w:rPr>
        <w:t>3、汉中市政府采购供应商资格承诺函：供应商应具有良好的商业信誉和健全的财务会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p>
      <w:pPr>
        <w:pStyle w:val="null3"/>
      </w:pPr>
      <w:r>
        <w:rPr>
          <w:rFonts w:ascii="仿宋_GB2312" w:hAnsi="仿宋_GB2312" w:cs="仿宋_GB2312" w:eastAsia="仿宋_GB2312"/>
        </w:rPr>
        <w:t>4、中小企业声明函：本项目专门面向中小企业，供应商须提供《中 小企业声明函》</w:t>
      </w:r>
    </w:p>
    <w:p>
      <w:pPr>
        <w:pStyle w:val="null3"/>
      </w:pPr>
      <w:r>
        <w:rPr>
          <w:rFonts w:ascii="仿宋_GB2312" w:hAnsi="仿宋_GB2312" w:cs="仿宋_GB2312" w:eastAsia="仿宋_GB2312"/>
        </w:rPr>
        <w:t>5、供应商资质：供应商如为生产厂商应具备《种子生产许可证》，如为经销商须提供产品的来源渠道合法的证明文件（包括但不限于销售协议、代理协议、原厂授权等）及生产厂家相关证件的复印件加盖公章;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城固县农技中心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城固县文化路西段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13891634065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0916 - 8830226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 价格〔2002〕1980 号）、《国家发展和改革委员会办公厅关于招标代理服务收费有关问题的 通知》（发改办价格〔2003〕857 号）规定的费率标准计算招标代理服务费，不足伍仟元时按 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城固县农技中心</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城固县农技中心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城固县农技中心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采购种子一批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标的名称：油菜种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华油杂62R  </w:t>
            </w:r>
            <w:r>
              <w:rPr>
                <w:rFonts w:ascii="仿宋_GB2312" w:hAnsi="仿宋_GB2312" w:cs="仿宋_GB2312" w:eastAsia="仿宋_GB2312"/>
                <w:sz w:val="21"/>
                <w:color w:val="333333"/>
              </w:rPr>
              <w:t xml:space="preserve">12000公斤   </w:t>
            </w:r>
            <w:r>
              <w:rPr>
                <w:rFonts w:ascii="仿宋_GB2312" w:hAnsi="仿宋_GB2312" w:cs="仿宋_GB2312" w:eastAsia="仿宋_GB2312"/>
                <w:sz w:val="21"/>
                <w:color w:val="333333"/>
              </w:rPr>
              <w:t>质量达到国家验收标准</w:t>
            </w:r>
            <w:r>
              <w:rPr>
                <w:rFonts w:ascii="仿宋_GB2312" w:hAnsi="仿宋_GB2312" w:cs="仿宋_GB2312" w:eastAsia="仿宋_GB2312"/>
                <w:sz w:val="21"/>
                <w:color w:val="333333"/>
              </w:rPr>
              <w:t>及行业要求。</w:t>
            </w:r>
          </w:p>
          <w:p>
            <w:pPr>
              <w:pStyle w:val="null3"/>
            </w:pPr>
            <w:r>
              <w:rPr>
                <w:rFonts w:ascii="仿宋_GB2312" w:hAnsi="仿宋_GB2312" w:cs="仿宋_GB2312" w:eastAsia="仿宋_GB2312"/>
              </w:rPr>
              <w:t>执行GB 4407.2-2024（ 品种纯度不低于86.0% 净度不低于98.0%、发芽率不低于82%  水分不高于9.0%）</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标的名称：油菜种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上科油2号 10000(公斤)     质量达到国家验收标准及行业要求。 </w:t>
            </w:r>
          </w:p>
          <w:p>
            <w:pPr>
              <w:pStyle w:val="null3"/>
            </w:pPr>
            <w:r>
              <w:rPr>
                <w:rFonts w:ascii="仿宋_GB2312" w:hAnsi="仿宋_GB2312" w:cs="仿宋_GB2312" w:eastAsia="仿宋_GB2312"/>
              </w:rPr>
              <w:t>执行GB 4407.2-2024（ 品种纯度不低于86.0% 净度不低于98.0%、发芽率不低于82%  水分不高于9.0%）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自合同签订之日起10个日历日内完成全部采购内容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自合同签订之日起10个日历日内完成全部采购内容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质保期为终验合格后不少于12个月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 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 及被委托人身份证（法定代表人直接参加投标 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 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供应商如为生产厂商应具备《种子生产许可证》，如为经销商须提供产品的来源渠道合法的证明文件（包括但不限于销售协议、代理协议、原厂授权等）及生产厂家相关证件的复印件加盖公章;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 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 及被委托人身份证（法定代表人直接参加投标 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为记录名单”中。需提供《汉中市政府采购供应 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 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供应商如为生产厂商应具备《种子生产许可证》，如为经销商须提供产品的来源渠道合法的证明文件（包括但不限于销售协议、代理协议、原厂授权等）及生产厂家相关证件的复印件加盖公章;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供应商提供的技术参数与性能指标满足文件中 的相关要求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按照要求报价且报价未超采购预算 ，报价唯一</w:t>
            </w:r>
          </w:p>
        </w:tc>
        <w:tc>
          <w:tcPr>
            <w:tcW w:type="dxa" w:w="3322"/>
          </w:tcPr>
          <w:p>
            <w:pPr>
              <w:pStyle w:val="null3"/>
            </w:pPr>
            <w:r>
              <w:rPr>
                <w:rFonts w:ascii="仿宋_GB2312" w:hAnsi="仿宋_GB2312" w:cs="仿宋_GB2312" w:eastAsia="仿宋_GB2312"/>
              </w:rPr>
              <w:t>报价须未超过文件中规定的预算金额或者最高 限价</w:t>
            </w:r>
          </w:p>
        </w:tc>
        <w:tc>
          <w:tcPr>
            <w:tcW w:type="dxa" w:w="1661"/>
          </w:tcPr>
          <w:p>
            <w:pPr>
              <w:pStyle w:val="null3"/>
            </w:pPr>
            <w:r>
              <w:rPr>
                <w:rFonts w:ascii="仿宋_GB2312" w:hAnsi="仿宋_GB2312" w:cs="仿宋_GB2312" w:eastAsia="仿宋_GB2312"/>
              </w:rPr>
              <w:t>开标一览表 分项报价表.docx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 供应商的单位公章齐全，内容齐全符合谈判文 件规定</w:t>
            </w:r>
          </w:p>
        </w:tc>
        <w:tc>
          <w:tcPr>
            <w:tcW w:type="dxa" w:w="1661"/>
          </w:tcPr>
          <w:p>
            <w:pPr>
              <w:pStyle w:val="null3"/>
            </w:pPr>
            <w:r>
              <w:rPr>
                <w:rFonts w:ascii="仿宋_GB2312" w:hAnsi="仿宋_GB2312" w:cs="仿宋_GB2312" w:eastAsia="仿宋_GB2312"/>
              </w:rPr>
              <w:t>开标一览表 业绩.docx 中小企业声明函 商务应答表 分项报价表.docx 产品技术参数表 供应商应提交的相关资格证明材料.docx 投标函 残疾人福利性单位声明函 标的清单 投标文件封面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供应商提供的技术参数与性能指标满足文件中 的相关要求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按照要求报价且报价未超采购预算 ，报价唯一</w:t>
            </w:r>
          </w:p>
        </w:tc>
        <w:tc>
          <w:tcPr>
            <w:tcW w:type="dxa" w:w="3322"/>
          </w:tcPr>
          <w:p>
            <w:pPr>
              <w:pStyle w:val="null3"/>
            </w:pPr>
            <w:r>
              <w:rPr>
                <w:rFonts w:ascii="仿宋_GB2312" w:hAnsi="仿宋_GB2312" w:cs="仿宋_GB2312" w:eastAsia="仿宋_GB2312"/>
              </w:rPr>
              <w:t>报价须未超过文件中规定的预算金额或者最高 限价</w:t>
            </w:r>
          </w:p>
        </w:tc>
        <w:tc>
          <w:tcPr>
            <w:tcW w:type="dxa" w:w="1661"/>
          </w:tcPr>
          <w:p>
            <w:pPr>
              <w:pStyle w:val="null3"/>
            </w:pPr>
            <w:r>
              <w:rPr>
                <w:rFonts w:ascii="仿宋_GB2312" w:hAnsi="仿宋_GB2312" w:cs="仿宋_GB2312" w:eastAsia="仿宋_GB2312"/>
              </w:rPr>
              <w:t>开标一览表 分项报价表.docx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 供应商的单位公章齐全，内容齐全符合谈判文 件规定</w:t>
            </w:r>
          </w:p>
        </w:tc>
        <w:tc>
          <w:tcPr>
            <w:tcW w:type="dxa" w:w="1661"/>
          </w:tcPr>
          <w:p>
            <w:pPr>
              <w:pStyle w:val="null3"/>
            </w:pPr>
            <w:r>
              <w:rPr>
                <w:rFonts w:ascii="仿宋_GB2312" w:hAnsi="仿宋_GB2312" w:cs="仿宋_GB2312" w:eastAsia="仿宋_GB2312"/>
              </w:rPr>
              <w:t>开标一览表 业绩.docx 中小企业声明函 商务应答表 产品技术参数表 分项报价表.docx 供应商应提交的相关资格证明材料.docx 投标函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所投产品具有可靠、完善的质量管 理制度；有足够的加工、检验能力 ；所投产品符合国际、国内相关标 准，有具体可行的质量保证承诺， 保证使用单位能正常使用。 优良得 15分；一般得10分；较差得5分。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 明文件（包括但不限于出厂质检报 告等） 优良得10分；一般得5分； 较差得3分。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 保证措施，拟投入本项目的人员安 排及责任制度，安全保障措施，应 急处理措施。 优良得15分；一般 得10分；较差得5分。 不提供的不 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履约能力承诺包括但不限于：①仓 储设施②运输工具③管理水平。 优 良得15分；一般得10分；较差得5 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售后服务网点的设定、拟投入售后 服务人员配置情况、项目交付用户 后出现缺陷响应时间及措施。 优良 得10分；一般得5分；较差得3分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2022年1月1日以来承接过的类似 项目业绩，每提供一个得2.5分。 （以合同复印件或中标通知书为准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 件要求且投标价格最低的投标报价 为评标基准价，其价格分为满分30 分。 投标报价得分＝（评审基准价 /投标报价）×30 评委会三分之二 以上专家认为某投标报价有低于成 本价嫌疑的，为无效投标报价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所投产品具有可靠、完善的质量管 理制度；有足够的加工、检验能力 ；所投产品符合国际、国内相关标 准，有具体可行的质量保证承诺， 保证使用单位能正常使用。 优良得 15分；一般得10分；较差得5分。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 明文件（包括但不限于出厂质检报 告等） 优良得10分；一般得5分； 较差得3分。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 保证措施，拟投入本项目的人员安 排及责任制度，安全保障措施，应 急处理措施。 优良得15分；一般 得10分；较差得5分。 不提供的不 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履约能力承诺包括但不限于：①仓 储设施②运输工具③管理水平。 优 良得15分；一般得10分；较差得5 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售后服务网点的设定、拟投入售后 服务人员配置情况、项目交付用户 后出现缺陷响应时间及措施。 优良 得10分；一般得5分；较差得3分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2022年1月1日以来承接过的类似 项目业绩，每提供一个得2.5分。 （以合同复印件或中标通知书为准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 件要求且投标价格最低的投标报价 为评标基准价，其价格分为满分30 分。 投标报价得分＝（评审基准价 /投标报价）×30 评委会三分之二 以上专家认为某投标报价有低于成 本价嫌疑的，为无效投标报价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