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版本号：BYTC2025CG06220251224001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2025年上元观镇垃圾压缩转运站建设项目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BYTC2025CG062</w:t>
      </w:r>
      <w:r>
        <w:br/>
      </w:r>
      <w:r>
        <w:br/>
      </w:r>
      <w:r>
        <w:br/>
      </w:r>
    </w:p>
    <w:p>
      <w:pPr>
        <w:pStyle w:val="null3"/>
        <w:jc w:val="center"/>
        <w:outlineLvl w:val="2"/>
      </w:pPr>
      <w:r>
        <w:rPr>
          <w:rFonts w:ascii="仿宋_GB2312" w:hAnsi="仿宋_GB2312" w:cs="仿宋_GB2312" w:eastAsia="仿宋_GB2312"/>
          <w:sz w:val="28"/>
          <w:b/>
        </w:rPr>
        <w:t>城固县农业农村局</w:t>
      </w:r>
    </w:p>
    <w:p>
      <w:pPr>
        <w:pStyle w:val="null3"/>
        <w:jc w:val="center"/>
        <w:outlineLvl w:val="2"/>
      </w:pPr>
      <w:r>
        <w:rPr>
          <w:rFonts w:ascii="仿宋_GB2312" w:hAnsi="仿宋_GB2312" w:cs="仿宋_GB2312" w:eastAsia="仿宋_GB2312"/>
          <w:sz w:val="28"/>
          <w:b/>
        </w:rPr>
        <w:t>陕西博宇天诚项目管理有限公司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陕西博宇天诚项目管理有限公司</w:t>
      </w:r>
      <w:r>
        <w:rPr>
          <w:rFonts w:ascii="仿宋_GB2312" w:hAnsi="仿宋_GB2312" w:cs="仿宋_GB2312" w:eastAsia="仿宋_GB2312"/>
        </w:rPr>
        <w:t>（以下简称“代理机构”）受</w:t>
      </w:r>
      <w:r>
        <w:rPr>
          <w:rFonts w:ascii="仿宋_GB2312" w:hAnsi="仿宋_GB2312" w:cs="仿宋_GB2312" w:eastAsia="仿宋_GB2312"/>
        </w:rPr>
        <w:t>城固县农业农村局</w:t>
      </w:r>
      <w:r>
        <w:rPr>
          <w:rFonts w:ascii="仿宋_GB2312" w:hAnsi="仿宋_GB2312" w:cs="仿宋_GB2312" w:eastAsia="仿宋_GB2312"/>
        </w:rPr>
        <w:t>委托，拟对</w:t>
      </w:r>
      <w:r>
        <w:rPr>
          <w:rFonts w:ascii="仿宋_GB2312" w:hAnsi="仿宋_GB2312" w:cs="仿宋_GB2312" w:eastAsia="仿宋_GB2312"/>
        </w:rPr>
        <w:t>2025年上元观镇垃圾压缩转运站建设项目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BYTC2025CG062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2025年上元观镇垃圾压缩转运站建设项目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上元观镇垃圾压缩转运站建设项目，主要建设内容：新建垃圾压缩站105.68m2，地上1层，框架结构；新建沉淀池、集水井一个；新建室外硬化道路559m2，浆砌石挡土墙128.62m，砖砌围墙94.04m，以及电动伸缩门一套。详见工程量清单及图纸。</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采购包1（2025年上元观镇垃圾压缩转运站建设项目）：属于专门面向中小企业采购。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1、主体资格：具有独立承担民事责任能力的法人、其他组织或自然人，并出具合法有效的营业执照或事业单位法人证书等国家规定的相关证明，自然人参与的提供其身份证明；按要求提供证明材料</w:t>
      </w:r>
    </w:p>
    <w:p>
      <w:pPr>
        <w:pStyle w:val="null3"/>
      </w:pPr>
      <w:r>
        <w:rPr>
          <w:rFonts w:ascii="仿宋_GB2312" w:hAnsi="仿宋_GB2312" w:cs="仿宋_GB2312" w:eastAsia="仿宋_GB2312"/>
        </w:rPr>
        <w:t>2、法定代表人身份证明或被授权人委托书：供应商应授权合法的人员参加投标，其中法定代表人直接参加的，须出具身份证，并与营业执照上信息一致；被授权代表参加的，须出具法定代表人授权书及被授权人身份证；（非法人单位的负责人均参照执行）；按格式要求进行响应</w:t>
      </w:r>
    </w:p>
    <w:p>
      <w:pPr>
        <w:pStyle w:val="null3"/>
      </w:pPr>
      <w:r>
        <w:rPr>
          <w:rFonts w:ascii="仿宋_GB2312" w:hAnsi="仿宋_GB2312" w:cs="仿宋_GB2312" w:eastAsia="仿宋_GB2312"/>
        </w:rPr>
        <w:t>3、资格承诺函：提供“汉中市政府采购供应商资格承诺函”；按格式要求进行响应</w:t>
      </w:r>
    </w:p>
    <w:p>
      <w:pPr>
        <w:pStyle w:val="null3"/>
      </w:pPr>
      <w:r>
        <w:rPr>
          <w:rFonts w:ascii="仿宋_GB2312" w:hAnsi="仿宋_GB2312" w:cs="仿宋_GB2312" w:eastAsia="仿宋_GB2312"/>
        </w:rPr>
        <w:t>4、企业资质：供应商具备建设行政主管部门颁发的建筑工程施工总承包三级（含三级）以上资质，同时具备合法有效的安全生产许可证；按要求提供证明材料</w:t>
      </w:r>
    </w:p>
    <w:p>
      <w:pPr>
        <w:pStyle w:val="null3"/>
      </w:pPr>
      <w:r>
        <w:rPr>
          <w:rFonts w:ascii="仿宋_GB2312" w:hAnsi="仿宋_GB2312" w:cs="仿宋_GB2312" w:eastAsia="仿宋_GB2312"/>
        </w:rPr>
        <w:t>5、拟派项目经理资格：拟派项目经理须具备合法有效的建筑工程专业二级及以上注册建造师执业资格资质证书，同时具备有效的安全生产考核合格证书（安全B证），且未担任其他在建工程项目的项目经理；按要求提供证明材料</w:t>
      </w:r>
    </w:p>
    <w:p>
      <w:pPr>
        <w:pStyle w:val="null3"/>
      </w:pPr>
      <w:r>
        <w:rPr>
          <w:rFonts w:ascii="仿宋_GB2312" w:hAnsi="仿宋_GB2312" w:cs="仿宋_GB2312" w:eastAsia="仿宋_GB2312"/>
        </w:rPr>
        <w:t>6、供应商企业基本信息及拟派项目经理信息查询备案：供应商企业基本信息及拟派项目经理在“陕西省住房和城乡建设厅” 或“陕西省建筑市场监管与诚信信息发布平台”或“全国建筑市场监管公共服务平台（四库一平台)”查询截图；按要求提供证明材料</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城固县农业农村局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城固县博望街道办事处西环二路中段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田鹏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0916-7212103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陕西博宇天诚项目管理有限公司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陕西省汉中市汉台区荔枝路智诚雅居2楼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0916-2697988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城固县政府采购管理股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0916-7203525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开户名称：陕西博宇天诚项目管理有限公司</w:t>
            </w:r>
          </w:p>
          <w:p>
            <w:pPr>
              <w:pStyle w:val="null3"/>
            </w:pPr>
            <w:r>
              <w:rPr>
                <w:rFonts w:ascii="仿宋_GB2312" w:hAnsi="仿宋_GB2312" w:cs="仿宋_GB2312" w:eastAsia="仿宋_GB2312"/>
              </w:rPr>
              <w:t>开户银行：长安银行股份有限公司汉中兴元路支行</w:t>
            </w:r>
          </w:p>
          <w:p>
            <w:pPr>
              <w:pStyle w:val="null3"/>
            </w:pPr>
            <w:r>
              <w:rPr>
                <w:rFonts w:ascii="仿宋_GB2312" w:hAnsi="仿宋_GB2312" w:cs="仿宋_GB2312" w:eastAsia="仿宋_GB2312"/>
              </w:rPr>
              <w:t>银行账号：806060601429999888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计价格【2002】1980号)《招标代理服务收费管理暂行办法》和国家发展改革委办公厅（发改办价格【2003】857号）和国家发展改革委（发改价格【2011】534号）文件的相关规定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城固县农业农村局</w:t>
      </w:r>
      <w:r>
        <w:rPr>
          <w:rFonts w:ascii="仿宋_GB2312" w:hAnsi="仿宋_GB2312" w:cs="仿宋_GB2312" w:eastAsia="仿宋_GB2312"/>
        </w:rPr>
        <w:t>和</w:t>
      </w:r>
      <w:r>
        <w:rPr>
          <w:rFonts w:ascii="仿宋_GB2312" w:hAnsi="仿宋_GB2312" w:cs="仿宋_GB2312" w:eastAsia="仿宋_GB2312"/>
        </w:rPr>
        <w:t>陕西博宇天诚项目管理有限公司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城固县农业农村局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陕西博宇天诚项目管理有限公司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城固县农业农村局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陕西博宇天诚项目管理有限公司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按国家规定及设计图纸进行验收</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陕西博宇天诚项目管理有限公司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陕西博宇天诚项目管理有限公司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陕西博宇天诚项目管理有限公司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联系人：杨克</w:t>
      </w:r>
    </w:p>
    <w:p>
      <w:pPr>
        <w:pStyle w:val="null3"/>
      </w:pPr>
      <w:r>
        <w:rPr>
          <w:rFonts w:ascii="仿宋_GB2312" w:hAnsi="仿宋_GB2312" w:cs="仿宋_GB2312" w:eastAsia="仿宋_GB2312"/>
        </w:rPr>
        <w:t>联系电话：0916-2697988</w:t>
      </w:r>
    </w:p>
    <w:p>
      <w:pPr>
        <w:pStyle w:val="null3"/>
      </w:pPr>
      <w:r>
        <w:rPr>
          <w:rFonts w:ascii="仿宋_GB2312" w:hAnsi="仿宋_GB2312" w:cs="仿宋_GB2312" w:eastAsia="仿宋_GB2312"/>
        </w:rPr>
        <w:t>地址： 陕西省汉中市汉台区荔枝路智诚雅居2楼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1,500,000.00</w:t>
      </w:r>
    </w:p>
    <w:p>
      <w:pPr>
        <w:pStyle w:val="null3"/>
      </w:pPr>
      <w:r>
        <w:rPr>
          <w:rFonts w:ascii="仿宋_GB2312" w:hAnsi="仿宋_GB2312" w:cs="仿宋_GB2312" w:eastAsia="仿宋_GB2312"/>
        </w:rPr>
        <w:t>采购包最高限价（元）: 1,462,194.05</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新建垃圾压缩站 105.68m2，地上 1 层，框架结构；新建沉淀池、集水井一个；新建室外硬化道路 559m2，浆砌石挡土墙128.62m，围墙 94.04m，以及电动伸缩门一套，垃圾压缩设备一台，垃</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1,500,000.00</w:t>
            </w:r>
          </w:p>
        </w:tc>
        <w:tc>
          <w:tcPr>
            <w:tcW w:type="dxa" w:w="1384"/>
          </w:tcPr>
          <w:p>
            <w:pPr>
              <w:pStyle w:val="null3"/>
            </w:pPr>
            <w:r>
              <w:rPr>
                <w:rFonts w:ascii="仿宋_GB2312" w:hAnsi="仿宋_GB2312" w:cs="仿宋_GB2312" w:eastAsia="仿宋_GB2312"/>
              </w:rPr>
              <w:t>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标的名称：新建垃圾压缩站 105.68m2，地上 1 层，框架结构；新建沉淀池、集水井一个；新建室外硬化道路 559m2，浆砌石挡土墙128.62m，围墙 94.04m，以及电动伸缩门一套，垃圾压缩设备一台，垃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0"/>
              <w:jc w:val="left"/>
            </w:pPr>
            <w:r>
              <w:rPr>
                <w:rFonts w:ascii="仿宋_GB2312" w:hAnsi="仿宋_GB2312" w:cs="仿宋_GB2312" w:eastAsia="仿宋_GB2312"/>
                <w:sz w:val="21"/>
              </w:rPr>
              <w:t>1、2025年上元观镇垃圾压缩转运站建设项目，主要建设内容：新建垃圾压缩站105.68m2，地上1层，框架结构；新建沉淀池、集水井一个；新建室外硬化道路559m2，浆砌石挡土墙128.62m，砖砌围墙94.04m，以及电动伸缩门一套。</w:t>
            </w:r>
            <w:r>
              <w:rPr>
                <w:rFonts w:ascii="仿宋_GB2312" w:hAnsi="仿宋_GB2312" w:cs="仿宋_GB2312" w:eastAsia="仿宋_GB2312"/>
              </w:rPr>
              <w:t>2、详见招标工程量清单及图纸等。</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满足国家标准及设计图纸要求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满足国家标准及设计图纸要求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付款方式：（1）合同签订后10天内，采购人支付合同价款的30%； （2）乙方完成工程量80%后，10天内采购人支付合同价款的40%； （3）项目验收合格，并完成审计后30天内，采购人支付剩余30%合同价款； （4）保修内容及要求按双方签订合同执行。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具有独立承担民事责任能力的法人、其他组织或自然人，并出具合法有效的营业执照或事业单位法人证书等国家规定的相关证明，自然人参与的提供其身份证明；按要求提供证明材料</w:t>
            </w:r>
          </w:p>
        </w:tc>
        <w:tc>
          <w:tcPr>
            <w:tcW w:type="dxa" w:w="1661"/>
          </w:tcPr>
          <w:p>
            <w:pPr>
              <w:pStyle w:val="null3"/>
            </w:pPr>
            <w:r>
              <w:rPr>
                <w:rFonts w:ascii="仿宋_GB2312" w:hAnsi="仿宋_GB2312" w:cs="仿宋_GB2312" w:eastAsia="仿宋_GB2312"/>
              </w:rPr>
              <w:t>特定资格要求--主体资格-响应格式.docx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法定代表人身份证明或被授权人委托书</w:t>
            </w:r>
          </w:p>
        </w:tc>
        <w:tc>
          <w:tcPr>
            <w:tcW w:type="dxa" w:w="3322"/>
          </w:tcPr>
          <w:p>
            <w:pPr>
              <w:pStyle w:val="null3"/>
            </w:pPr>
            <w:r>
              <w:rPr>
                <w:rFonts w:ascii="仿宋_GB2312" w:hAnsi="仿宋_GB2312" w:cs="仿宋_GB2312" w:eastAsia="仿宋_GB2312"/>
              </w:rPr>
              <w:t>供应商应授权合法的人员参加投标，其中法定代表人直接参加的，须出具身份证，并与营业执照上信息一致；被授权代表参加的，须出具法定代表人授权书及被授权人身份证；（非法人单位的负责人均参照执行）；按格式要求进行响应</w:t>
            </w:r>
          </w:p>
        </w:tc>
        <w:tc>
          <w:tcPr>
            <w:tcW w:type="dxa" w:w="1661"/>
          </w:tcPr>
          <w:p>
            <w:pPr>
              <w:pStyle w:val="null3"/>
            </w:pPr>
            <w:r>
              <w:rPr>
                <w:rFonts w:ascii="仿宋_GB2312" w:hAnsi="仿宋_GB2312" w:cs="仿宋_GB2312" w:eastAsia="仿宋_GB2312"/>
              </w:rPr>
              <w:t>特定资格要求--法人身份证明、授权委托书-响应格式.docx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资格承诺函</w:t>
            </w:r>
          </w:p>
        </w:tc>
        <w:tc>
          <w:tcPr>
            <w:tcW w:type="dxa" w:w="3322"/>
          </w:tcPr>
          <w:p>
            <w:pPr>
              <w:pStyle w:val="null3"/>
            </w:pPr>
            <w:r>
              <w:rPr>
                <w:rFonts w:ascii="仿宋_GB2312" w:hAnsi="仿宋_GB2312" w:cs="仿宋_GB2312" w:eastAsia="仿宋_GB2312"/>
              </w:rPr>
              <w:t>提供“汉中市政府采购供应商资格承诺函”；按格式要求进行响应</w:t>
            </w:r>
          </w:p>
        </w:tc>
        <w:tc>
          <w:tcPr>
            <w:tcW w:type="dxa" w:w="1661"/>
          </w:tcPr>
          <w:p>
            <w:pPr>
              <w:pStyle w:val="null3"/>
            </w:pPr>
            <w:r>
              <w:rPr>
                <w:rFonts w:ascii="仿宋_GB2312" w:hAnsi="仿宋_GB2312" w:cs="仿宋_GB2312" w:eastAsia="仿宋_GB2312"/>
              </w:rPr>
              <w:t>特定资格要求--汉中市政府采购供应商资格承诺函-响应格式.docx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供应商具备建设行政主管部门颁发的建筑工程施工总承包三级（含三级）以上资质，同时具备合法有效的安全生产许可证；按要求提供证明材料</w:t>
            </w:r>
          </w:p>
        </w:tc>
        <w:tc>
          <w:tcPr>
            <w:tcW w:type="dxa" w:w="1661"/>
          </w:tcPr>
          <w:p>
            <w:pPr>
              <w:pStyle w:val="null3"/>
            </w:pPr>
            <w:r>
              <w:rPr>
                <w:rFonts w:ascii="仿宋_GB2312" w:hAnsi="仿宋_GB2312" w:cs="仿宋_GB2312" w:eastAsia="仿宋_GB2312"/>
              </w:rPr>
              <w:t>特定资格要求--企业资质-响应格式内容.docx 项目管理机构组成表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拟派项目经理资格</w:t>
            </w:r>
          </w:p>
        </w:tc>
        <w:tc>
          <w:tcPr>
            <w:tcW w:type="dxa" w:w="3322"/>
          </w:tcPr>
          <w:p>
            <w:pPr>
              <w:pStyle w:val="null3"/>
            </w:pPr>
            <w:r>
              <w:rPr>
                <w:rFonts w:ascii="仿宋_GB2312" w:hAnsi="仿宋_GB2312" w:cs="仿宋_GB2312" w:eastAsia="仿宋_GB2312"/>
              </w:rPr>
              <w:t>拟派项目经理须具备合法有效的建筑工程专业二级及以上注册建造师执业资格资质证书，同时具备有效的安全生产考核合格证书（安全B证），且未担任其他在建工程项目的项目经理；按要求提供证明材料</w:t>
            </w:r>
          </w:p>
        </w:tc>
        <w:tc>
          <w:tcPr>
            <w:tcW w:type="dxa" w:w="1661"/>
          </w:tcPr>
          <w:p>
            <w:pPr>
              <w:pStyle w:val="null3"/>
            </w:pPr>
            <w:r>
              <w:rPr>
                <w:rFonts w:ascii="仿宋_GB2312" w:hAnsi="仿宋_GB2312" w:cs="仿宋_GB2312" w:eastAsia="仿宋_GB2312"/>
              </w:rPr>
              <w:t>特定资格要求--项目经理-响应格式内容.docx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供应商企业基本信息及拟派项目经理信息查询备案</w:t>
            </w:r>
          </w:p>
        </w:tc>
        <w:tc>
          <w:tcPr>
            <w:tcW w:type="dxa" w:w="3322"/>
          </w:tcPr>
          <w:p>
            <w:pPr>
              <w:pStyle w:val="null3"/>
            </w:pPr>
            <w:r>
              <w:rPr>
                <w:rFonts w:ascii="仿宋_GB2312" w:hAnsi="仿宋_GB2312" w:cs="仿宋_GB2312" w:eastAsia="仿宋_GB2312"/>
              </w:rPr>
              <w:t>供应商企业基本信息及拟派项目经理在“陕西省住房和城乡建设厅” 或“陕西省建筑市场监管与诚信信息发布平台”或“全国建筑市场监管公共服务平台（四库一平台)”查询截图；按要求提供证明材料</w:t>
            </w:r>
          </w:p>
        </w:tc>
        <w:tc>
          <w:tcPr>
            <w:tcW w:type="dxa" w:w="1661"/>
          </w:tcPr>
          <w:p>
            <w:pPr>
              <w:pStyle w:val="null3"/>
            </w:pPr>
            <w:r>
              <w:rPr>
                <w:rFonts w:ascii="仿宋_GB2312" w:hAnsi="仿宋_GB2312" w:cs="仿宋_GB2312" w:eastAsia="仿宋_GB2312"/>
              </w:rPr>
              <w:t>特定资格要求--企业及项目经理备案-响应格式.docx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对投标文件格式、盖章、签署、投标商务响应、投标技术响应等进行符合性审查</w:t>
            </w:r>
          </w:p>
        </w:tc>
        <w:tc>
          <w:tcPr>
            <w:tcW w:type="dxa" w:w="3322"/>
          </w:tcPr>
          <w:p>
            <w:pPr>
              <w:pStyle w:val="null3"/>
            </w:pPr>
            <w:r>
              <w:rPr>
                <w:rFonts w:ascii="仿宋_GB2312" w:hAnsi="仿宋_GB2312" w:cs="仿宋_GB2312" w:eastAsia="仿宋_GB2312"/>
              </w:rPr>
              <w:t>对投标文件格式、盖章、签署、投标商务响应、投标技术响应等进行符合性审查，投标文件无缺项、漏项或重大负偏离。</w:t>
            </w:r>
          </w:p>
        </w:tc>
        <w:tc>
          <w:tcPr>
            <w:tcW w:type="dxa" w:w="1661"/>
          </w:tcPr>
          <w:p>
            <w:pPr>
              <w:pStyle w:val="null3"/>
            </w:pPr>
            <w:r>
              <w:rPr>
                <w:rFonts w:ascii="仿宋_GB2312" w:hAnsi="仿宋_GB2312" w:cs="仿宋_GB2312" w:eastAsia="仿宋_GB2312"/>
              </w:rPr>
              <w:t>响应文件封面 标的清单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投标人针对本项目编制完善的施工方案，内容包含但不限于：①具体施工内容、施工次序，②施工方法（工艺），③成品（分步分项工程）保护措施。 二、赋分标准： （1）完整性：方案内容完整全面，对上述各项内容均有描述及说明，得3.0分；缺1项，得2.0分；缺2项，得1.0分；缺3项，得0分； （2）针对性：针对性强，得4.0分；针对性一般，得2.0分；缺乏针对性，得1.0分；未按要求进行响应的，得0分； （3）可实施性：可实施性强，得3.0分；可实施性一般，得2.0分；缺乏可实施性，得1.0分。未按要求进行响应的，得0分；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技术评审——1、施工方案.docx</w:t>
            </w:r>
          </w:p>
        </w:tc>
      </w:tr>
      <w:tr>
        <w:tc>
          <w:tcPr>
            <w:tcW w:type="dxa" w:w="831"/>
            <w:vMerge/>
          </w:tcPr>
          <w:p/>
        </w:tc>
        <w:tc>
          <w:tcPr>
            <w:tcW w:type="dxa" w:w="1661"/>
          </w:tcPr>
          <w:p>
            <w:pPr>
              <w:pStyle w:val="null3"/>
            </w:pPr>
            <w:r>
              <w:rPr>
                <w:rFonts w:ascii="仿宋_GB2312" w:hAnsi="仿宋_GB2312" w:cs="仿宋_GB2312" w:eastAsia="仿宋_GB2312"/>
              </w:rPr>
              <w:t>工程质量的保障措施</w:t>
            </w:r>
          </w:p>
        </w:tc>
        <w:tc>
          <w:tcPr>
            <w:tcW w:type="dxa" w:w="2492"/>
          </w:tcPr>
          <w:p>
            <w:pPr>
              <w:pStyle w:val="null3"/>
            </w:pPr>
            <w:r>
              <w:rPr>
                <w:rFonts w:ascii="仿宋_GB2312" w:hAnsi="仿宋_GB2312" w:cs="仿宋_GB2312" w:eastAsia="仿宋_GB2312"/>
              </w:rPr>
              <w:t>一、评审内容： 投标人针对本项目编制完善的工程质量技术组织措施，内容包含但不限于：①质量目标管理体系，②施工质量的检验制度，③确保质量的技术组织措施。 二、赋分标准： （1）完整性：方案内容完整全面，对上述各项内容均有描述及说明，得3.0分；缺1项，得2.0分；缺2项，得1分；缺3项，得0分； （2）针对性：针对性强，得4.0分；针对性一般，得2.0分；缺乏针对性，得1.0分。未按要求进行响应的，得0分； （3）可实施性：可实施性强，得3.0分；可实施性一般，得2.0分；缺乏可实施性，得1.0分。未按要求进行响应的，得0分；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技术评审——2、工程质量的保障措施.docx</w:t>
            </w:r>
          </w:p>
        </w:tc>
      </w:tr>
      <w:tr>
        <w:tc>
          <w:tcPr>
            <w:tcW w:type="dxa" w:w="831"/>
            <w:vMerge/>
          </w:tcPr>
          <w:p/>
        </w:tc>
        <w:tc>
          <w:tcPr>
            <w:tcW w:type="dxa" w:w="1661"/>
          </w:tcPr>
          <w:p>
            <w:pPr>
              <w:pStyle w:val="null3"/>
            </w:pPr>
            <w:r>
              <w:rPr>
                <w:rFonts w:ascii="仿宋_GB2312" w:hAnsi="仿宋_GB2312" w:cs="仿宋_GB2312" w:eastAsia="仿宋_GB2312"/>
              </w:rPr>
              <w:t>工程进度的保障措施</w:t>
            </w:r>
          </w:p>
        </w:tc>
        <w:tc>
          <w:tcPr>
            <w:tcW w:type="dxa" w:w="2492"/>
          </w:tcPr>
          <w:p>
            <w:pPr>
              <w:pStyle w:val="null3"/>
            </w:pPr>
            <w:r>
              <w:rPr>
                <w:rFonts w:ascii="仿宋_GB2312" w:hAnsi="仿宋_GB2312" w:cs="仿宋_GB2312" w:eastAsia="仿宋_GB2312"/>
              </w:rPr>
              <w:t>一、评审内容： 投标人针对本项目编制完善的工程进度保障措施，内容包含但不限于：①劳动力安排计划，②施工机械及材料投入计划，③施工进度网络图或施工进度表。 二、赋分标准： （1）完整性：方案内容完整全面，对上述各项内容均有描述及说明，得3.0分；缺1项，得2.0分；缺2项，得1分；缺3项，得0分； （2）针对性：针对性强，得4.0分；针对性一般，得2.0分；缺乏针对性，得1.0分。未按要求进行响应的，得0分； （3）可实施性：可实施性强，得3.0分；可实施性一般，得2.0分；缺乏可实施性，得1.0分。未按要求进行响应的，得0分；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技术评审——3、工程进度的保障措施.docx</w:t>
            </w:r>
          </w:p>
        </w:tc>
      </w:tr>
      <w:tr>
        <w:tc>
          <w:tcPr>
            <w:tcW w:type="dxa" w:w="831"/>
            <w:vMerge/>
          </w:tcPr>
          <w:p/>
        </w:tc>
        <w:tc>
          <w:tcPr>
            <w:tcW w:type="dxa" w:w="1661"/>
          </w:tcPr>
          <w:p>
            <w:pPr>
              <w:pStyle w:val="null3"/>
            </w:pPr>
            <w:r>
              <w:rPr>
                <w:rFonts w:ascii="仿宋_GB2312" w:hAnsi="仿宋_GB2312" w:cs="仿宋_GB2312" w:eastAsia="仿宋_GB2312"/>
              </w:rPr>
              <w:t>安全文明施工的保障措施</w:t>
            </w:r>
          </w:p>
        </w:tc>
        <w:tc>
          <w:tcPr>
            <w:tcW w:type="dxa" w:w="2492"/>
          </w:tcPr>
          <w:p>
            <w:pPr>
              <w:pStyle w:val="null3"/>
            </w:pPr>
            <w:r>
              <w:rPr>
                <w:rFonts w:ascii="仿宋_GB2312" w:hAnsi="仿宋_GB2312" w:cs="仿宋_GB2312" w:eastAsia="仿宋_GB2312"/>
              </w:rPr>
              <w:t>一、评审内容： 投标人针对本项目编制完善的安全文明施工保障措施，内容包含但不限于：①安全施工目标及施工现场的临时管理措施，②文明施工保障措施，③环保控制措施：污染物及废弃物处理的排放、噪音控制、防尘及扬尘的控制措施。 二、赋分标准： （1）完整性：方案内容完整全面，对上述各项内容均有描述及说明，得3.0分；缺1项，得2.0分；缺2项，得1分；缺3项，得0分； （2）针对性：针对性强，得4.0分；针对性一般，得2.0分；缺乏针对性，得1.0分。未按要求进行响应的，得0分； （3）可实施性：可实施性强，得3.0分；可实施性一般，得2.0分；缺乏可实施性，得1.0分。未按要求进行响应的，得0分；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技术评审——4、安全文明施工的保障措施.docx</w:t>
            </w:r>
          </w:p>
        </w:tc>
      </w:tr>
      <w:tr>
        <w:tc>
          <w:tcPr>
            <w:tcW w:type="dxa" w:w="831"/>
            <w:vMerge/>
          </w:tcPr>
          <w:p/>
        </w:tc>
        <w:tc>
          <w:tcPr>
            <w:tcW w:type="dxa" w:w="1661"/>
          </w:tcPr>
          <w:p>
            <w:pPr>
              <w:pStyle w:val="null3"/>
            </w:pPr>
            <w:r>
              <w:rPr>
                <w:rFonts w:ascii="仿宋_GB2312" w:hAnsi="仿宋_GB2312" w:cs="仿宋_GB2312" w:eastAsia="仿宋_GB2312"/>
              </w:rPr>
              <w:t>项目经理部组织机构</w:t>
            </w:r>
          </w:p>
        </w:tc>
        <w:tc>
          <w:tcPr>
            <w:tcW w:type="dxa" w:w="2492"/>
          </w:tcPr>
          <w:p>
            <w:pPr>
              <w:pStyle w:val="null3"/>
            </w:pPr>
            <w:r>
              <w:rPr>
                <w:rFonts w:ascii="仿宋_GB2312" w:hAnsi="仿宋_GB2312" w:cs="仿宋_GB2312" w:eastAsia="仿宋_GB2312"/>
              </w:rPr>
              <w:t>一、评审内容： 投标人详细说明本项目经理部组成情况，内容包含但不限于：①项目成员配置清单及架构，②项目组配备人员的专业素质、人员结构，③项目成员的主要职责及工作内容 二、赋分标准： （1）完整性：方案内容完整全面，对上述各项内容均有描述及说明，得3.0分；缺1项，得2.0分；缺2项，得1分；缺3项，得0分； （2）针对性：针对性强，得4.0分；针对性一般，得2.0分；缺乏针对性，得1.0分。未按要求进行响应的，得0分； （3）可实施性：可实施性强，得3.0分；可实施性一般，得2.0分；缺乏可实施性，得1.0分。未按要求进行响应的，得0分；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技术评审——5、项目经理部组织机构.docx</w:t>
            </w:r>
          </w:p>
        </w:tc>
      </w:tr>
      <w:tr>
        <w:tc>
          <w:tcPr>
            <w:tcW w:type="dxa" w:w="831"/>
            <w:vMerge/>
          </w:tcPr>
          <w:p/>
        </w:tc>
        <w:tc>
          <w:tcPr>
            <w:tcW w:type="dxa" w:w="1661"/>
          </w:tcPr>
          <w:p>
            <w:pPr>
              <w:pStyle w:val="null3"/>
            </w:pPr>
            <w:r>
              <w:rPr>
                <w:rFonts w:ascii="仿宋_GB2312" w:hAnsi="仿宋_GB2312" w:cs="仿宋_GB2312" w:eastAsia="仿宋_GB2312"/>
              </w:rPr>
              <w:t>保修方案</w:t>
            </w:r>
          </w:p>
        </w:tc>
        <w:tc>
          <w:tcPr>
            <w:tcW w:type="dxa" w:w="2492"/>
          </w:tcPr>
          <w:p>
            <w:pPr>
              <w:pStyle w:val="null3"/>
            </w:pPr>
            <w:r>
              <w:rPr>
                <w:rFonts w:ascii="仿宋_GB2312" w:hAnsi="仿宋_GB2312" w:cs="仿宋_GB2312" w:eastAsia="仿宋_GB2312"/>
              </w:rPr>
              <w:t>一、评审内容： 投标人针对本项目编制详细的保修方案，内容包含但不限于：①质量保证期内的保障工作计划；②具体保修内容、标准及明确响应时限的承诺；③有巡查或复查计划及质量保障措施； 二、赋分标准： （1）完整性：方案内容完整全面，对上述各项内容均有描述及说明，得3.0分；缺1项，得2.0分；缺2项，得1分；缺3项，得0分； （2）针对性：针对性强，得4.0分；针对性一般，得2.0分；缺乏针对性，得1.0分。未按要求进行响应的，得0分； （3）可实施性：可实施性强，得3.0分；可实施性一般，得2.0分；缺乏可实施性，得1.0分。未按要求进行响应的，得0分；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技术评审——6、保修方案.docx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供应商2022年至今完成同类项目业绩，每有1个得1.5分，最高得3.0分； 注：投标文件中提供加盖单位公章的合同关键页（至少含签订合同双方单位名称、合同项目名称及签订合同双方的落款盖章、签订日期的关键页）复印件作为评分依据，资料不全不得分。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商务评审——业绩.docx</w:t>
            </w:r>
          </w:p>
        </w:tc>
      </w:tr>
      <w:tr>
        <w:tc>
          <w:tcPr>
            <w:tcW w:type="dxa" w:w="831"/>
            <w:vMerge/>
          </w:tcPr>
          <w:p/>
        </w:tc>
        <w:tc>
          <w:tcPr>
            <w:tcW w:type="dxa" w:w="1661"/>
          </w:tcPr>
          <w:p>
            <w:pPr>
              <w:pStyle w:val="null3"/>
            </w:pPr>
            <w:r>
              <w:rPr>
                <w:rFonts w:ascii="仿宋_GB2312" w:hAnsi="仿宋_GB2312" w:cs="仿宋_GB2312" w:eastAsia="仿宋_GB2312"/>
              </w:rPr>
              <w:t>本项目拟配备人员</w:t>
            </w:r>
          </w:p>
        </w:tc>
        <w:tc>
          <w:tcPr>
            <w:tcW w:type="dxa" w:w="2492"/>
          </w:tcPr>
          <w:p>
            <w:pPr>
              <w:pStyle w:val="null3"/>
            </w:pPr>
            <w:r>
              <w:rPr>
                <w:rFonts w:ascii="仿宋_GB2312" w:hAnsi="仿宋_GB2312" w:cs="仿宋_GB2312" w:eastAsia="仿宋_GB2312"/>
              </w:rPr>
              <w:t>投标人本项目配备人员中：项目经理、技术负责人、施工员、安全员、资料员、材料员、质量员具备行政主管部门颁发的工程师及以上技术职称的，每有1人满足要求得1.0分，最高得7.0分。 注：投标文件中提供证书复印件并加盖单位公章。。</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商务评审——人员配备情况.docx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价格分采用低价优先法计算，即满足竞争性磋商文件要求且最后报价最低的供应商的价格为磋商基准价，其价格分为满分。 其他供应商的价格分统一按照下列公式计算： 磋商报价得分=（磋商基准价/最终磋商报价）×价格权值（即30%）×100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本项目授权磋商小组直接确认成交供应商，确认后代理机构在陕西省政府采购网上发布成交结果公告，同时向成交供应商发出成交通知书。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详见附件：特定资格要求--法人身份证明、授权委托书-响应格式.docx</w:t>
      </w:r>
    </w:p>
    <w:p>
      <w:pPr>
        <w:pStyle w:val="null3"/>
        <w:ind w:firstLine="960"/>
      </w:pPr>
      <w:r>
        <w:rPr>
          <w:rFonts w:ascii="仿宋_GB2312" w:hAnsi="仿宋_GB2312" w:cs="仿宋_GB2312" w:eastAsia="仿宋_GB2312"/>
        </w:rPr>
        <w:t>详见附件：特定资格要求--汉中市政府采购供应商资格承诺函-响应格式.docx</w:t>
      </w:r>
    </w:p>
    <w:p>
      <w:pPr>
        <w:pStyle w:val="null3"/>
        <w:ind w:firstLine="960"/>
      </w:pPr>
      <w:r>
        <w:rPr>
          <w:rFonts w:ascii="仿宋_GB2312" w:hAnsi="仿宋_GB2312" w:cs="仿宋_GB2312" w:eastAsia="仿宋_GB2312"/>
        </w:rPr>
        <w:t>详见附件：特定资格要求--企业及项目经理备案-响应格式.docx</w:t>
      </w:r>
    </w:p>
    <w:p>
      <w:pPr>
        <w:pStyle w:val="null3"/>
        <w:ind w:firstLine="960"/>
      </w:pPr>
      <w:r>
        <w:rPr>
          <w:rFonts w:ascii="仿宋_GB2312" w:hAnsi="仿宋_GB2312" w:cs="仿宋_GB2312" w:eastAsia="仿宋_GB2312"/>
        </w:rPr>
        <w:t>详见附件：特定资格要求--主体资格-响应格式.docx</w:t>
      </w:r>
    </w:p>
    <w:p>
      <w:pPr>
        <w:pStyle w:val="null3"/>
        <w:ind w:firstLine="960"/>
      </w:pPr>
      <w:r>
        <w:rPr>
          <w:rFonts w:ascii="仿宋_GB2312" w:hAnsi="仿宋_GB2312" w:cs="仿宋_GB2312" w:eastAsia="仿宋_GB2312"/>
        </w:rPr>
        <w:t>详见附件：特定资格要求--企业资质-响应格式内容.docx</w:t>
      </w:r>
    </w:p>
    <w:p>
      <w:pPr>
        <w:pStyle w:val="null3"/>
        <w:ind w:firstLine="960"/>
      </w:pPr>
      <w:r>
        <w:rPr>
          <w:rFonts w:ascii="仿宋_GB2312" w:hAnsi="仿宋_GB2312" w:cs="仿宋_GB2312" w:eastAsia="仿宋_GB2312"/>
        </w:rPr>
        <w:t>详见附件：特定资格要求--项目经理-响应格式内容.docx</w:t>
      </w:r>
    </w:p>
    <w:p>
      <w:pPr>
        <w:pStyle w:val="null3"/>
        <w:ind w:firstLine="960"/>
      </w:pPr>
      <w:r>
        <w:rPr>
          <w:rFonts w:ascii="仿宋_GB2312" w:hAnsi="仿宋_GB2312" w:cs="仿宋_GB2312" w:eastAsia="仿宋_GB2312"/>
        </w:rPr>
        <w:t>详见附件：技术评审——1、施工方案.docx</w:t>
      </w:r>
    </w:p>
    <w:p>
      <w:pPr>
        <w:pStyle w:val="null3"/>
        <w:ind w:firstLine="960"/>
      </w:pPr>
      <w:r>
        <w:rPr>
          <w:rFonts w:ascii="仿宋_GB2312" w:hAnsi="仿宋_GB2312" w:cs="仿宋_GB2312" w:eastAsia="仿宋_GB2312"/>
        </w:rPr>
        <w:t>详见附件：技术评审——2、工程质量的保障措施.docx</w:t>
      </w:r>
    </w:p>
    <w:p>
      <w:pPr>
        <w:pStyle w:val="null3"/>
        <w:ind w:firstLine="960"/>
      </w:pPr>
      <w:r>
        <w:rPr>
          <w:rFonts w:ascii="仿宋_GB2312" w:hAnsi="仿宋_GB2312" w:cs="仿宋_GB2312" w:eastAsia="仿宋_GB2312"/>
        </w:rPr>
        <w:t>详见附件：技术评审——3、工程进度的保障措施.docx</w:t>
      </w:r>
    </w:p>
    <w:p>
      <w:pPr>
        <w:pStyle w:val="null3"/>
        <w:ind w:firstLine="960"/>
      </w:pPr>
      <w:r>
        <w:rPr>
          <w:rFonts w:ascii="仿宋_GB2312" w:hAnsi="仿宋_GB2312" w:cs="仿宋_GB2312" w:eastAsia="仿宋_GB2312"/>
        </w:rPr>
        <w:t>详见附件：技术评审——4、安全文明施工的保障措施.docx</w:t>
      </w:r>
    </w:p>
    <w:p>
      <w:pPr>
        <w:pStyle w:val="null3"/>
        <w:ind w:firstLine="960"/>
      </w:pPr>
      <w:r>
        <w:rPr>
          <w:rFonts w:ascii="仿宋_GB2312" w:hAnsi="仿宋_GB2312" w:cs="仿宋_GB2312" w:eastAsia="仿宋_GB2312"/>
        </w:rPr>
        <w:t>详见附件：技术评审——5、项目经理部组织机构.docx</w:t>
      </w:r>
    </w:p>
    <w:p>
      <w:pPr>
        <w:pStyle w:val="null3"/>
        <w:ind w:firstLine="960"/>
      </w:pPr>
      <w:r>
        <w:rPr>
          <w:rFonts w:ascii="仿宋_GB2312" w:hAnsi="仿宋_GB2312" w:cs="仿宋_GB2312" w:eastAsia="仿宋_GB2312"/>
        </w:rPr>
        <w:t>详见附件：技术评审——6、保修方案.docx</w:t>
      </w:r>
    </w:p>
    <w:p>
      <w:pPr>
        <w:pStyle w:val="null3"/>
        <w:ind w:firstLine="960"/>
      </w:pPr>
      <w:r>
        <w:rPr>
          <w:rFonts w:ascii="仿宋_GB2312" w:hAnsi="仿宋_GB2312" w:cs="仿宋_GB2312" w:eastAsia="仿宋_GB2312"/>
        </w:rPr>
        <w:t>详见附件：商务评审——业绩.docx</w:t>
      </w:r>
    </w:p>
    <w:p>
      <w:pPr>
        <w:pStyle w:val="null3"/>
        <w:ind w:firstLine="960"/>
      </w:pPr>
      <w:r>
        <w:rPr>
          <w:rFonts w:ascii="仿宋_GB2312" w:hAnsi="仿宋_GB2312" w:cs="仿宋_GB2312" w:eastAsia="仿宋_GB2312"/>
        </w:rPr>
        <w:t>详见附件：商务评审——人员配备情况.docx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详见附件：参考合同.docx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