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版本号：HWHZ-202505020251225001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2025年桔园镇桔园村大棚种植基地建设项目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HWHZ-2025050</w:t>
      </w:r>
      <w:r>
        <w:br/>
      </w:r>
      <w:r>
        <w:br/>
      </w:r>
      <w:r>
        <w:br/>
      </w:r>
    </w:p>
    <w:p>
      <w:pPr>
        <w:pStyle w:val="null3"/>
        <w:jc w:val="center"/>
        <w:outlineLvl w:val="2"/>
      </w:pPr>
      <w:r>
        <w:rPr>
          <w:rFonts w:ascii="仿宋_GB2312" w:hAnsi="仿宋_GB2312" w:cs="仿宋_GB2312" w:eastAsia="仿宋_GB2312"/>
          <w:sz w:val="28"/>
          <w:b/>
        </w:rPr>
        <w:t>城固县农业农村局</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城固县农业农村局</w:t>
      </w:r>
      <w:r>
        <w:rPr>
          <w:rFonts w:ascii="仿宋_GB2312" w:hAnsi="仿宋_GB2312" w:cs="仿宋_GB2312" w:eastAsia="仿宋_GB2312"/>
        </w:rPr>
        <w:t>委托，拟对</w:t>
      </w:r>
      <w:r>
        <w:rPr>
          <w:rFonts w:ascii="仿宋_GB2312" w:hAnsi="仿宋_GB2312" w:cs="仿宋_GB2312" w:eastAsia="仿宋_GB2312"/>
        </w:rPr>
        <w:t>2025年桔园镇桔园村大棚种植基地建设项目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HWHZ-2025050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2025年桔园镇桔园村大棚种植基地建设项目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新建园钢大棚（长40m*跨度8m*高3m）7992平方米，硬化道路长1100米宽2米厚0.18 米，路基砌护75m³，修建D30U型灌溉渠1950米，D60U型渠600米。（具体详见工程量清单所有内容）。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采购包1（2025年桔园镇桔园村大棚种植基地建设项目）：属于专门面向小微企业采购。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3、企业资质要求：供应商须具备建筑工程施工总承包三级及以上资质或水利水电工程施工总承包三级及以上资质，并提供有效的安全生产许可证；</w:t>
      </w:r>
    </w:p>
    <w:p>
      <w:pPr>
        <w:pStyle w:val="null3"/>
      </w:pPr>
      <w:r>
        <w:rPr>
          <w:rFonts w:ascii="仿宋_GB2312" w:hAnsi="仿宋_GB2312" w:cs="仿宋_GB2312" w:eastAsia="仿宋_GB2312"/>
        </w:rPr>
        <w:t>4、项目经理资质要求：拟派项目经理须具备合法有效的建筑工程专业二级及以上注册建造师资格或水利水电工程专业二级及以上注册建造师资格，和安全生产考核合格证，且未担任其他在建工程的项目经理（提供无在建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城固县博望街道办事处西环二路中段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0916-7212103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 0110 0666 0000 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规定标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城固县农业农村局</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联系人：余女士</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1,320,000.00</w:t>
      </w:r>
    </w:p>
    <w:p>
      <w:pPr>
        <w:pStyle w:val="null3"/>
      </w:pPr>
      <w:r>
        <w:rPr>
          <w:rFonts w:ascii="仿宋_GB2312" w:hAnsi="仿宋_GB2312" w:cs="仿宋_GB2312" w:eastAsia="仿宋_GB2312"/>
        </w:rPr>
        <w:t>采购包最高限价（元）: 1,281,700.00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新建园钢大棚（长40m*跨度8m*高3m）7992平方米，硬化道路长1100米宽2米厚0.18米，路基砌护75m³，修建D30U型灌溉渠1950米，D60U型渠600米。</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标的名称：新建园钢大棚（长40m*跨度8m*高3m）7992平方米，硬化道路长1100米宽2米厚0.18米，路基砌护75m³，修建D30U型灌溉渠1950米，D60U型渠600米。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新建园钢大棚（长40m*跨度8m*高3m）7992平方米，硬化道路长1100米宽2米厚0.18 米，路基砌护75m³，修建D30U型灌溉渠1950米，D60U型渠600米。（具体详见工程量清单所有内容）。工期：60日历天。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供应商须具备建筑工程施工总承包三级及以上资质或水利水电工程施工总承包三级及以上资质，并提供有效的安全生产许可证；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拟派项目经理须具备合法有效的建筑工程专业二级及以上注册建造师资格或水利水电工程专业二级及以上注册建造师资格，和安全生产考核合格证，且未担任其他在建工程的项目经理（提供无在建承诺书）；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强制优先采购产品承诺函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强制优先采购产品承诺函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 报价符合竞争性磋商文件的要求。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强制优先采购产品承诺函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机械准备、机具准备；③施工平面布置与安排：现场围挡及出入口管理、交通组织安排及道路安排。1、完全满足采购需求，无缺陷：得12分； 2、内容每存在1处缺陷：扣1分； 3、未提供或内容存在12处及以上缺陷：得0分。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缺陷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供应商针对本项目编制完善的施工方案，内容包含:①工程重难点及解决措施;②工程施工方法; ③施工质量通病防治措施。1、完全满足采购需求，无缺陷：得9分；2、内容每存在1处缺陷：扣1分；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供应商针对本项目编制完善的资源配置计划，内容包含:①劳动力资源配置计划;②施工机械设备投入计划;③主要施工材料供应计划。1、完全满足采购需求，无缺陷：得6分；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供应商针对本项目编制完善的施工进度计划，内容包含：①施工进度计划横道图②进度计划保证措施③工期保证措施。1、完全满足采购需求，无缺陷：得9分； 2、内容每存在1处缺陷：扣1分； 3、未提供或内容存在9处及以上缺陷：得0分。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供应商针对本项目编制完善的质量保证措施，内容包含：①质量目标管理体系②施工质量的检验制度③确保质量的技术组织措施④施工质量控制措施。1、完全满足采购需求，无缺陷：得8分； 2、内容每存在1处缺陷：扣1分；3、未提供或内容存在8处及以上缺陷：得0分。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供应商针对本项目编制完整的安全施工措施，内容包含：①安全生产管理制度②安全施工措施③安全应急预案④安全生产教育。1、完全满足采购需求，无缺陷：得6分；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供应商针对本项目编制完整的文明施工措施，内容包含：①文明施工管理目标及技术措施②文明施工现场管理：材料管理、防扰民措施。1、完全满足采购需求，无缺陷：得4分； 2、内容每存在1处缺陷：扣1分； 3、未提供或内容存在4处及以上缺陷：得0分。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 ①管理机构的配备计划; ②组织机构的岗位职责。1、完全满足采购需求，无缺陷：得5分； 2、内容每存在1处缺陷：扣1分； 3、未提供或内容存在5处及以上缺陷：得0分。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施工保修方案</w:t>
            </w:r>
          </w:p>
        </w:tc>
        <w:tc>
          <w:tcPr>
            <w:tcW w:type="dxa" w:w="2492"/>
          </w:tcPr>
          <w:p>
            <w:pPr>
              <w:pStyle w:val="null3"/>
            </w:pPr>
            <w:r>
              <w:rPr>
                <w:rFonts w:ascii="仿宋_GB2312" w:hAnsi="仿宋_GB2312" w:cs="仿宋_GB2312" w:eastAsia="仿宋_GB2312"/>
              </w:rPr>
              <w:t>结合本项目的实际，供应商应提供详细、完善的施工保修承诺，内容包含: ①保修范围及措施;②保修责任;③保修承诺。1、完全满足采购需求，无缺陷：得6分； 2、内容每存在1处缺陷：扣1分； 3、未提供或内容存在6处及以上缺陷：得0分。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供应商提供2022年1月1日起至今已完成的类似业绩证明材料，每提供1项得2.5分，最多得5分。 评审依据：业绩以合同和（中标）成交通知书加盖公章的复印件为依据（时间以合同签订时间为准），未提供或提供不全的不得分。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详见附件：响应文件签署人身份证明.docx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