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版本号：SXCQ-2025120120251230002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城固县加油站智慧监管云平台服务项目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SXCQ-20251201</w:t>
      </w:r>
      <w:r>
        <w:br/>
      </w:r>
      <w:r>
        <w:br/>
      </w:r>
      <w:r>
        <w:br/>
      </w:r>
    </w:p>
    <w:p>
      <w:pPr>
        <w:pStyle w:val="null3"/>
        <w:jc w:val="center"/>
        <w:outlineLvl w:val="2"/>
      </w:pPr>
      <w:r>
        <w:rPr>
          <w:rFonts w:ascii="仿宋_GB2312" w:hAnsi="仿宋_GB2312" w:cs="仿宋_GB2312" w:eastAsia="仿宋_GB2312"/>
          <w:sz w:val="28"/>
          <w:b/>
        </w:rPr>
        <w:t>城固县数据服务中心</w:t>
      </w:r>
    </w:p>
    <w:p>
      <w:pPr>
        <w:pStyle w:val="null3"/>
        <w:jc w:val="center"/>
        <w:outlineLvl w:val="2"/>
      </w:pPr>
      <w:r>
        <w:rPr>
          <w:rFonts w:ascii="仿宋_GB2312" w:hAnsi="仿宋_GB2312" w:cs="仿宋_GB2312" w:eastAsia="仿宋_GB2312"/>
          <w:sz w:val="28"/>
          <w:b/>
        </w:rPr>
        <w:t>陕西春秋工程项目管理有限公司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陕西春秋工程项目管理有限公司</w:t>
      </w:r>
      <w:r>
        <w:rPr>
          <w:rFonts w:ascii="仿宋_GB2312" w:hAnsi="仿宋_GB2312" w:cs="仿宋_GB2312" w:eastAsia="仿宋_GB2312"/>
        </w:rPr>
        <w:t>（以下简称“代理机构”）受</w:t>
      </w:r>
      <w:r>
        <w:rPr>
          <w:rFonts w:ascii="仿宋_GB2312" w:hAnsi="仿宋_GB2312" w:cs="仿宋_GB2312" w:eastAsia="仿宋_GB2312"/>
        </w:rPr>
        <w:t>城固县数据服务中心</w:t>
      </w:r>
      <w:r>
        <w:rPr>
          <w:rFonts w:ascii="仿宋_GB2312" w:hAnsi="仿宋_GB2312" w:cs="仿宋_GB2312" w:eastAsia="仿宋_GB2312"/>
        </w:rPr>
        <w:t>委托，拟对</w:t>
      </w:r>
      <w:r>
        <w:rPr>
          <w:rFonts w:ascii="仿宋_GB2312" w:hAnsi="仿宋_GB2312" w:cs="仿宋_GB2312" w:eastAsia="仿宋_GB2312"/>
        </w:rPr>
        <w:t>城固县加油站智慧监管云平台服务项目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SXCQ-20251201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城固县加油站智慧监管云平台服务项目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全县民营加油站安装实时数据监测设备，并建设可追溯的动态监管云平台；主要功能或目标:加强成品油流通上下游数据共享应用和提升成品油流通数字化监管水平，推进智慧加油站、成品油流通大数据管理体系建设，加快构建涵盖批发、仓储、零售等环节的全链条、可追溯动态监管体系，提升我县成品油流通领域数字化监管效能和服务水平</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为合法注册的企业法人、事业法人、其他组织或自然人。企业法人应提供合法有效的标识有统一社会信用代码的营业执照；事业法人应提供事业单位法人证书；其他组织应提供合法登记证明文件；自然人提供身份证明</w:t>
      </w:r>
    </w:p>
    <w:p>
      <w:pPr>
        <w:pStyle w:val="null3"/>
      </w:pPr>
      <w:r>
        <w:rPr>
          <w:rFonts w:ascii="仿宋_GB2312" w:hAnsi="仿宋_GB2312" w:cs="仿宋_GB2312" w:eastAsia="仿宋_GB2312"/>
        </w:rPr>
        <w:t>2、授权委托：法定代表人授权书（附法定代表人身份证）及被授权人身份证复印件（法定代表人直接参加开标的只须提供法定代表人身份证）</w:t>
      </w:r>
    </w:p>
    <w:p>
      <w:pPr>
        <w:pStyle w:val="null3"/>
      </w:pPr>
      <w:r>
        <w:rPr>
          <w:rFonts w:ascii="仿宋_GB2312" w:hAnsi="仿宋_GB2312" w:cs="仿宋_GB2312" w:eastAsia="仿宋_GB2312"/>
        </w:rPr>
        <w:t>3、资格承诺：供应商应按照汉中市财政局《关于全面推行政府采购供应商基本资格条件承诺制的通知》（汉采办采管〔2024〕20号）文件要求，提供资格承诺函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城固县数据服务中心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城固县民主街137号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城固县数据服务中心经办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18992685665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陕西春秋工程项目管理有限公司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汉中市南郑区西大街14号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林俊成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18700645682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开户名称：陕西春秋工程项目管理有限公司</w:t>
            </w:r>
          </w:p>
          <w:p>
            <w:pPr>
              <w:pStyle w:val="null3"/>
            </w:pPr>
            <w:r>
              <w:rPr>
                <w:rFonts w:ascii="仿宋_GB2312" w:hAnsi="仿宋_GB2312" w:cs="仿宋_GB2312" w:eastAsia="仿宋_GB2312"/>
              </w:rPr>
              <w:t>开户银行：中国银行南郑支行</w:t>
            </w:r>
          </w:p>
          <w:p>
            <w:pPr>
              <w:pStyle w:val="null3"/>
            </w:pPr>
            <w:r>
              <w:rPr>
                <w:rFonts w:ascii="仿宋_GB2312" w:hAnsi="仿宋_GB2312" w:cs="仿宋_GB2312" w:eastAsia="仿宋_GB2312"/>
              </w:rPr>
              <w:t>银行账号：103673580835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代理服务费收费标准：采购代理服务费参照国家计委《招标代理服务收费管理暂行办法》（计价格[2002]1980 号）、国家发展改革委办公厅《关于招标代理服务收费有关问题的通知》（发改办价格［2003］857 号）及国家发展改革委《关于降低部分建设项目收费标准规范收费行为等有关问题的通知》（发改价格[2011]534号）规定的标准计取（以中标/成交金额结算）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城固县数据服务中心</w:t>
      </w:r>
      <w:r>
        <w:rPr>
          <w:rFonts w:ascii="仿宋_GB2312" w:hAnsi="仿宋_GB2312" w:cs="仿宋_GB2312" w:eastAsia="仿宋_GB2312"/>
        </w:rPr>
        <w:t>和</w:t>
      </w:r>
      <w:r>
        <w:rPr>
          <w:rFonts w:ascii="仿宋_GB2312" w:hAnsi="仿宋_GB2312" w:cs="仿宋_GB2312" w:eastAsia="仿宋_GB2312"/>
        </w:rPr>
        <w:t>陕西春秋工程项目管理有限公司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城固县数据服务中心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陕西春秋工程项目管理有限公司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城固县数据服务中心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陕西春秋工程项目管理有限公司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陕西春秋工程项目管理有限公司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陕西春秋工程项目管理有限公司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陕西春秋工程项目管理有限公司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联系人：林俊成</w:t>
      </w:r>
    </w:p>
    <w:p>
      <w:pPr>
        <w:pStyle w:val="null3"/>
      </w:pPr>
      <w:r>
        <w:rPr>
          <w:rFonts w:ascii="仿宋_GB2312" w:hAnsi="仿宋_GB2312" w:cs="仿宋_GB2312" w:eastAsia="仿宋_GB2312"/>
        </w:rPr>
        <w:t>联系电话：18700645682</w:t>
      </w:r>
    </w:p>
    <w:p>
      <w:pPr>
        <w:pStyle w:val="null3"/>
      </w:pPr>
      <w:r>
        <w:rPr>
          <w:rFonts w:ascii="仿宋_GB2312" w:hAnsi="仿宋_GB2312" w:cs="仿宋_GB2312" w:eastAsia="仿宋_GB2312"/>
        </w:rPr>
        <w:t>地址：汉中市南郑区西大街14号</w:t>
      </w:r>
    </w:p>
    <w:p>
      <w:pPr>
        <w:pStyle w:val="null3"/>
      </w:pPr>
      <w:r>
        <w:rPr>
          <w:rFonts w:ascii="仿宋_GB2312" w:hAnsi="仿宋_GB2312" w:cs="仿宋_GB2312" w:eastAsia="仿宋_GB2312"/>
        </w:rPr>
        <w:t>邮编：723100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全县民营加油站安装实时数据监测设备，并建设可追溯的动态监管云平台；主要功能或目标:加强成品油流通上下游数据共享应用和提升成品油流通数字化监管水平，推进智慧加油站、成品油流通大数据管理体系建设，加快构建涵盖批发、仓储、零售等环节的全链条、可追溯动态监管体系，提升我县成品油流通领域数字化监管效能和服务水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2,200,000.00</w:t>
      </w:r>
    </w:p>
    <w:p>
      <w:pPr>
        <w:pStyle w:val="null3"/>
      </w:pPr>
      <w:r>
        <w:rPr>
          <w:rFonts w:ascii="仿宋_GB2312" w:hAnsi="仿宋_GB2312" w:cs="仿宋_GB2312" w:eastAsia="仿宋_GB2312"/>
        </w:rPr>
        <w:t>采购包最高限价（元）: 2,200,000.00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城固县加油站智慧监管云平台服务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标的名称：城固县加油站智慧监管云平台服务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61"/>
              <w:gridCol w:w="348"/>
              <w:gridCol w:w="1340"/>
              <w:gridCol w:w="200"/>
              <w:gridCol w:w="200"/>
              <w:gridCol w:w="200"/>
            </w:tblGrid>
            <w:tr>
              <w:tc>
                <w:tcPr>
                  <w:tcW w:type="dxa" w:w="2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序号</w:t>
                  </w:r>
                </w:p>
              </w:tc>
              <w:tc>
                <w:tcPr>
                  <w:tcW w:type="dxa" w:w="348"/>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功能</w:t>
                  </w:r>
                </w:p>
              </w:tc>
              <w:tc>
                <w:tcPr>
                  <w:tcW w:type="dxa" w:w="1340"/>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功能需求</w:t>
                  </w:r>
                </w:p>
              </w:tc>
              <w:tc>
                <w:tcPr>
                  <w:tcW w:type="dxa" w:w="200"/>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单位</w:t>
                  </w:r>
                </w:p>
              </w:tc>
              <w:tc>
                <w:tcPr>
                  <w:tcW w:type="dxa" w:w="200"/>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数量</w:t>
                  </w:r>
                </w:p>
              </w:tc>
              <w:tc>
                <w:tcPr>
                  <w:tcW w:type="dxa" w:w="200"/>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备注</w:t>
                  </w:r>
                </w:p>
              </w:tc>
            </w:tr>
            <w:tr>
              <w:tc>
                <w:tcPr>
                  <w:tcW w:type="dxa" w:w="26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一</w:t>
                  </w:r>
                </w:p>
              </w:tc>
              <w:tc>
                <w:tcPr>
                  <w:tcW w:type="dxa" w:w="2288"/>
                  <w:gridSpan w:val="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加油站智慧监管云平台</w:t>
                  </w:r>
                </w:p>
              </w:tc>
            </w:tr>
            <w:tr>
              <w:tc>
                <w:tcPr>
                  <w:tcW w:type="dxa" w:w="261"/>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4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数据采集服务</w:t>
                  </w:r>
                </w:p>
              </w:tc>
              <w:tc>
                <w:tcPr>
                  <w:tcW w:type="dxa" w:w="1340"/>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加油机报税口数据采集服务：采集加油机报税口数据累计销量、累计金额、时间、税控芯片序列号等数据，并上传到系统平台。需提供国家认可机构出具的报税口采集数据与税控pos机读取数据一致性的相关证明材料。</w:t>
                  </w:r>
                </w:p>
              </w:tc>
              <w:tc>
                <w:tcPr>
                  <w:tcW w:type="dxa" w:w="200"/>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00"/>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00"/>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2.加油机编码器数据采集服务：能够采集编码器油量、时间、加油机编码器序列号等数据，并上传到系统平台。</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3.加油枪数据采集服务：实现区域内油枪总数量。可采集加油枪抬挂枪加油次数，并上传到系统平台。</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4.加油机电子显示屏数据采集服务：采集加油机电子显示屏针脚线原始显示信号数据（单价、数量、金额、时间等），并上传到系统平台。保留原装屏功能。产品兼容区域内所有加油站的加油机品牌、型号。兼容一体屏、分体屏、多单价屏等加油机。兼容明文、密文显示屏数据传输协议（需要提供国家认可机构出具的数据一致性测试报告及兼容一体屏、分体屏、多单价屏的相关证明材料）。</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5.油罐液位仪数据采集服务：油罐进销存数据。安装油罐液位仪数据采集设备，能够采集油罐液位仪探棒原始数据（需提供产品图片等证明材料），真实、准确、完整、实时采集油罐油高、水高、温度、时间等数据，并上传到系统平台。系统自动计算出一段时间内进、销、存数据，并把采集的数据上传到云平台</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6.“五点采集”数据对比分析服务：加油站综合日报、月报。支持按加油站、时间查询加油站的报税口、编码器、显示屏、液位仪交易日报、月报数据及对比差异数据，各环节数据偏离度并具备自动预警功能。（需提供相关证明材料）</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7.加油站智慧驾驶舱：</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综合监测：</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用于对加油站相关的各类数据、状态进行全面监测，通过多模块整合，实现加油站设施设备、油站数据的实时监测、统计分析与风险预警，达成全流程智慧化监管。</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 对加油机、显示屏、计量编码器、加油枪、油罐、液位采集器、加油机采集器等设备进行多维度的数据实时采集。</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 对上述设备采集的数据进行自动实时研判，做出风险、异常数据预警，并提供处置流程工单。</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3、设置的加油站基础数据结合动态采集数据对加油站实施地图模式、全维度分析展示。</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4、提供多维度的数据分析及研判。</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8.综合共治：大数据、经贸、税务、市场监管、应急、公安、交通、环保等部门工作人员根据各自的职责、权限登录平台，查看、下载相关数据</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二</w:t>
                  </w:r>
                </w:p>
              </w:tc>
              <w:tc>
                <w:tcPr>
                  <w:tcW w:type="dxa" w:w="2288"/>
                  <w:gridSpan w:val="5"/>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采集加油机数据服务-加油机数据采集</w:t>
                  </w:r>
                </w:p>
              </w:tc>
            </w:tr>
            <w:tr>
              <w:tc>
                <w:tcPr>
                  <w:tcW w:type="dxa" w:w="261"/>
                  <w:vMerge/>
                  <w:tcBorders>
                    <w:top w:val="none" w:color="000000" w:sz="4"/>
                    <w:left w:val="single" w:color="000000" w:sz="4"/>
                    <w:bottom w:val="single" w:color="000000" w:sz="4"/>
                    <w:right w:val="single" w:color="000000" w:sz="4"/>
                  </w:tcBorders>
                </w:tcPr>
                <w:p/>
              </w:tc>
              <w:tc>
                <w:tcPr>
                  <w:tcW w:type="dxa" w:w="2288"/>
                  <w:gridSpan w:val="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（报税口、编码器、加油枪）</w:t>
                  </w:r>
                </w:p>
              </w:tc>
            </w:tr>
            <w:tr>
              <w:tc>
                <w:tcPr>
                  <w:tcW w:type="dxa" w:w="261"/>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4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设备参数</w:t>
                  </w:r>
                </w:p>
              </w:tc>
              <w:tc>
                <w:tcPr>
                  <w:tcW w:type="dxa" w:w="1340"/>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采集加油机报税口数据：累计销量、累计金额、时间、税控芯片序列号</w:t>
                  </w:r>
                </w:p>
              </w:tc>
              <w:tc>
                <w:tcPr>
                  <w:tcW w:type="dxa" w:w="200"/>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00"/>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74</w:t>
                  </w:r>
                </w:p>
              </w:tc>
              <w:tc>
                <w:tcPr>
                  <w:tcW w:type="dxa" w:w="200"/>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采集加油机计量编码器数据：油量、时间</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采集加油枪数据：加油次数</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机箱材质：金属外壳</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无线通信：为了确保加油机安全，采用局域无线组网后在加油机外部实现数据上传</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供电范围：(DC5V-DC12V)</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在线监测：通过定时发送心跳包，监测设备是否掉线。</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使用环境温度及优于：-20℃到+70℃</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具有多路RS232接口，具有≥1路RS485接口</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接口形式：DB-9母型插座</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供电电压：安全电压供电</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支持国家税务总局税控协议约定的串口参数，可直连加油机税控口采集数据</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4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数据采集接口</w:t>
                  </w: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通信速率：支持1200-116120bps</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通信状态指示：支持通信状态指示</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静电防护：满足静电防护要求</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4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数据</w:t>
                  </w: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SMA天线接口</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传输接口</w:t>
                  </w: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支持安全加密传输</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tcBorders>
                    <w:top w:val="none" w:color="000000" w:sz="4"/>
                    <w:left w:val="none" w:color="000000" w:sz="4"/>
                    <w:bottom w:val="none" w:color="000000" w:sz="4"/>
                    <w:right w:val="single" w:color="000000" w:sz="4"/>
                  </w:tcBorders>
                  <w:tcMar>
                    <w:top w:type="dxa" w:w="15"/>
                    <w:left w:type="dxa" w:w="15"/>
                    <w:right w:type="dxa" w:w="15"/>
                  </w:tcMar>
                  <w:vAlign w:val="center"/>
                </w:tcP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指示灯：PWR-LEDTXD-LEDRXD-LED</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无线局域组网，可应急实现无线电静默</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4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主处理器</w:t>
                  </w: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工业级</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支持掉电存储配置参数</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▲抗电磁干扰。</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电磁兼容测试，取得电磁兼容测试报告，包括静电放电抗扰度、射频电磁场辐射抗扰度、电快速瞬变脉冲群抗扰度、浪涌（冲击）抗扰度、工频磁场抗扰度、电压暂降、短时中断和电压变化的抗扰度。保证其中每一项在A级/类别的测试中结论是“合格”或“符合”。不得缺项或少项。（需提供CMA或CNAS认证标志的检验报告）</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34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防爆</w:t>
                  </w: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★供应商所投产品具有防爆功能，需提供防爆合格证书其中防爆标志不得低于 IIB 标准（C&gt;B&gt;A）（需提供防爆合格证， 并附查询地址）</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34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无线发射功率、现场电场强度</w:t>
                  </w: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无线发射功率≤6w</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▲加油站现场电场强度&lt;12V/m（需提供需提供国家认可机构出具的测试报告）</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34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兼容加密报税口</w:t>
                  </w: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★支持兼容采集2019年以后生产的新型加油机的密文税控芯片数据，必须支持、兼容2019年以后生产燃油加油机防作弊系统。（需提供相关证明资料）</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三</w:t>
                  </w:r>
                </w:p>
              </w:tc>
              <w:tc>
                <w:tcPr>
                  <w:tcW w:type="dxa" w:w="2288"/>
                  <w:gridSpan w:val="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采集加油机数据服务-加油机电子显示屏数据采集</w:t>
                  </w:r>
                </w:p>
              </w:tc>
            </w:tr>
            <w:tr>
              <w:tc>
                <w:tcPr>
                  <w:tcW w:type="dxa" w:w="261"/>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4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数据采集接口</w:t>
                  </w:r>
                </w:p>
              </w:tc>
              <w:tc>
                <w:tcPr>
                  <w:tcW w:type="dxa" w:w="1340"/>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≥2路RS485接口</w:t>
                  </w:r>
                </w:p>
              </w:tc>
              <w:tc>
                <w:tcPr>
                  <w:tcW w:type="dxa" w:w="200"/>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00"/>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160</w:t>
                  </w:r>
                </w:p>
              </w:tc>
              <w:tc>
                <w:tcPr>
                  <w:tcW w:type="dxa" w:w="200"/>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接口形式：RJ45</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通信速率：支持1200-116120bps</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数据采用密文传输</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4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采集数据内容</w:t>
                  </w: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▲采集加油机电子显示屏针脚线原始显示信号数据（单价、数量、金额、时间等），（提供显示屏数据与系统平台数据一致性检相关证明材料）</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交易数据本地存储，可回溯</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4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温度</w:t>
                  </w: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具有国家认可机构出具的零下五十度合格检测报告</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4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防爆</w:t>
                  </w: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★产品具有防爆功能,具有防爆合格证书</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34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兼容性</w:t>
                  </w: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▲保留原装屏功能</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▲产品兼容区域内所有加油站的加油机品牌、型号</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▲兼容一体屏、分体屏、多单价屏等加油机</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，需提供国家认可机构（CMA或CNAS）出具的兼容一体屏、分体屏的检验报告</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兼容明文、密文加油机电子显示屏数据传输协议</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34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数据一致性</w:t>
                  </w: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▲确保采集的加油机电子显示屏数据和加油机电子显示屏显示数据一致性。需提供国家认可机构出具的证明材料</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34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合规性</w:t>
                  </w: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符合《GB/T 9081-2023机动车燃油加油机标准》、《JJG 1521-2023 燃油加油机型式评定大纲》、《JJG 443-2023 燃油加油机计量检定规程》等国家标准。</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34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安全性</w:t>
                  </w: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数据密文传输</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四</w:t>
                  </w:r>
                </w:p>
              </w:tc>
              <w:tc>
                <w:tcPr>
                  <w:tcW w:type="dxa" w:w="2288"/>
                  <w:gridSpan w:val="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采集加油机数据服务-数据传输路由</w:t>
                  </w:r>
                </w:p>
              </w:tc>
            </w:tr>
            <w:tr>
              <w:tc>
                <w:tcPr>
                  <w:tcW w:type="dxa" w:w="26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4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协议支持</w:t>
                  </w:r>
                </w:p>
              </w:tc>
              <w:tc>
                <w:tcPr>
                  <w:tcW w:type="dxa" w:w="1340"/>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集成MQTT/TCP协议，能接入各通讯运营商物联网</w:t>
                  </w:r>
                </w:p>
              </w:tc>
              <w:tc>
                <w:tcPr>
                  <w:tcW w:type="dxa" w:w="200"/>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00"/>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200"/>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26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4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数据解析转发要求</w:t>
                  </w: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支持国家税务总局税控协议解析，可将采集数据解析重新打包上传物联网</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4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在线监测支持参数配置</w:t>
                  </w: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心跳包技术，智能防掉线，支持在线检测，在线维持，掉线自动重拨，确保设备永远在线应支持网络远程参数配置，并且将配置好的参数保存内部的永久存储器件内（一般为FLASH或EEPROM等）。当上电时，自动按照设置好的参数进行工作</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4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异常恢复</w:t>
                  </w: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当发生异常或者死机时，应可进行重启操作</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34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升级</w:t>
                  </w: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支持网络远程升级；更新失败后具备恢复机制</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34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主处理器</w:t>
                  </w: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三级流水结构处理、支持在线IAP、内置看门狗</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34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通信接口</w:t>
                  </w: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接口标准：支持RS232和RS485、保护：15KVESD/保护</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34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供电</w:t>
                  </w: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供电输入电压范围220V±5%、工作湿度20-90%RH无冷凝</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34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联网模组</w:t>
                  </w:r>
                </w:p>
              </w:tc>
              <w:tc>
                <w:tcPr>
                  <w:tcW w:type="dxa" w:w="1340"/>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1、频段国内全网通</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2、可支持无线网络通信系统；支持无线APN接入，支持公网NET、GRE隧道、L2TP隧道、IPsec隧道等方式</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34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发射功率</w:t>
                  </w:r>
                </w:p>
              </w:tc>
              <w:tc>
                <w:tcPr>
                  <w:tcW w:type="dxa" w:w="1340"/>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≤3W</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34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工作环境</w:t>
                  </w: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湿度：20%~90%无凝露、大气压力：86~106KPa</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34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可靠性</w:t>
                  </w: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内置看门狗及多级链路检测机制，具备故障，自动检测、自动恢复能力，保证设备稳定可靠运行，多重设备自检机制，确保链路畅通和告警，各接口ESD防护，防止静电冲击</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五</w:t>
                  </w:r>
                </w:p>
              </w:tc>
              <w:tc>
                <w:tcPr>
                  <w:tcW w:type="dxa" w:w="2288"/>
                  <w:gridSpan w:val="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采集液位仪数据采集服务</w:t>
                  </w:r>
                </w:p>
              </w:tc>
            </w:tr>
            <w:tr>
              <w:tc>
                <w:tcPr>
                  <w:tcW w:type="dxa" w:w="26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4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协议支持</w:t>
                  </w:r>
                </w:p>
              </w:tc>
              <w:tc>
                <w:tcPr>
                  <w:tcW w:type="dxa" w:w="1340"/>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集成MQTT/TCP协议，能接入各通讯运营商物联网</w:t>
                  </w:r>
                </w:p>
              </w:tc>
              <w:tc>
                <w:tcPr>
                  <w:tcW w:type="dxa" w:w="200"/>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00"/>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200"/>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26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4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数据采集转发要求</w:t>
                  </w: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能够采集油罐液位仪主机数据接口数据，同时能够采集油罐液位仪探棒原始数据（需提供相关证明资料）。支持主流液位仪协议解析，可将采集的液位仪数据解析重新打包上传物联网</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4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在线监测支持参数配置</w:t>
                  </w: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心跳包技术，智能防掉线，支持在线检测，在线维持，掉线自动重拨，确保设备永远在线应支持网络远程参数配置，并且将配置好的参数保存内部的永久存储器件内（一般为FLASH或EEPROM等）。当上电时，自动按照设置好的参数进行工作</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4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异常恢复</w:t>
                  </w: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当发生异常或者死机时，应可进行重启操作</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34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系统升级</w:t>
                  </w: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支持网络远程升级；更新失败后具备恢复机制</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34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主处理器</w:t>
                  </w: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支持在线IAP、内置看门狗</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34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通信接口</w:t>
                  </w: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采集接口标准：支持RS232和RS485，采集数据输出接口：采集的液位仪数据支持RS232接口输出；保护：15KVESD/保护</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34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供电</w:t>
                  </w: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供电输入</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电压范围220V±5%、工作湿度20-90%RH无冷凝</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34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联网模组</w:t>
                  </w:r>
                </w:p>
              </w:tc>
              <w:tc>
                <w:tcPr>
                  <w:tcW w:type="dxa" w:w="1340"/>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1、频段国内全网通</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2、可支持无线网络通信系统；支持无线APN接入，支持公网NET、GRE隧道、L2TP隧道、IPsec隧道等方式</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34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发射功率</w:t>
                  </w:r>
                </w:p>
              </w:tc>
              <w:tc>
                <w:tcPr>
                  <w:tcW w:type="dxa" w:w="1340"/>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≤6W</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34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工作环境</w:t>
                  </w: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湿度：20%~90%无凝露、大气压力：86~106KPa</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34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可靠性</w:t>
                  </w: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内置看门狗及多级链路检测机制，具备故障，自动检测、自动恢复能力，保证设备稳定可靠运行，多重设备自检机制，确保链路畅通和告警，各接口ESD防护，防止静电冲击</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六</w:t>
                  </w:r>
                </w:p>
              </w:tc>
              <w:tc>
                <w:tcPr>
                  <w:tcW w:type="dxa" w:w="2288"/>
                  <w:gridSpan w:val="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4G/5G专网传输服务</w:t>
                  </w:r>
                </w:p>
              </w:tc>
            </w:tr>
            <w:tr>
              <w:tc>
                <w:tcPr>
                  <w:tcW w:type="dxa" w:w="26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4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4G/5G物联网卡</w:t>
                  </w:r>
                </w:p>
              </w:tc>
              <w:tc>
                <w:tcPr>
                  <w:tcW w:type="dxa" w:w="1340"/>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4G/5G物联网实体卡，包流量（满足本项目需求）</w:t>
                  </w:r>
                </w:p>
              </w:tc>
              <w:tc>
                <w:tcPr>
                  <w:tcW w:type="dxa" w:w="200"/>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条</w:t>
                  </w:r>
                </w:p>
              </w:tc>
              <w:tc>
                <w:tcPr>
                  <w:tcW w:type="dxa" w:w="200"/>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w:t>
                  </w:r>
                </w:p>
              </w:tc>
              <w:tc>
                <w:tcPr>
                  <w:tcW w:type="dxa" w:w="200"/>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3年</w:t>
                  </w:r>
                </w:p>
              </w:tc>
            </w:tr>
            <w:tr>
              <w:tc>
                <w:tcPr>
                  <w:tcW w:type="dxa" w:w="26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七</w:t>
                  </w:r>
                </w:p>
              </w:tc>
              <w:tc>
                <w:tcPr>
                  <w:tcW w:type="dxa" w:w="2288"/>
                  <w:gridSpan w:val="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显示支付即开票接口服务</w:t>
                  </w:r>
                </w:p>
              </w:tc>
            </w:tr>
            <w:tr>
              <w:tc>
                <w:tcPr>
                  <w:tcW w:type="dxa" w:w="26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4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显示支付即开票接口服务</w:t>
                  </w:r>
                </w:p>
              </w:tc>
              <w:tc>
                <w:tcPr>
                  <w:tcW w:type="dxa" w:w="1340"/>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实现以下功能：对接“数电发票系统”实现显示支付即开票功能。消费者加油付款后，确认发票数量和金额。</w:t>
                  </w:r>
                </w:p>
              </w:tc>
              <w:tc>
                <w:tcPr>
                  <w:tcW w:type="dxa" w:w="200"/>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00"/>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200"/>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26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八</w:t>
                  </w:r>
                </w:p>
              </w:tc>
              <w:tc>
                <w:tcPr>
                  <w:tcW w:type="dxa" w:w="2288"/>
                  <w:gridSpan w:val="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防火墙</w:t>
                  </w:r>
                </w:p>
              </w:tc>
            </w:tr>
            <w:tr>
              <w:tc>
                <w:tcPr>
                  <w:tcW w:type="dxa" w:w="261"/>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4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防火墙</w:t>
                  </w:r>
                </w:p>
              </w:tc>
              <w:tc>
                <w:tcPr>
                  <w:tcW w:type="dxa" w:w="1340"/>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性能参数：</w:t>
                  </w:r>
                </w:p>
              </w:tc>
              <w:tc>
                <w:tcPr>
                  <w:tcW w:type="dxa" w:w="200"/>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00"/>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00"/>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网络层吞吐量≥30G，并发连接≥1200万，每秒新建连接数≥16万；标准2U机箱，双电源；板载≥14个千兆电口，≥4个千兆光口，≥4个万兆光口，不少于1个Console口，不少于1个HA接口，不少于1个MGT接口，不少于2个USB接口，支持液晶屏；含三年硬件、病毒库、特征库等维保服务。</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功能参数：</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1.具备VTEP（VXLAN Tunnel EndPoint）模式接入VXLAN网络；具备通过绑定VLAN、VNI（VXLAN Network Identifier）、远程VTEP，手动管理VXLAN网络；具备MAC、VNI、VTEP静态绑定；VXLAN支持双栈V4和V6</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 具备多种部署模式，如路由、旁路、交换以及混合模式接入；</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3. 具备多对一、一对多和一对一等NAT方式以及NAT44 、NAT64、NAT66、NAT444地址转换方式；具备NAT地址防封杀检测；</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4.具备在源地址转换过程中，对NAT端口池利用率使用的地址池利用率进行监控，并在地址池利用率超过阈值时，通过SNMP Trap、邮件、声音、短信等方式告警；</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5.具备虚拟防火墙功能；具备将物理防火墙资源新建、吞吐、会话数、安全策略数、源NAT数、目的NAT数，日志存储数量以保留值及最大值的形式自动分配；</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6.具备多维度访问控制，维度包含：网络区域、网络对象、MAC地址、服务、应用、域名等；</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7.具备在单条策略中启用病毒防护、入侵防御、网址过滤、文件过滤、文件内容过滤、终端过滤等安全功能选项支持发送反馈报文，当安全策略动作为阻断时，针对不同的报文类型选择发送对应的反馈报文：针对TCP报文反馈reset报文，针对UDP/ICMP报文反馈ICMP不可达报文；</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8.具备IPv4和IPv6流量的HTTPS、POP3S、SMTPS、IMAPS协议进行解密；</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9. 具备基于安全区域的异常包攻击防御，异常包攻击类型至少包括Ping of Death、Teardrop、IP选项、TCP异常、Smurf、Fraggle、Land、Winnuke、DNS异常、IP分片、圣诞树攻击、NTP monlist等；</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10.具备双系统备份，且在系统切换中可实现配置的自动迁移；可记录不同时间点的历史配置文件；</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11.具备三权分立管理 ，权限设置至少包括全部权限，仅具有策略变更权限和仅具有日志审计权限、仅具有账户配置权限、虚系统配置管理权限以及虚系统审计权限；</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12.具备应用的识别和控制，具备对P2P下载、游戏、购物、图书百科、工作招聘、聊天工具、旅游出行、股票软件等类型应用进行检测与控制；</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13.本产品应符合国产化相关要求。</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九</w:t>
                  </w:r>
                </w:p>
              </w:tc>
              <w:tc>
                <w:tcPr>
                  <w:tcW w:type="dxa" w:w="2288"/>
                  <w:gridSpan w:val="5"/>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运维服务</w:t>
                  </w:r>
                </w:p>
              </w:tc>
            </w:tr>
            <w:tr>
              <w:tc>
                <w:tcPr>
                  <w:tcW w:type="dxa" w:w="26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4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服务内容</w:t>
                  </w:r>
                </w:p>
              </w:tc>
              <w:tc>
                <w:tcPr>
                  <w:tcW w:type="dxa" w:w="1340"/>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自项目验收之日起，提供加油站数据管理平台的技术支持服务，及时、高效处理解决平台出现的各类故障及请求。不限于远程运维、现场服务、升级服务、网络通讯服务等。</w:t>
                  </w:r>
                </w:p>
              </w:tc>
              <w:tc>
                <w:tcPr>
                  <w:tcW w:type="dxa" w:w="200"/>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年</w:t>
                  </w:r>
                </w:p>
              </w:tc>
              <w:tc>
                <w:tcPr>
                  <w:tcW w:type="dxa" w:w="200"/>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00"/>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261"/>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4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服务要求</w:t>
                  </w:r>
                </w:p>
              </w:tc>
              <w:tc>
                <w:tcPr>
                  <w:tcW w:type="dxa" w:w="1340"/>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1、巡检服务：不低于1人的运维服务团队，现场服务人员不低于1人，巡检服务车辆不低于1辆，开通24小时技术服务热线，为终端用户提供远程技术指导，确保平台系统及加油机防作弊数据采集设备正常工作。</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2、健全的巡查机制，每年每站不低于2次，并能根据监管部门工作需要积极配合相关工作。</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3、前置设备进行更换、调整要及时将数据进行适配、读取、上传。</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4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应急保障服务</w:t>
                  </w: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一般性问题，响应时间不超过10分钟，到达现场时间不超过12小时。严重影响加油站正常营业的问题，响应时间不超10分钟，到达现场不超过4小时，并向辖区监管部门报告</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r>
              <w:tc>
                <w:tcPr>
                  <w:tcW w:type="dxa" w:w="261"/>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4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故障预防服务</w:t>
                  </w:r>
                </w:p>
              </w:tc>
              <w:tc>
                <w:tcPr>
                  <w:tcW w:type="dxa" w:w="134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为提前预防严重性故障的发生，除被动性解决已发生故障及问题外，需积极采取健康检查、健康评级等主动运维手段，通过每月对加油站数据管理平台以及相关采集设备进行全面的检查，以达到事先消除隐患、减少故障的发生</w:t>
                  </w: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r>
          </w:tbl>
          <w:p>
            <w:pPr>
              <w:pStyle w:val="null3"/>
            </w:pPr>
            <w:r>
              <w:rPr>
                <w:rFonts w:ascii="仿宋_GB2312" w:hAnsi="仿宋_GB2312" w:cs="仿宋_GB2312" w:eastAsia="仿宋_GB2312"/>
              </w:rPr>
              <w:t>注：1、</w:t>
            </w:r>
            <w:r>
              <w:rPr>
                <w:rFonts w:ascii="仿宋_GB2312" w:hAnsi="仿宋_GB2312" w:cs="仿宋_GB2312" w:eastAsia="仿宋_GB2312"/>
                <w:sz w:val="21"/>
              </w:rPr>
              <w:t xml:space="preserve"> </w:t>
            </w:r>
            <w:r>
              <w:rPr>
                <w:rFonts w:ascii="仿宋_GB2312" w:hAnsi="仿宋_GB2312" w:cs="仿宋_GB2312" w:eastAsia="仿宋_GB2312"/>
                <w:sz w:val="21"/>
              </w:rPr>
              <w:t>“★”的参数需求为实质性要求，供应商必须响应并满足参数需求。</w:t>
            </w:r>
            <w:r>
              <w:rPr>
                <w:rFonts w:ascii="仿宋_GB2312" w:hAnsi="仿宋_GB2312" w:cs="仿宋_GB2312" w:eastAsia="仿宋_GB2312"/>
                <w:sz w:val="21"/>
              </w:rPr>
              <w:t>“▲”号项必须提供佐证材料，包括但不限检测报告、官网截图、彩页等，未提供或者提供不全，将视为负偏离。</w:t>
            </w:r>
          </w:p>
          <w:p>
            <w:pPr>
              <w:pStyle w:val="null3"/>
            </w:pPr>
            <w:r>
              <w:rPr>
                <w:rFonts w:ascii="仿宋_GB2312" w:hAnsi="仿宋_GB2312" w:cs="仿宋_GB2312" w:eastAsia="仿宋_GB2312"/>
              </w:rPr>
              <w:t>2、系统软件应提供一次性买断合法授权；</w:t>
            </w:r>
          </w:p>
          <w:p>
            <w:pPr>
              <w:pStyle w:val="null3"/>
            </w:pPr>
            <w:r>
              <w:rPr>
                <w:rFonts w:ascii="仿宋_GB2312" w:hAnsi="仿宋_GB2312" w:cs="仿宋_GB2312" w:eastAsia="仿宋_GB2312"/>
              </w:rPr>
              <w:t>3、施工应符合安全规范、防爆、环保等国家相关要求，并承担相应责任；</w:t>
            </w:r>
          </w:p>
          <w:p>
            <w:pPr>
              <w:pStyle w:val="null3"/>
            </w:pPr>
            <w:r>
              <w:rPr>
                <w:rFonts w:ascii="仿宋_GB2312" w:hAnsi="仿宋_GB2312" w:cs="仿宋_GB2312" w:eastAsia="仿宋_GB2312"/>
              </w:rPr>
              <w:t>4、系统数据应兼容本项目涉及的加油机品牌型号；</w:t>
            </w:r>
          </w:p>
          <w:p>
            <w:pPr>
              <w:pStyle w:val="null3"/>
            </w:pPr>
            <w:r>
              <w:rPr>
                <w:rFonts w:ascii="仿宋_GB2312" w:hAnsi="仿宋_GB2312" w:cs="仿宋_GB2312" w:eastAsia="仿宋_GB2312"/>
              </w:rPr>
              <w:t>5、在运维期内，加油站前置设备出现更换维修后，应及时进行数据适配。</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城固县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服务期完成后支行</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服务内容及服务邀请应答表 投标函 其他资料.docx 投标文件封面 项目服务方案.docx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服务内容及服务邀请应答表 其他资料.docx 项目服务方案.docx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服务内容及服务邀请应答表 投标函 其他资料.docx 投标文件封面 项目服务方案.docx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为合法注册的企业法人、事业法人、其他组织或自然人。企业法人应提供合法有效的标识有统一社会信用代码的营业执照；事业法人应提供事业单位法人证书；其他组织应提供合法登记证明文件；自然人提供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法定代表人授权书（附法定代表人身份证）及被授权人身份证复印件（法定代表人直接参加开标的只须提供法定代表人身份证）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w:t>
            </w:r>
          </w:p>
        </w:tc>
        <w:tc>
          <w:tcPr>
            <w:tcW w:type="dxa" w:w="3322"/>
          </w:tcPr>
          <w:p>
            <w:pPr>
              <w:pStyle w:val="null3"/>
            </w:pPr>
            <w:r>
              <w:rPr>
                <w:rFonts w:ascii="仿宋_GB2312" w:hAnsi="仿宋_GB2312" w:cs="仿宋_GB2312" w:eastAsia="仿宋_GB2312"/>
              </w:rPr>
              <w:t>供应商应按照汉中市财政局《关于全面推行政府采购供应商基本资格条件承诺制的通知》（汉采办采管〔2024〕20号）文件要求，提供资格承诺函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符合第六章“投标文件”格式的规定</w:t>
            </w:r>
          </w:p>
        </w:tc>
        <w:tc>
          <w:tcPr>
            <w:tcW w:type="dxa" w:w="1661"/>
          </w:tcPr>
          <w:p>
            <w:pPr>
              <w:pStyle w:val="null3"/>
            </w:pPr>
            <w:r>
              <w:rPr>
                <w:rFonts w:ascii="仿宋_GB2312" w:hAnsi="仿宋_GB2312" w:cs="仿宋_GB2312" w:eastAsia="仿宋_GB2312"/>
              </w:rPr>
              <w:t>开标一览表 服务内容及服务邀请应答表 中小企业声明函 商务应答表 项目服务方案.docx 供应商应提交的相关资格证明材料.docx 投标函 残疾人福利性单位声明函 服务方案 标的清单 其他资料.docx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只能有一个有效报价，不得提交选择性报价，且报价不超过“投标人须知”前附表规定的采购预算金额。</w:t>
            </w:r>
          </w:p>
        </w:tc>
        <w:tc>
          <w:tcPr>
            <w:tcW w:type="dxa" w:w="1661"/>
          </w:tcPr>
          <w:p>
            <w:pPr>
              <w:pStyle w:val="null3"/>
            </w:pPr>
            <w:r>
              <w:rPr>
                <w:rFonts w:ascii="仿宋_GB2312" w:hAnsi="仿宋_GB2312" w:cs="仿宋_GB2312" w:eastAsia="仿宋_GB2312"/>
              </w:rPr>
              <w:t>开标一览表 投标函 商务应答表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符合招标文件要求。签名是指手写签名或者加盖名章，盖章是指加盖单位印章。</w:t>
            </w:r>
          </w:p>
        </w:tc>
        <w:tc>
          <w:tcPr>
            <w:tcW w:type="dxa" w:w="1661"/>
          </w:tcPr>
          <w:p>
            <w:pPr>
              <w:pStyle w:val="null3"/>
            </w:pPr>
            <w:r>
              <w:rPr>
                <w:rFonts w:ascii="仿宋_GB2312" w:hAnsi="仿宋_GB2312" w:cs="仿宋_GB2312" w:eastAsia="仿宋_GB2312"/>
              </w:rPr>
              <w:t>开标一览表 服务内容及服务邀请应答表 中小企业声明函 商务应答表 项目服务方案.docx 供应商应提交的相关资格证明材料.docx 投标函 残疾人福利性单位声明函 服务方案 标的清单 其他资料.docx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符合招标文件的规定</w:t>
            </w:r>
          </w:p>
        </w:tc>
        <w:tc>
          <w:tcPr>
            <w:tcW w:type="dxa" w:w="1661"/>
          </w:tcPr>
          <w:p>
            <w:pPr>
              <w:pStyle w:val="null3"/>
            </w:pPr>
            <w:r>
              <w:rPr>
                <w:rFonts w:ascii="仿宋_GB2312" w:hAnsi="仿宋_GB2312" w:cs="仿宋_GB2312" w:eastAsia="仿宋_GB2312"/>
              </w:rPr>
              <w:t>供应商应提交的相关资格证明材料.docx 投标函 商务应答表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根据所投产品技术响应满足采购文件“采购需求”技术参数的要求情况进行评分，带“▲”项参数每有一项不满足或者负偏离的扣2分，直至本项分数扣完为止。注:技术参数中要求提供证明材料的，投标文件中需提供有效证明材料，如未按要求提供相关证明材料，此项视为负偏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从2020年12月至今（以合同签订时间为准）的同类规模项目类似业绩（软件技术服务）中标通知书或合同协议书），每提供1个类似业绩得1.5分，最多得3分，附类似业绩（中标通知书或合同协议书）加盖公章，未提供加盖公章或不符合上述要求的不予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备品配件</w:t>
            </w:r>
          </w:p>
        </w:tc>
        <w:tc>
          <w:tcPr>
            <w:tcW w:type="dxa" w:w="2492"/>
          </w:tcPr>
          <w:p>
            <w:pPr>
              <w:pStyle w:val="null3"/>
            </w:pPr>
            <w:r>
              <w:rPr>
                <w:rFonts w:ascii="仿宋_GB2312" w:hAnsi="仿宋_GB2312" w:cs="仿宋_GB2312" w:eastAsia="仿宋_GB2312"/>
              </w:rPr>
              <w:t>针对目前设备现状，备品、配件供应有保障，有充足的库存，且货源渠道正规，承诺主要设备的配件、耗材选用原厂品牌，并提供承诺书的得 5 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针对本项目过程可能突发的各类事件制定相应的 应急预案；制定完善、具体、可行的应急预案及应急演练方案。 按照响应情况进行横向比较：应急预案实用，经济，切实可行：15分； 应急预案实用性、经济性一般，可行性一般：11分；应急预案可行性良好：8分; 应急预案可行性差：5分；未提供应急预案：0分。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针对设备的日常使用，维护保养方法，能够提出有价值的建议，且具体切实可行，可有效的延长设备使用寿命，按实用性、经济性一般。切实可行：7分； 可行性一般：5分；可行性良好：3分；未提供或建议可行性差：1分。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评标小组根据采购文件要求及供应商编制的总体方案的①技术架构、②系统架构、③系统性能、④系统功能等方面进行综合评审。 1.总体方案内容图文并茂，清晰具体，完整详细，可行性、实用性、针对性强的，得20分； 2.总体方案内容较为完整详细，具有可行性、实用性和针对性的，得15分； 3.总体方案理解内容有待提升，可行性、实用性、针对性有待改善的，得10分； 4.总体方案不可行或者未提供，得0分。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评标小组根据采购文件要求及供应商编制的实施方案的①供货方案、②实施进度计划、③安装调试方案、④安全保障制度与措施、⑤验收方案等方面进行综合评审。 1.实施方案内容科学合理、全面，可行性强、针对性强，得10分； 2.实施方案内容全面，具有可行性、针对性，得7分； 3.实施方案内容有待提升，可行性、实用性、针对性有待改善的，得 4分； 4.实施方案不可行或者未提供，得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评标委员会根据招标文件要求及投标人提供的培训方案情况，进行综合评分，至少包含下列内容：①培训具体内容、②培训方式计划、③培训时间计划、④培训质量保证措施等。 1、根据投标人对采购需求中培训要求的理解，培训方案内容科学合理、全面，可行性强、针对性强，得5分。 2、方案内容基本合理、基本完整，得3分； 3、培训方案内容稍有欠缺，有待改进，得1分。 4、提供方案不合理、不可行或者未提供方案，得0分。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评标委员会根据招标文件要求及投标人提供的售后服务方案情况，进行综合评分，至少包含下列内容：①售后服务机构、②服务团队、③售后服务内容、④响应方式及响应时限、⑤应急处置措施等。 1、售后服务方案内容科学合理、全面完整，可行性强、针对性强，得5分； 2、售后服务方案内容全面完整具有可行性、针对性，得3分； 3、售后服务方案不够完整，表述不够清晰完整，有待改进，得1分； 4、售后服务方案不可行或未提供方案，得0分。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价格得分计算工作采用低价优先法计算： 报价得分=（评标基准价／投标报价）×10 （满足招标文件要求且报价最低的供应商的价格为评标基准价） 备注：1、投标人的投标报价明显低于其他投标价，有可能影响服务质量或者不能诚信履约的，评标委员会可启用澄清程序，要求其出具此报价的合理分析，不能合理说明或者不能提供相关证明材料的，评标委员会可认定该投标人以低于成本报价竞标，其报价作为无效处理。2、政府采购政策支持：中小企业折扣。根据财政部发布的《政府采购促进中小企业发展暂行办法》规定，对于非专门面向中小企业的项目，对小型和微型企业产品的价格给予20%的扣除,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详见附件：项目服务方案.docx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详见附件：政府采购合同模板（服务）.docx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