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版本号：CYDX2025-1225Z20251226001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城固县老城区老旧照明设施更新改造项目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CYDX2025-1225Z</w:t>
      </w:r>
      <w:r>
        <w:br/>
      </w:r>
      <w:r>
        <w:br/>
      </w:r>
      <w:r>
        <w:br/>
      </w:r>
    </w:p>
    <w:p>
      <w:pPr>
        <w:pStyle w:val="null3"/>
        <w:jc w:val="center"/>
        <w:outlineLvl w:val="2"/>
      </w:pPr>
      <w:r>
        <w:rPr>
          <w:rFonts w:ascii="仿宋_GB2312" w:hAnsi="仿宋_GB2312" w:cs="仿宋_GB2312" w:eastAsia="仿宋_GB2312"/>
          <w:sz w:val="28"/>
          <w:b/>
        </w:rPr>
        <w:t>城固县住房和城乡建设局</w:t>
      </w:r>
    </w:p>
    <w:p>
      <w:pPr>
        <w:pStyle w:val="null3"/>
        <w:jc w:val="center"/>
        <w:outlineLvl w:val="2"/>
      </w:pPr>
      <w:r>
        <w:rPr>
          <w:rFonts w:ascii="仿宋_GB2312" w:hAnsi="仿宋_GB2312" w:cs="仿宋_GB2312" w:eastAsia="仿宋_GB2312"/>
          <w:sz w:val="28"/>
          <w:b/>
        </w:rPr>
        <w:t>陕西朝阳德信工程造价咨询有限责任公司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陕西朝阳德信工程造价咨询有限责任公司</w:t>
      </w:r>
      <w:r>
        <w:rPr>
          <w:rFonts w:ascii="仿宋_GB2312" w:hAnsi="仿宋_GB2312" w:cs="仿宋_GB2312" w:eastAsia="仿宋_GB2312"/>
        </w:rPr>
        <w:t>（以下简称“代理机构”）受</w:t>
      </w:r>
      <w:r>
        <w:rPr>
          <w:rFonts w:ascii="仿宋_GB2312" w:hAnsi="仿宋_GB2312" w:cs="仿宋_GB2312" w:eastAsia="仿宋_GB2312"/>
        </w:rPr>
        <w:t>城固县住房和城乡建设局</w:t>
      </w:r>
      <w:r>
        <w:rPr>
          <w:rFonts w:ascii="仿宋_GB2312" w:hAnsi="仿宋_GB2312" w:cs="仿宋_GB2312" w:eastAsia="仿宋_GB2312"/>
        </w:rPr>
        <w:t>委托，拟对</w:t>
      </w:r>
      <w:r>
        <w:rPr>
          <w:rFonts w:ascii="仿宋_GB2312" w:hAnsi="仿宋_GB2312" w:cs="仿宋_GB2312" w:eastAsia="仿宋_GB2312"/>
        </w:rPr>
        <w:t>城固县老城区老旧照明设施更新改造项目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CYDX2025-1225Z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城固县老城区老旧照明设施更新改造项目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城固县老城区老旧照明设施更新改造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采购包1（城固县老城区老旧照明设施更新改造项目）：属于专门面向中小企业采购。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 ；</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供应商应具备《中华人民共和国政府采购法》第二十二条规定的条件：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 ；</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城固县东环一路南段5号院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0916-7211654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陕西朝阳德信工程造价咨询有限责任公司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西安市未央区太华北路华远锦悦中心15楼1509室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029-81610177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代理服务费收费标准：参照国家计委《招标代理服务收费管理暂行办法》(计价格〔2002〕1980号)及国家发展改革委《关于降低部分建设项目收费标准规范收费行为等有关问题的通知 》（发改价格[2011]534号）文件的规定，名称：陕西朝阳德信工程造价咨询有限责任公司，开户行：中国工商银行股份有限公司西安未央支行，账号：3700034009100022944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城固县住房和城乡建设局</w:t>
      </w:r>
      <w:r>
        <w:rPr>
          <w:rFonts w:ascii="仿宋_GB2312" w:hAnsi="仿宋_GB2312" w:cs="仿宋_GB2312" w:eastAsia="仿宋_GB2312"/>
        </w:rPr>
        <w:t>和</w:t>
      </w:r>
      <w:r>
        <w:rPr>
          <w:rFonts w:ascii="仿宋_GB2312" w:hAnsi="仿宋_GB2312" w:cs="仿宋_GB2312" w:eastAsia="仿宋_GB2312"/>
        </w:rPr>
        <w:t>陕西朝阳德信工程造价咨询有限责任公司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陕西朝阳德信工程造价咨询有限责任公司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陕西朝阳德信工程造价咨询有限责任公司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符合国家相关要求，验收达到合格标准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联系电话：029-81610177</w:t>
      </w:r>
    </w:p>
    <w:p>
      <w:pPr>
        <w:pStyle w:val="null3"/>
      </w:pPr>
      <w:r>
        <w:rPr>
          <w:rFonts w:ascii="仿宋_GB2312" w:hAnsi="仿宋_GB2312" w:cs="仿宋_GB2312" w:eastAsia="仿宋_GB2312"/>
        </w:rPr>
        <w:t>地址：西安市未央区太华北路华远锦悦中心15楼1509室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城固县老城区老旧照明设施更新改造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3,349,000.00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路灯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标的名称：路灯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497"/>
              <w:gridCol w:w="1644"/>
              <w:gridCol w:w="406"/>
            </w:tblGrid>
            <w:tr>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技术要求及说明</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路灯</w:t>
                  </w:r>
                </w:p>
              </w:tc>
              <w:tc>
                <w:tcPr>
                  <w:tcW w:type="dxa" w:w="1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1】杆体总高13.5米，主灯高11.2米</w:t>
                  </w:r>
                  <w:r>
                    <w:rPr>
                      <w:rFonts w:ascii="仿宋_GB2312" w:hAnsi="仿宋_GB2312" w:cs="仿宋_GB2312" w:eastAsia="仿宋_GB2312"/>
                      <w:sz w:val="24"/>
                    </w:rPr>
                    <w:t>,</w:t>
                  </w:r>
                  <w:r>
                    <w:rPr>
                      <w:rFonts w:ascii="仿宋_GB2312" w:hAnsi="仿宋_GB2312" w:cs="仿宋_GB2312" w:eastAsia="仿宋_GB2312"/>
                      <w:sz w:val="24"/>
                    </w:rPr>
                    <w:t>桔子花五瓣造型五灯臂</w:t>
                  </w:r>
                  <w:r>
                    <w:rPr>
                      <w:rFonts w:ascii="仿宋_GB2312" w:hAnsi="仿宋_GB2312" w:cs="仿宋_GB2312" w:eastAsia="仿宋_GB2312"/>
                      <w:sz w:val="24"/>
                    </w:rPr>
                    <w:t>配置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2】光源：色温3000K LED 150W*3+50W*2+20W*6(φ600</w:t>
                  </w:r>
                  <w:r>
                    <w:rPr>
                      <w:rFonts w:ascii="仿宋_GB2312" w:hAnsi="仿宋_GB2312" w:cs="仿宋_GB2312" w:eastAsia="仿宋_GB2312"/>
                      <w:sz w:val="24"/>
                    </w:rPr>
                    <w:t>PMMA</w:t>
                  </w:r>
                  <w:r>
                    <w:rPr>
                      <w:rFonts w:ascii="仿宋_GB2312" w:hAnsi="仿宋_GB2312" w:cs="仿宋_GB2312" w:eastAsia="仿宋_GB2312"/>
                      <w:sz w:val="24"/>
                    </w:rPr>
                    <w:t>乳白色</w:t>
                  </w:r>
                  <w:r>
                    <w:rPr>
                      <w:rFonts w:ascii="仿宋_GB2312" w:hAnsi="仿宋_GB2312" w:cs="仿宋_GB2312" w:eastAsia="仿宋_GB2312"/>
                      <w:sz w:val="24"/>
                    </w:rPr>
                    <w:t>桔形</w:t>
                  </w:r>
                  <w:r>
                    <w:rPr>
                      <w:rFonts w:ascii="仿宋_GB2312" w:hAnsi="仿宋_GB2312" w:cs="仿宋_GB2312" w:eastAsia="仿宋_GB2312"/>
                      <w:sz w:val="24"/>
                    </w:rPr>
                    <w:t>灯球</w:t>
                  </w:r>
                  <w:r>
                    <w:rPr>
                      <w:rFonts w:ascii="仿宋_GB2312" w:hAnsi="仿宋_GB2312" w:cs="仿宋_GB2312" w:eastAsia="仿宋_GB2312"/>
                      <w:sz w:val="24"/>
                    </w:rPr>
                    <w:t>5+1配置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3】法兰尺寸：6</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600*</w:t>
                  </w:r>
                  <w:r>
                    <w:rPr>
                      <w:rFonts w:ascii="仿宋_GB2312" w:hAnsi="仿宋_GB2312" w:cs="仿宋_GB2312" w:eastAsia="仿宋_GB2312"/>
                      <w:sz w:val="24"/>
                    </w:rPr>
                    <w:t>24mm</w:t>
                  </w:r>
                  <w:r>
                    <w:rPr>
                      <w:rFonts w:ascii="仿宋_GB2312" w:hAnsi="仿宋_GB2312" w:cs="仿宋_GB2312" w:eastAsia="仿宋_GB2312"/>
                      <w:sz w:val="24"/>
                    </w:rPr>
                    <w:t>，孔距</w:t>
                  </w:r>
                  <w:r>
                    <w:rPr>
                      <w:rFonts w:ascii="仿宋_GB2312" w:hAnsi="仿宋_GB2312" w:cs="仿宋_GB2312" w:eastAsia="仿宋_GB2312"/>
                      <w:sz w:val="24"/>
                    </w:rPr>
                    <w:t>400*400mm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4】灯杆材质：四矩管立柱≧Q235优质钢材主杆四合一80mm*100mm矩管厚≧3.</w:t>
                  </w:r>
                  <w:r>
                    <w:rPr>
                      <w:rFonts w:ascii="仿宋_GB2312" w:hAnsi="仿宋_GB2312" w:cs="仿宋_GB2312" w:eastAsia="仿宋_GB2312"/>
                      <w:sz w:val="24"/>
                    </w:rPr>
                    <w:t>5</w:t>
                  </w:r>
                  <w:r>
                    <w:rPr>
                      <w:rFonts w:ascii="仿宋_GB2312" w:hAnsi="仿宋_GB2312" w:cs="仿宋_GB2312" w:eastAsia="仿宋_GB2312"/>
                      <w:sz w:val="24"/>
                    </w:rPr>
                    <w:t>mm，热镀锌制作；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5】支臂：花瓣造型1.5mm</w:t>
                  </w:r>
                  <w:r>
                    <w:rPr>
                      <w:rFonts w:ascii="仿宋_GB2312" w:hAnsi="仿宋_GB2312" w:cs="仿宋_GB2312" w:eastAsia="仿宋_GB2312"/>
                      <w:sz w:val="24"/>
                    </w:rPr>
                    <w:t>-</w:t>
                  </w:r>
                  <w:r>
                    <w:rPr>
                      <w:rFonts w:ascii="仿宋_GB2312" w:hAnsi="仿宋_GB2312" w:cs="仿宋_GB2312" w:eastAsia="仿宋_GB2312"/>
                      <w:sz w:val="24"/>
                    </w:rPr>
                    <w:t>2.0mm钢板拼焊而成桔花</w:t>
                  </w:r>
                  <w:r>
                    <w:rPr>
                      <w:rFonts w:ascii="仿宋_GB2312" w:hAnsi="仿宋_GB2312" w:cs="仿宋_GB2312" w:eastAsia="仿宋_GB2312"/>
                      <w:sz w:val="24"/>
                    </w:rPr>
                    <w:t>灯臂，</w:t>
                  </w:r>
                  <w:r>
                    <w:rPr>
                      <w:rFonts w:ascii="仿宋_GB2312" w:hAnsi="仿宋_GB2312" w:cs="仿宋_GB2312" w:eastAsia="仿宋_GB2312"/>
                      <w:sz w:val="24"/>
                    </w:rPr>
                    <w:t>5灯臂均布，外径</w:t>
                  </w:r>
                  <w:r>
                    <w:rPr>
                      <w:rFonts w:ascii="仿宋_GB2312" w:hAnsi="仿宋_GB2312" w:cs="仿宋_GB2312" w:eastAsia="仿宋_GB2312"/>
                      <w:sz w:val="24"/>
                    </w:rPr>
                    <w:t>φ</w:t>
                  </w:r>
                  <w:r>
                    <w:rPr>
                      <w:rFonts w:ascii="仿宋_GB2312" w:hAnsi="仿宋_GB2312" w:cs="仿宋_GB2312" w:eastAsia="仿宋_GB2312"/>
                      <w:sz w:val="24"/>
                    </w:rPr>
                    <w:t>3300mm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6】围桶：#201不锈钢≧2.0mm激光切割拼焊而成，文旅图案为铝材数控切割浮雕；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7】表面处理：表面喷塑处理，防耐高温；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8】地笼：</w:t>
                  </w:r>
                  <w:r>
                    <w:rPr>
                      <w:rFonts w:ascii="仿宋_GB2312" w:hAnsi="仿宋_GB2312" w:cs="仿宋_GB2312" w:eastAsia="仿宋_GB2312"/>
                      <w:sz w:val="24"/>
                    </w:rPr>
                    <w:t>地脚</w:t>
                  </w:r>
                  <w:r>
                    <w:rPr>
                      <w:rFonts w:ascii="仿宋_GB2312" w:hAnsi="仿宋_GB2312" w:cs="仿宋_GB2312" w:eastAsia="仿宋_GB2312"/>
                      <w:sz w:val="24"/>
                    </w:rPr>
                    <w:t>螺杆</w:t>
                  </w:r>
                  <w:r>
                    <w:rPr>
                      <w:rFonts w:ascii="仿宋_GB2312" w:hAnsi="仿宋_GB2312" w:cs="仿宋_GB2312" w:eastAsia="仿宋_GB2312"/>
                      <w:sz w:val="24"/>
                    </w:rPr>
                    <w:t>4-</w:t>
                  </w:r>
                  <w:r>
                    <w:rPr>
                      <w:rFonts w:ascii="仿宋_GB2312" w:hAnsi="仿宋_GB2312" w:cs="仿宋_GB2312" w:eastAsia="仿宋_GB2312"/>
                      <w:sz w:val="24"/>
                    </w:rPr>
                    <w:t>M</w:t>
                  </w:r>
                  <w:r>
                    <w:rPr>
                      <w:rFonts w:ascii="仿宋_GB2312" w:hAnsi="仿宋_GB2312" w:cs="仿宋_GB2312" w:eastAsia="仿宋_GB2312"/>
                      <w:sz w:val="24"/>
                    </w:rPr>
                    <w:t>36</w:t>
                  </w:r>
                  <w:r>
                    <w:rPr>
                      <w:rFonts w:ascii="仿宋_GB2312" w:hAnsi="仿宋_GB2312" w:cs="仿宋_GB2312" w:eastAsia="仿宋_GB2312"/>
                      <w:sz w:val="24"/>
                    </w:rPr>
                    <w:t>*H1500</w:t>
                  </w:r>
                  <w:r>
                    <w:rPr>
                      <w:rFonts w:ascii="仿宋_GB2312" w:hAnsi="仿宋_GB2312" w:cs="仿宋_GB2312" w:eastAsia="仿宋_GB2312"/>
                      <w:sz w:val="24"/>
                    </w:rPr>
                    <w:t>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9】灯杆颜色：香槟金 (或按客户要求)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10】技术要求：灯杆焊接无漏焊、虚焊等缺陷，检修门开口圆滑，无披锋、毛刺，所有紧固螺丝及外露紧固件均为不锈钢材质；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】质保：灯杆质保</w:t>
                  </w:r>
                  <w:r>
                    <w:rPr>
                      <w:rFonts w:ascii="仿宋_GB2312" w:hAnsi="仿宋_GB2312" w:cs="仿宋_GB2312" w:eastAsia="仿宋_GB2312"/>
                      <w:sz w:val="24"/>
                    </w:rPr>
                    <w:t>10年不掉漆不粉化</w:t>
                  </w:r>
                  <w:r>
                    <w:rPr>
                      <w:rFonts w:ascii="仿宋_GB2312" w:hAnsi="仿宋_GB2312" w:cs="仿宋_GB2312" w:eastAsia="仿宋_GB2312"/>
                      <w:sz w:val="24"/>
                    </w:rPr>
                    <w:t>，</w:t>
                  </w:r>
                  <w:r>
                    <w:rPr>
                      <w:rFonts w:ascii="仿宋_GB2312" w:hAnsi="仿宋_GB2312" w:cs="仿宋_GB2312" w:eastAsia="仿宋_GB2312"/>
                      <w:sz w:val="24"/>
                    </w:rPr>
                    <w:t>LED光源质保5</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】包装：采用编织布</w:t>
                  </w:r>
                  <w:r>
                    <w:rPr>
                      <w:rFonts w:ascii="仿宋_GB2312" w:hAnsi="仿宋_GB2312" w:cs="仿宋_GB2312" w:eastAsia="仿宋_GB2312"/>
                      <w:sz w:val="24"/>
                    </w:rPr>
                    <w:t>+泡沫袋包装</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暂定数量：</w:t>
                  </w:r>
                  <w:r>
                    <w:rPr>
                      <w:rFonts w:ascii="仿宋_GB2312" w:hAnsi="仿宋_GB2312" w:cs="仿宋_GB2312" w:eastAsia="仿宋_GB2312"/>
                      <w:sz w:val="24"/>
                    </w:rPr>
                    <w:t>170盏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设计要求：</w:t>
                  </w:r>
                </w:p>
                <w:p>
                  <w:pPr>
                    <w:pStyle w:val="null3"/>
                    <w:jc w:val="both"/>
                  </w:pPr>
                  <w:r>
                    <w:rPr>
                      <w:rFonts w:ascii="仿宋_GB2312" w:hAnsi="仿宋_GB2312" w:cs="仿宋_GB2312" w:eastAsia="仿宋_GB2312"/>
                      <w:sz w:val="24"/>
                    </w:rPr>
                    <w:t>14.1</w:t>
                  </w:r>
                  <w:r>
                    <w:rPr>
                      <w:rFonts w:ascii="仿宋_GB2312" w:hAnsi="仿宋_GB2312" w:cs="仿宋_GB2312" w:eastAsia="仿宋_GB2312"/>
                      <w:sz w:val="24"/>
                    </w:rPr>
                    <w:t>整体设计采用现代简约风格，以实用款型为主要基调，结合城固特有经济生态及人文环境、科技风格，并与周边建筑、道路景观风格相协调，同时要求具备较强的搭载功能及扩展能力，具备体现城固县作为历史文化名城、汉使张骞故里、柑桔之乡智慧农业的设计理念。</w:t>
                  </w:r>
                </w:p>
                <w:p>
                  <w:pPr>
                    <w:pStyle w:val="null3"/>
                    <w:jc w:val="both"/>
                  </w:pPr>
                  <w:r>
                    <w:rPr>
                      <w:rFonts w:ascii="仿宋_GB2312" w:hAnsi="仿宋_GB2312" w:cs="仿宋_GB2312" w:eastAsia="仿宋_GB2312"/>
                      <w:sz w:val="24"/>
                    </w:rPr>
                    <w:t>14.2</w:t>
                  </w:r>
                  <w:r>
                    <w:rPr>
                      <w:rFonts w:ascii="仿宋_GB2312" w:hAnsi="仿宋_GB2312" w:cs="仿宋_GB2312" w:eastAsia="仿宋_GB2312"/>
                      <w:sz w:val="24"/>
                    </w:rPr>
                    <w:t>柑橘之乡，顶部两层</w:t>
                  </w:r>
                  <w:r>
                    <w:rPr>
                      <w:rFonts w:ascii="仿宋_GB2312" w:hAnsi="仿宋_GB2312" w:cs="仿宋_GB2312" w:eastAsia="仿宋_GB2312"/>
                      <w:sz w:val="24"/>
                    </w:rPr>
                    <w:t>(5+1)柑橘造型灯球直径≥φ600 进口PMMA乳白色，外观造型为桔子的仿生形状，LED光源模组色温1800K亮灯时透光效果接近橘子皮的颜色（橘红色）。</w:t>
                  </w:r>
                </w:p>
                <w:p>
                  <w:pPr>
                    <w:pStyle w:val="null3"/>
                    <w:jc w:val="both"/>
                  </w:pPr>
                  <w:r>
                    <w:rPr>
                      <w:rFonts w:ascii="仿宋_GB2312" w:hAnsi="仿宋_GB2312" w:cs="仿宋_GB2312" w:eastAsia="仿宋_GB2312"/>
                      <w:sz w:val="24"/>
                    </w:rPr>
                    <w:t>14.3</w:t>
                  </w:r>
                  <w:r>
                    <w:rPr>
                      <w:rFonts w:ascii="仿宋_GB2312" w:hAnsi="仿宋_GB2312" w:cs="仿宋_GB2312" w:eastAsia="仿宋_GB2312"/>
                      <w:sz w:val="24"/>
                    </w:rPr>
                    <w:t>桔韵城固，花瓣状设计造型灯臂采用</w:t>
                  </w:r>
                  <w:r>
                    <w:rPr>
                      <w:rFonts w:ascii="仿宋_GB2312" w:hAnsi="仿宋_GB2312" w:cs="仿宋_GB2312" w:eastAsia="仿宋_GB2312"/>
                      <w:sz w:val="24"/>
                    </w:rPr>
                    <w:t>#201不锈钢拼焊而成，五瓣桔花满桔园，造型效果具有橘子花开的感观和气势。灯臂的线条流畅而有力，寓意张骞不畏艰难，勇往直前的精神，灯臂跨度直径不小于3300mm。</w:t>
                  </w:r>
                </w:p>
                <w:p>
                  <w:pPr>
                    <w:pStyle w:val="null3"/>
                    <w:jc w:val="both"/>
                  </w:pPr>
                  <w:r>
                    <w:rPr>
                      <w:rFonts w:ascii="仿宋_GB2312" w:hAnsi="仿宋_GB2312" w:cs="仿宋_GB2312" w:eastAsia="仿宋_GB2312"/>
                      <w:sz w:val="24"/>
                    </w:rPr>
                    <w:t>14.4</w:t>
                  </w:r>
                  <w:r>
                    <w:rPr>
                      <w:rFonts w:ascii="仿宋_GB2312" w:hAnsi="仿宋_GB2312" w:cs="仿宋_GB2312" w:eastAsia="仿宋_GB2312"/>
                      <w:sz w:val="24"/>
                    </w:rPr>
                    <w:t>照明选用的</w:t>
                  </w:r>
                  <w:r>
                    <w:rPr>
                      <w:rFonts w:ascii="仿宋_GB2312" w:hAnsi="仿宋_GB2312" w:cs="仿宋_GB2312" w:eastAsia="仿宋_GB2312"/>
                      <w:sz w:val="24"/>
                    </w:rPr>
                    <w:t>LED光源满足道路照明标准，具有二次光学设计配光PC透镜、高光效节能、高显色性以及使用寿命长等优点的 LED 路灯,并且具备智能调降功率/调光功能。</w:t>
                  </w:r>
                </w:p>
                <w:p>
                  <w:pPr>
                    <w:pStyle w:val="null3"/>
                    <w:jc w:val="both"/>
                  </w:pPr>
                  <w:r>
                    <w:rPr>
                      <w:rFonts w:ascii="仿宋_GB2312" w:hAnsi="仿宋_GB2312" w:cs="仿宋_GB2312" w:eastAsia="仿宋_GB2312"/>
                      <w:sz w:val="24"/>
                    </w:rPr>
                    <w:t>14.5</w:t>
                  </w:r>
                  <w:r>
                    <w:rPr>
                      <w:rFonts w:ascii="仿宋_GB2312" w:hAnsi="仿宋_GB2312" w:cs="仿宋_GB2312" w:eastAsia="仿宋_GB2312"/>
                      <w:sz w:val="24"/>
                    </w:rPr>
                    <w:t>凿空之光，下节装饰桶文旅元素取自张骞</w:t>
                  </w:r>
                  <w:r>
                    <w:rPr>
                      <w:rFonts w:ascii="仿宋_GB2312" w:hAnsi="仿宋_GB2312" w:cs="仿宋_GB2312" w:eastAsia="仿宋_GB2312"/>
                      <w:sz w:val="24"/>
                    </w:rPr>
                    <w:t>“凿空西域”典故，象征开拓精神，底部国筒设计了张骞手持御赐使节图案，及提现张骞精神的语句作为</w:t>
                  </w:r>
                  <w:r>
                    <w:rPr>
                      <w:rFonts w:ascii="仿宋_GB2312" w:hAnsi="仿宋_GB2312" w:cs="仿宋_GB2312" w:eastAsia="仿宋_GB2312"/>
                      <w:sz w:val="24"/>
                    </w:rPr>
                    <w:t>装饰，增强路灯的文化氛围和观赏性。</w:t>
                  </w:r>
                </w:p>
                <w:p>
                  <w:pPr>
                    <w:pStyle w:val="null3"/>
                    <w:jc w:val="both"/>
                  </w:pPr>
                  <w:r>
                    <w:rPr>
                      <w:rFonts w:ascii="仿宋_GB2312" w:hAnsi="仿宋_GB2312" w:cs="仿宋_GB2312" w:eastAsia="仿宋_GB2312"/>
                      <w:sz w:val="24"/>
                    </w:rPr>
                    <w:t>14.6设计图后期根据采购方要求随时进行调整。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其他要求：采购方安装期内需委派一名技术负责人现场指导。</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主杆结构上节发光</w:t>
                  </w:r>
                </w:p>
                <w:p>
                  <w:pPr>
                    <w:pStyle w:val="null3"/>
                    <w:numPr>
                      <w:ilvl w:val="0"/>
                      <w:numId w:val="1"/>
                    </w:numPr>
                    <w:jc w:val="both"/>
                  </w:pPr>
                  <w:r>
                    <w:rPr>
                      <w:rFonts w:ascii="仿宋_GB2312" w:hAnsi="仿宋_GB2312" w:cs="仿宋_GB2312" w:eastAsia="仿宋_GB2312"/>
                      <w:sz w:val="24"/>
                    </w:rPr>
                    <w:t>底部装饰桶地方文旅元素</w:t>
                  </w:r>
                  <w:r>
                    <w:rPr>
                      <w:rFonts w:ascii="仿宋_GB2312" w:hAnsi="仿宋_GB2312" w:cs="仿宋_GB2312" w:eastAsia="仿宋_GB2312"/>
                      <w:sz w:val="24"/>
                    </w:rPr>
                    <w:t>图文</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自合同签订之日起40个日历日内完成交货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安装完成使用1年后无质量问题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灯杆质保10年不掉漆不粉化，LED光源质保5年；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特殊资格要求.docx 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特殊资格要求.docx 投标函 一般资格要求.docx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 ；</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 ；</w:t>
            </w:r>
          </w:p>
        </w:tc>
        <w:tc>
          <w:tcPr>
            <w:tcW w:type="dxa" w:w="1661"/>
          </w:tcPr>
          <w:p>
            <w:pPr>
              <w:pStyle w:val="null3"/>
            </w:pPr>
            <w:r>
              <w:rPr>
                <w:rFonts w:ascii="仿宋_GB2312" w:hAnsi="仿宋_GB2312" w:cs="仿宋_GB2312" w:eastAsia="仿宋_GB2312"/>
              </w:rPr>
              <w:t>特殊资格要求.docx 一般资格要求.docx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一、评审内容：投标产品的技术指标和性能优于或完全满足招标文件计10分。 二、评审标准：技术指标1项不满足扣1分，扣完为止。投标人必须在投标文件中进行逐一响应，提供相应佐证材料。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项目采购需求分析</w:t>
            </w:r>
          </w:p>
        </w:tc>
        <w:tc>
          <w:tcPr>
            <w:tcW w:type="dxa" w:w="2492"/>
          </w:tcPr>
          <w:p>
            <w:pPr>
              <w:pStyle w:val="null3"/>
            </w:pPr>
            <w:r>
              <w:rPr>
                <w:rFonts w:ascii="仿宋_GB2312" w:hAnsi="仿宋_GB2312" w:cs="仿宋_GB2312" w:eastAsia="仿宋_GB2312"/>
              </w:rPr>
              <w:t>一、评审内容： 针对本项目提供项目采购需求分析，包括但不限于①对工作内容理解；②对项目重点难点分析；③重难点工作解决方案。 二、评审标准：每提供一项得4分，最高计12分，每有一处内容存在缺陷扣1-4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一、评审内容：提供周密的实施方案，包括但不限于①项目整体实施方案；②项目计划进度安排；③设计方案的总体思路、关键性问题的认识及配合方案；④应急处理方案；⑤配送方案等： 二、评审标准：每提供一项得4分，最高计20分，每有一处内容存在缺陷扣1-4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一、评审内容：提供完善的质量保障体系，包括但不限于①质量目标；②保障措施等。 二、评审标准：每提供一项得3分，最高计6分，每有一处内容存在缺陷扣1-3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提供所投产品的合法来源渠道证明文件（包括但不限于产品制造商授权、销售协议、代理协议等），满分2分，未提供不计分。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一、评审内容：针对本项目提供项目团队人员配备，包括但不限于：①项目团队人员架构及工作人员投入计划；②项目人员岗位划分及工作职责；③项目人员管理制度。 二、评审标准：每提供一项得2分，最高计6分，每有一处内容存在缺陷扣1-2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一、评审内容：提供针对本项目的售后服务方案：包含①售后服务体系②售后服务响应时间③售后维修方案等； 二、评审标准：每提供一项得3分，最高计9分，每有一处内容存在缺陷扣1-3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供应商提供2022年12月1日至今所完成的类似项目业绩的，每提供一项得1分，最高得3分。 注： ①日期以合同签订之日为准； ②证明材料须提供项目完整合同复印件并加盖公章。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节能、环保、自主创新</w:t>
            </w:r>
          </w:p>
        </w:tc>
        <w:tc>
          <w:tcPr>
            <w:tcW w:type="dxa" w:w="2492"/>
          </w:tcPr>
          <w:p>
            <w:pPr>
              <w:pStyle w:val="null3"/>
            </w:pPr>
            <w:r>
              <w:rPr>
                <w:rFonts w:ascii="仿宋_GB2312" w:hAnsi="仿宋_GB2312" w:cs="仿宋_GB2312" w:eastAsia="仿宋_GB2312"/>
              </w:rPr>
              <w:t>产品具有节能、环保的、提供相关证明文件等资料。根据情况计0-2分。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