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版本号：CYDX2025-1202Z20251209001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城市更新项目（城区道路护栏及鲜花采购安装）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CYDX2025-1202Z</w:t>
      </w:r>
      <w:r>
        <w:br/>
      </w:r>
      <w:r>
        <w:br/>
      </w:r>
      <w:r>
        <w:br/>
      </w:r>
    </w:p>
    <w:p>
      <w:pPr>
        <w:pStyle w:val="null3"/>
        <w:jc w:val="center"/>
        <w:outlineLvl w:val="2"/>
      </w:pPr>
      <w:r>
        <w:rPr>
          <w:rFonts w:ascii="仿宋_GB2312" w:hAnsi="仿宋_GB2312" w:cs="仿宋_GB2312" w:eastAsia="仿宋_GB2312"/>
          <w:sz w:val="28"/>
          <w:b/>
        </w:rPr>
        <w:t>城固县住房和城乡建设局</w:t>
      </w:r>
    </w:p>
    <w:p>
      <w:pPr>
        <w:pStyle w:val="null3"/>
        <w:jc w:val="center"/>
        <w:outlineLvl w:val="2"/>
      </w:pPr>
      <w:r>
        <w:rPr>
          <w:rFonts w:ascii="仿宋_GB2312" w:hAnsi="仿宋_GB2312" w:cs="仿宋_GB2312" w:eastAsia="仿宋_GB2312"/>
          <w:sz w:val="28"/>
          <w:b/>
        </w:rPr>
        <w:t>陕西朝阳德信工程造价咨询有限责任公司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陕西朝阳德信工程造价咨询有限责任公司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城市更新项目（城区道路护栏及鲜花采购安装）</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CYDX2025-1202Z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城市更新项目（城区道路护栏及鲜花采购安装）</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城区道路护栏及鲜花采购安装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采购包1（城市更新项目（城区道路护栏及鲜花采购安装））：属于专门面向中小企业采购。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 ；</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 ；</w:t>
      </w:r>
    </w:p>
    <w:p>
      <w:pPr>
        <w:pStyle w:val="null3"/>
      </w:pPr>
      <w:r>
        <w:rPr>
          <w:rFonts w:ascii="仿宋_GB2312" w:hAnsi="仿宋_GB2312" w:cs="仿宋_GB2312" w:eastAsia="仿宋_GB2312"/>
        </w:rPr>
        <w:t>3、供应商应具备《中华人民共和国政府采购法》第二十二条规定的条件：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 ；</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0916-7211654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陕西朝阳德信工程造价咨询有限责任公司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西安市未央区太华北路华远锦悦中心15楼1509室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029-81610177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采购包1：1,333,471.40元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代理服务费收费标准：参照国家计委《招标代理服务收费管理暂行办法》(计价格〔2002〕1980号)及国家发展改革委《关于降低部分建设项目收费标准规范收费行为等有关问题的通知 》（发改价格[2011]534号）文件的规定，名称：陕西朝阳德信工程造价咨询有限责任公司，开户行：中国工商银行股份有限公司西安未央支行，账号：3700034009100022944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陕西朝阳德信工程造价咨询有限责任公司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陕西朝阳德信工程造价咨询有限责任公司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陕西朝阳德信工程造价咨询有限责任公司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符合国家相关要求，验收达到合格标准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联系电话：029-81610177</w:t>
      </w:r>
    </w:p>
    <w:p>
      <w:pPr>
        <w:pStyle w:val="null3"/>
      </w:pPr>
      <w:r>
        <w:rPr>
          <w:rFonts w:ascii="仿宋_GB2312" w:hAnsi="仿宋_GB2312" w:cs="仿宋_GB2312" w:eastAsia="仿宋_GB2312"/>
        </w:rPr>
        <w:t>地址：西安市未央区太华北路华远锦悦中心15楼1509室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城市更新项目（城区道路护栏及鲜花采购安装）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1,333,471.40</w:t>
      </w:r>
    </w:p>
    <w:p>
      <w:pPr>
        <w:pStyle w:val="null3"/>
      </w:pPr>
      <w:r>
        <w:rPr>
          <w:rFonts w:ascii="仿宋_GB2312" w:hAnsi="仿宋_GB2312" w:cs="仿宋_GB2312" w:eastAsia="仿宋_GB2312"/>
        </w:rPr>
        <w:t>采购包最高限价（元）: 1,333,471.40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道路护栏及鲜花安装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1,333,471.40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标的名称：道路护栏及鲜花安装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41"/>
              <w:gridCol w:w="286"/>
              <w:gridCol w:w="1369"/>
              <w:gridCol w:w="359"/>
              <w:gridCol w:w="286"/>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项目名称</w:t>
                  </w:r>
                </w:p>
              </w:tc>
              <w:tc>
                <w:tcPr>
                  <w:tcW w:type="dxa" w:w="1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技术要求</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中心护栏</w:t>
                  </w:r>
                  <w:r>
                    <w:rPr>
                      <w:rFonts w:ascii="仿宋_GB2312" w:hAnsi="仿宋_GB2312" w:cs="仿宋_GB2312" w:eastAsia="仿宋_GB2312"/>
                      <w:sz w:val="28"/>
                      <w:b/>
                      <w:color w:val="000000"/>
                    </w:rPr>
                    <w:t>（核心产品）</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1、规格: 高度不低于900mm</w:t>
                  </w:r>
                </w:p>
                <w:p>
                  <w:pPr>
                    <w:pStyle w:val="null3"/>
                    <w:jc w:val="left"/>
                  </w:pPr>
                  <w:r>
                    <w:rPr>
                      <w:rFonts w:ascii="仿宋_GB2312" w:hAnsi="仿宋_GB2312" w:cs="仿宋_GB2312" w:eastAsia="仿宋_GB2312"/>
                      <w:sz w:val="28"/>
                      <w:color w:val="000000"/>
                    </w:rPr>
                    <w:t>立柱间距：不超过</w:t>
                  </w:r>
                  <w:r>
                    <w:rPr>
                      <w:rFonts w:ascii="仿宋_GB2312" w:hAnsi="仿宋_GB2312" w:cs="仿宋_GB2312" w:eastAsia="仿宋_GB2312"/>
                      <w:sz w:val="28"/>
                      <w:color w:val="000000"/>
                    </w:rPr>
                    <w:t>1300mm</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护栏中镶扇形装饰板，双面</w:t>
                  </w:r>
                  <w:r>
                    <w:rPr>
                      <w:rFonts w:ascii="仿宋_GB2312" w:hAnsi="仿宋_GB2312" w:cs="仿宋_GB2312" w:eastAsia="仿宋_GB2312"/>
                      <w:sz w:val="28"/>
                    </w:rPr>
                    <w:t>玫瑰金色底、棕色</w:t>
                  </w:r>
                  <w:r>
                    <w:rPr>
                      <w:rFonts w:ascii="仿宋_GB2312" w:hAnsi="仿宋_GB2312" w:cs="仿宋_GB2312" w:eastAsia="仿宋_GB2312"/>
                      <w:sz w:val="28"/>
                    </w:rPr>
                    <w:t>“城固”隶书</w:t>
                  </w:r>
                  <w:r>
                    <w:rPr>
                      <w:rFonts w:ascii="仿宋_GB2312" w:hAnsi="仿宋_GB2312" w:cs="仿宋_GB2312" w:eastAsia="仿宋_GB2312"/>
                      <w:sz w:val="28"/>
                    </w:rPr>
                    <w:t>字体装饰</w:t>
                  </w:r>
                  <w:r>
                    <w:rPr>
                      <w:rFonts w:ascii="仿宋_GB2312" w:hAnsi="仿宋_GB2312" w:cs="仿宋_GB2312" w:eastAsia="仿宋_GB2312"/>
                      <w:sz w:val="28"/>
                    </w:rPr>
                    <w:t>反光膜</w:t>
                  </w:r>
                </w:p>
                <w:p>
                  <w:pPr>
                    <w:pStyle w:val="null3"/>
                    <w:jc w:val="left"/>
                  </w:pPr>
                  <w:r>
                    <w:rPr>
                      <w:rFonts w:ascii="仿宋_GB2312" w:hAnsi="仿宋_GB2312" w:cs="仿宋_GB2312" w:eastAsia="仿宋_GB2312"/>
                      <w:sz w:val="28"/>
                    </w:rPr>
                    <w:t>3、柱帽：</w:t>
                  </w:r>
                  <w:r>
                    <w:rPr>
                      <w:rFonts w:ascii="仿宋_GB2312" w:hAnsi="仿宋_GB2312" w:cs="仿宋_GB2312" w:eastAsia="仿宋_GB2312"/>
                      <w:sz w:val="28"/>
                    </w:rPr>
                    <w:t>祥云装饰帽，祥云贴黄色反光膜</w:t>
                  </w:r>
                </w:p>
                <w:p>
                  <w:pPr>
                    <w:pStyle w:val="null3"/>
                    <w:jc w:val="left"/>
                  </w:pPr>
                  <w:r>
                    <w:rPr>
                      <w:rFonts w:ascii="仿宋_GB2312" w:hAnsi="仿宋_GB2312" w:cs="仿宋_GB2312" w:eastAsia="仿宋_GB2312"/>
                      <w:sz w:val="28"/>
                    </w:rPr>
                    <w:t>4、立柱：</w:t>
                  </w:r>
                  <w:r>
                    <w:rPr>
                      <w:rFonts w:ascii="仿宋_GB2312" w:hAnsi="仿宋_GB2312" w:cs="仿宋_GB2312" w:eastAsia="仿宋_GB2312"/>
                      <w:sz w:val="28"/>
                    </w:rPr>
                    <w:t>镀锌钢喷涂</w:t>
                  </w:r>
                  <w:r>
                    <w:rPr>
                      <w:rFonts w:ascii="仿宋_GB2312" w:hAnsi="仿宋_GB2312" w:cs="仿宋_GB2312" w:eastAsia="仿宋_GB2312"/>
                      <w:sz w:val="28"/>
                    </w:rPr>
                    <w:t>处理，双面贴</w:t>
                  </w:r>
                  <w:r>
                    <w:rPr>
                      <w:rFonts w:ascii="仿宋_GB2312" w:hAnsi="仿宋_GB2312" w:cs="仿宋_GB2312" w:eastAsia="仿宋_GB2312"/>
                      <w:sz w:val="28"/>
                    </w:rPr>
                    <w:t>黄色警示反光贴</w:t>
                  </w:r>
                </w:p>
                <w:p>
                  <w:pPr>
                    <w:pStyle w:val="null3"/>
                    <w:jc w:val="left"/>
                  </w:pPr>
                  <w:r>
                    <w:rPr>
                      <w:rFonts w:ascii="仿宋_GB2312" w:hAnsi="仿宋_GB2312" w:cs="仿宋_GB2312" w:eastAsia="仿宋_GB2312"/>
                      <w:sz w:val="28"/>
                    </w:rPr>
                    <w:t>5、底座:铝板压制，</w:t>
                  </w:r>
                  <w:r>
                    <w:rPr>
                      <w:rFonts w:ascii="仿宋_GB2312" w:hAnsi="仿宋_GB2312" w:cs="仿宋_GB2312" w:eastAsia="仿宋_GB2312"/>
                      <w:sz w:val="28"/>
                    </w:rPr>
                    <w:t>水泥填砼</w:t>
                  </w:r>
                  <w:r>
                    <w:rPr>
                      <w:rFonts w:ascii="仿宋_GB2312" w:hAnsi="仿宋_GB2312" w:cs="仿宋_GB2312" w:eastAsia="仿宋_GB2312"/>
                      <w:sz w:val="28"/>
                    </w:rPr>
                    <w:t>，</w:t>
                  </w:r>
                  <w:r>
                    <w:rPr>
                      <w:rFonts w:ascii="仿宋_GB2312" w:hAnsi="仿宋_GB2312" w:cs="仿宋_GB2312" w:eastAsia="仿宋_GB2312"/>
                      <w:sz w:val="28"/>
                    </w:rPr>
                    <w:t>表面颜色与护栏一致</w:t>
                  </w:r>
                </w:p>
                <w:p>
                  <w:pPr>
                    <w:pStyle w:val="null3"/>
                    <w:jc w:val="left"/>
                  </w:pPr>
                  <w:r>
                    <w:rPr>
                      <w:rFonts w:ascii="仿宋_GB2312" w:hAnsi="仿宋_GB2312" w:cs="仿宋_GB2312" w:eastAsia="仿宋_GB2312"/>
                      <w:sz w:val="28"/>
                    </w:rPr>
                    <w:t>6、装饰花：</w:t>
                  </w:r>
                  <w:r>
                    <w:rPr>
                      <w:rFonts w:ascii="仿宋_GB2312" w:hAnsi="仿宋_GB2312" w:cs="仿宋_GB2312" w:eastAsia="仿宋_GB2312"/>
                      <w:sz w:val="28"/>
                    </w:rPr>
                    <w:t>钢板</w:t>
                  </w:r>
                  <w:r>
                    <w:rPr>
                      <w:rFonts w:ascii="仿宋_GB2312" w:hAnsi="仿宋_GB2312" w:cs="仿宋_GB2312" w:eastAsia="仿宋_GB2312"/>
                      <w:sz w:val="28"/>
                    </w:rPr>
                    <w:t>扇形切割，</w:t>
                  </w:r>
                  <w:r>
                    <w:rPr>
                      <w:rFonts w:ascii="仿宋_GB2312" w:hAnsi="仿宋_GB2312" w:cs="仿宋_GB2312" w:eastAsia="仿宋_GB2312"/>
                      <w:sz w:val="28"/>
                    </w:rPr>
                    <w:t>与外框焊接合理美观，双面贴</w:t>
                  </w:r>
                  <w:r>
                    <w:rPr>
                      <w:rFonts w:ascii="仿宋_GB2312" w:hAnsi="仿宋_GB2312" w:cs="仿宋_GB2312" w:eastAsia="仿宋_GB2312"/>
                      <w:sz w:val="28"/>
                    </w:rPr>
                    <w:t>“</w:t>
                  </w:r>
                  <w:r>
                    <w:rPr>
                      <w:rFonts w:ascii="仿宋_GB2312" w:hAnsi="仿宋_GB2312" w:cs="仿宋_GB2312" w:eastAsia="仿宋_GB2312"/>
                      <w:sz w:val="28"/>
                    </w:rPr>
                    <w:t>城固</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“张骞故里、神奇橘乡”</w:t>
                  </w:r>
                  <w:r>
                    <w:rPr>
                      <w:rFonts w:ascii="仿宋_GB2312" w:hAnsi="仿宋_GB2312" w:cs="仿宋_GB2312" w:eastAsia="仿宋_GB2312"/>
                      <w:sz w:val="28"/>
                    </w:rPr>
                    <w:t>字</w:t>
                  </w:r>
                  <w:r>
                    <w:rPr>
                      <w:rFonts w:ascii="仿宋_GB2312" w:hAnsi="仿宋_GB2312" w:cs="仿宋_GB2312" w:eastAsia="仿宋_GB2312"/>
                      <w:sz w:val="28"/>
                    </w:rPr>
                    <w:t>样反光膜</w:t>
                  </w:r>
                </w:p>
                <w:p>
                  <w:pPr>
                    <w:pStyle w:val="null3"/>
                    <w:jc w:val="left"/>
                  </w:pPr>
                  <w:r>
                    <w:rPr>
                      <w:rFonts w:ascii="仿宋_GB2312" w:hAnsi="仿宋_GB2312" w:cs="仿宋_GB2312" w:eastAsia="仿宋_GB2312"/>
                      <w:sz w:val="28"/>
                    </w:rPr>
                    <w:t>7、反光轮廓标：（1）钢制标架（2）</w:t>
                  </w:r>
                  <w:r>
                    <w:rPr>
                      <w:rFonts w:ascii="仿宋_GB2312" w:hAnsi="仿宋_GB2312" w:cs="仿宋_GB2312" w:eastAsia="仿宋_GB2312"/>
                      <w:sz w:val="28"/>
                    </w:rPr>
                    <w:t>反光体为纯聚酯超声波一次成型，上黄下白双色导向轮廓标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1310.84</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米</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绿化带护栏</w:t>
                  </w:r>
                </w:p>
              </w:tc>
              <w:tc>
                <w:tcPr>
                  <w:tcW w:type="dxa" w:w="13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1、材质：低碳钢丝</w:t>
                  </w:r>
                </w:p>
                <w:p>
                  <w:pPr>
                    <w:pStyle w:val="null3"/>
                    <w:jc w:val="left"/>
                  </w:pPr>
                  <w:r>
                    <w:rPr>
                      <w:rFonts w:ascii="仿宋_GB2312" w:hAnsi="仿宋_GB2312" w:cs="仿宋_GB2312" w:eastAsia="仿宋_GB2312"/>
                      <w:sz w:val="28"/>
                      <w:color w:val="000000"/>
                    </w:rPr>
                    <w:t xml:space="preserve">2、丝径： 不小于5mm  </w:t>
                  </w:r>
                </w:p>
                <w:p>
                  <w:pPr>
                    <w:pStyle w:val="null3"/>
                    <w:jc w:val="left"/>
                  </w:pPr>
                  <w:r>
                    <w:rPr>
                      <w:rFonts w:ascii="仿宋_GB2312" w:hAnsi="仿宋_GB2312" w:cs="仿宋_GB2312" w:eastAsia="仿宋_GB2312"/>
                      <w:sz w:val="28"/>
                      <w:color w:val="000000"/>
                    </w:rPr>
                    <w:t>3、孔距：不低于60mmx120mm</w:t>
                  </w:r>
                </w:p>
                <w:p>
                  <w:pPr>
                    <w:pStyle w:val="null3"/>
                    <w:jc w:val="left"/>
                  </w:pPr>
                  <w:r>
                    <w:rPr>
                      <w:rFonts w:ascii="仿宋_GB2312" w:hAnsi="仿宋_GB2312" w:cs="仿宋_GB2312" w:eastAsia="仿宋_GB2312"/>
                      <w:sz w:val="28"/>
                      <w:color w:val="000000"/>
                    </w:rPr>
                    <w:t>4、立杆采用混凝土底坐浇筑，深度不低于300mm</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51.5</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米</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斑马桩</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1、材质：镀锌管，表面粘贴警示红白相间Ⅱ类反光膜</w:t>
                  </w:r>
                </w:p>
                <w:p>
                  <w:pPr>
                    <w:pStyle w:val="null3"/>
                    <w:jc w:val="both"/>
                  </w:pPr>
                  <w:r>
                    <w:rPr>
                      <w:rFonts w:ascii="仿宋_GB2312" w:hAnsi="仿宋_GB2312" w:cs="仿宋_GB2312" w:eastAsia="仿宋_GB2312"/>
                      <w:sz w:val="28"/>
                    </w:rPr>
                    <w:t>2、立柱规格：不低于φ90mm×500mm,厚度不低于3mm</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6米/组</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7组</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4</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标志牌</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1、版面规格：</w:t>
                  </w:r>
                  <w:r>
                    <w:rPr>
                      <w:rFonts w:ascii="仿宋_GB2312" w:hAnsi="仿宋_GB2312" w:cs="仿宋_GB2312" w:eastAsia="仿宋_GB2312"/>
                      <w:sz w:val="28"/>
                    </w:rPr>
                    <w:t>D=600mm×2/套 Ⅱ类反光膜</w:t>
                  </w:r>
                </w:p>
                <w:p>
                  <w:pPr>
                    <w:pStyle w:val="null3"/>
                    <w:jc w:val="left"/>
                  </w:pPr>
                  <w:r>
                    <w:rPr>
                      <w:rFonts w:ascii="仿宋_GB2312" w:hAnsi="仿宋_GB2312" w:cs="仿宋_GB2312" w:eastAsia="仿宋_GB2312"/>
                      <w:sz w:val="28"/>
                    </w:rPr>
                    <w:t>2、单立柱式立杆常见规格为热镀锌钢管并进行防腐处理</w:t>
                  </w:r>
                </w:p>
                <w:p>
                  <w:pPr>
                    <w:pStyle w:val="null3"/>
                    <w:jc w:val="left"/>
                  </w:pPr>
                  <w:r>
                    <w:rPr>
                      <w:rFonts w:ascii="仿宋_GB2312" w:hAnsi="仿宋_GB2312" w:cs="仿宋_GB2312" w:eastAsia="仿宋_GB2312"/>
                      <w:sz w:val="28"/>
                    </w:rPr>
                    <w:t>3、标志本体：符合</w:t>
                  </w:r>
                  <w:r>
                    <w:rPr>
                      <w:rFonts w:ascii="仿宋_GB2312" w:hAnsi="仿宋_GB2312" w:cs="仿宋_GB2312" w:eastAsia="仿宋_GB2312"/>
                      <w:sz w:val="28"/>
                    </w:rPr>
                    <w:t>GB/T23827-2009《道路交通标志板及支撑件》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8"/>
                      <w:color w:val="000000"/>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5</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防撞桶</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常用规格：</w:t>
                  </w:r>
                  <w:r>
                    <w:rPr>
                      <w:rFonts w:ascii="仿宋_GB2312" w:hAnsi="仿宋_GB2312" w:cs="仿宋_GB2312" w:eastAsia="仿宋_GB2312"/>
                      <w:sz w:val="28"/>
                    </w:rPr>
                    <w:t>φ</w:t>
                  </w:r>
                  <w:r>
                    <w:rPr>
                      <w:rFonts w:ascii="仿宋_GB2312" w:hAnsi="仿宋_GB2312" w:cs="仿宋_GB2312" w:eastAsia="仿宋_GB2312"/>
                      <w:sz w:val="28"/>
                    </w:rPr>
                    <w:t xml:space="preserve">600mm×800mm    </w:t>
                  </w:r>
                  <w:r>
                    <w:rPr>
                      <w:rFonts w:ascii="仿宋_GB2312" w:hAnsi="仿宋_GB2312" w:cs="仿宋_GB2312" w:eastAsia="仿宋_GB2312"/>
                      <w:sz w:val="28"/>
                    </w:rPr>
                    <w:t xml:space="preserve">2、材料：高密度聚乙烯   </w:t>
                  </w:r>
                  <w:r>
                    <w:rPr>
                      <w:rFonts w:ascii="仿宋_GB2312" w:hAnsi="仿宋_GB2312" w:cs="仿宋_GB2312" w:eastAsia="仿宋_GB2312"/>
                      <w:sz w:val="28"/>
                    </w:rPr>
                    <w:t>滚塑型</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8"/>
                    </w:rPr>
                    <w:t>3、桶身应为黄色，表面无裂纹及明显划痕和颜色不均。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6</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个</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6</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热熔标线</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热熔型</w:t>
                  </w:r>
                  <w:r>
                    <w:rPr>
                      <w:rFonts w:ascii="仿宋_GB2312" w:hAnsi="仿宋_GB2312" w:cs="仿宋_GB2312" w:eastAsia="仿宋_GB2312"/>
                      <w:sz w:val="28"/>
                    </w:rPr>
                    <w:t xml:space="preserve">   </w:t>
                  </w:r>
                </w:p>
                <w:p>
                  <w:pPr>
                    <w:pStyle w:val="null3"/>
                    <w:jc w:val="left"/>
                  </w:pPr>
                  <w:r>
                    <w:rPr>
                      <w:rFonts w:ascii="仿宋_GB2312" w:hAnsi="仿宋_GB2312" w:cs="仿宋_GB2312" w:eastAsia="仿宋_GB2312"/>
                      <w:sz w:val="28"/>
                      <w:color w:val="000000"/>
                    </w:rPr>
                    <w:t>1、特性：</w:t>
                  </w:r>
                </w:p>
                <w:p>
                  <w:pPr>
                    <w:pStyle w:val="null3"/>
                    <w:jc w:val="left"/>
                  </w:pPr>
                  <w:r>
                    <w:rPr>
                      <w:rFonts w:ascii="仿宋_GB2312" w:hAnsi="仿宋_GB2312" w:cs="仿宋_GB2312" w:eastAsia="仿宋_GB2312"/>
                      <w:sz w:val="28"/>
                      <w:color w:val="000000"/>
                    </w:rPr>
                    <w:t>A、涂料具有高强度的性能、硬度好、耐重压、耐冲击。</w:t>
                  </w:r>
                </w:p>
                <w:p>
                  <w:pPr>
                    <w:pStyle w:val="null3"/>
                    <w:jc w:val="left"/>
                  </w:pPr>
                  <w:r>
                    <w:rPr>
                      <w:rFonts w:ascii="仿宋_GB2312" w:hAnsi="仿宋_GB2312" w:cs="仿宋_GB2312" w:eastAsia="仿宋_GB2312"/>
                      <w:sz w:val="28"/>
                      <w:color w:val="000000"/>
                    </w:rPr>
                    <w:t>B、涂料耐磨、防尘、附着力强、不龟裂、不脱落。</w:t>
                  </w:r>
                </w:p>
                <w:p>
                  <w:pPr>
                    <w:pStyle w:val="null3"/>
                    <w:jc w:val="left"/>
                  </w:pPr>
                  <w:r>
                    <w:rPr>
                      <w:rFonts w:ascii="仿宋_GB2312" w:hAnsi="仿宋_GB2312" w:cs="仿宋_GB2312" w:eastAsia="仿宋_GB2312"/>
                      <w:sz w:val="28"/>
                      <w:color w:val="000000"/>
                    </w:rPr>
                    <w:t>2、涂料特性：</w:t>
                  </w:r>
                </w:p>
                <w:p>
                  <w:pPr>
                    <w:pStyle w:val="null3"/>
                    <w:jc w:val="left"/>
                  </w:pPr>
                  <w:r>
                    <w:rPr>
                      <w:rFonts w:ascii="仿宋_GB2312" w:hAnsi="仿宋_GB2312" w:cs="仿宋_GB2312" w:eastAsia="仿宋_GB2312"/>
                      <w:sz w:val="28"/>
                      <w:color w:val="000000"/>
                    </w:rPr>
                    <w:t>A、体质颜料及添料：</w:t>
                  </w:r>
                  <w:r>
                    <w:rPr>
                      <w:rFonts w:ascii="仿宋_GB2312" w:hAnsi="仿宋_GB2312" w:cs="仿宋_GB2312" w:eastAsia="仿宋_GB2312"/>
                      <w:sz w:val="28"/>
                      <w:color w:val="000000"/>
                    </w:rPr>
                    <w:t>47-66%。</w:t>
                  </w:r>
                </w:p>
                <w:p>
                  <w:pPr>
                    <w:pStyle w:val="null3"/>
                    <w:jc w:val="left"/>
                  </w:pPr>
                  <w:r>
                    <w:rPr>
                      <w:rFonts w:ascii="仿宋_GB2312" w:hAnsi="仿宋_GB2312" w:cs="仿宋_GB2312" w:eastAsia="仿宋_GB2312"/>
                      <w:sz w:val="28"/>
                      <w:color w:val="000000"/>
                    </w:rPr>
                    <w:t>B、着色颜料：2-10%。</w:t>
                  </w:r>
                </w:p>
                <w:p>
                  <w:pPr>
                    <w:pStyle w:val="null3"/>
                    <w:jc w:val="left"/>
                  </w:pPr>
                  <w:r>
                    <w:rPr>
                      <w:rFonts w:ascii="仿宋_GB2312" w:hAnsi="仿宋_GB2312" w:cs="仿宋_GB2312" w:eastAsia="仿宋_GB2312"/>
                      <w:sz w:val="28"/>
                      <w:color w:val="000000"/>
                    </w:rPr>
                    <w:t>C、增塑剂及其它添加剂：2-5%</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318</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7</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车让人路面标识</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1、整体规格：700mm*900mm</w:t>
                  </w:r>
                </w:p>
                <w:p>
                  <w:pPr>
                    <w:pStyle w:val="null3"/>
                    <w:jc w:val="left"/>
                  </w:pPr>
                  <w:r>
                    <w:rPr>
                      <w:rFonts w:ascii="仿宋_GB2312" w:hAnsi="仿宋_GB2312" w:cs="仿宋_GB2312" w:eastAsia="仿宋_GB2312"/>
                      <w:sz w:val="28"/>
                      <w:color w:val="000000"/>
                    </w:rPr>
                    <w:t>2、热熔型</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组</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8</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柱墩</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1、立柱 高度不低于1000mm,锌钢材质，热镀锌喷塑</w:t>
                  </w:r>
                </w:p>
                <w:p>
                  <w:pPr>
                    <w:pStyle w:val="null3"/>
                    <w:jc w:val="left"/>
                  </w:pPr>
                  <w:r>
                    <w:rPr>
                      <w:rFonts w:ascii="仿宋_GB2312" w:hAnsi="仿宋_GB2312" w:cs="仿宋_GB2312" w:eastAsia="仿宋_GB2312"/>
                      <w:sz w:val="28"/>
                      <w:color w:val="000000"/>
                    </w:rPr>
                    <w:t>2、底座铝板压制，内灌C30混凝土</w:t>
                  </w:r>
                </w:p>
                <w:p>
                  <w:pPr>
                    <w:pStyle w:val="null3"/>
                    <w:jc w:val="left"/>
                  </w:pPr>
                  <w:r>
                    <w:rPr>
                      <w:rFonts w:ascii="仿宋_GB2312" w:hAnsi="仿宋_GB2312" w:cs="仿宋_GB2312" w:eastAsia="仿宋_GB2312"/>
                      <w:sz w:val="28"/>
                      <w:color w:val="000000"/>
                    </w:rPr>
                    <w:t>3、柱帽祥云装饰帽，镀锌板压制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45</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9</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304不锈钢扶手</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φ63.51／32.22×2.00mm</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长：</w:t>
                  </w:r>
                  <w:r>
                    <w:rPr>
                      <w:rFonts w:ascii="仿宋_GB2312" w:hAnsi="仿宋_GB2312" w:cs="仿宋_GB2312" w:eastAsia="仿宋_GB2312"/>
                      <w:sz w:val="28"/>
                    </w:rPr>
                    <w:t>82m 高：110mm</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304</w:t>
                  </w:r>
                  <w:r>
                    <w:rPr>
                      <w:rFonts w:ascii="仿宋_GB2312" w:hAnsi="仿宋_GB2312" w:cs="仿宋_GB2312" w:eastAsia="仿宋_GB2312"/>
                      <w:sz w:val="28"/>
                    </w:rPr>
                    <w:t>不锈钢</w:t>
                  </w:r>
                  <w:r>
                    <w:rPr>
                      <w:rFonts w:ascii="仿宋_GB2312" w:hAnsi="仿宋_GB2312" w:cs="仿宋_GB2312" w:eastAsia="仿宋_GB2312"/>
                      <w:sz w:val="28"/>
                    </w:rPr>
                    <w:t>。</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82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米</w:t>
                  </w:r>
                </w:p>
              </w:tc>
            </w:tr>
            <w:tr>
              <w:tc>
                <w:tcPr>
                  <w:tcW w:type="dxa" w:w="25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花盆总量</w:t>
                  </w:r>
                  <w:r>
                    <w:rPr>
                      <w:rFonts w:ascii="仿宋_GB2312" w:hAnsi="仿宋_GB2312" w:cs="仿宋_GB2312" w:eastAsia="仿宋_GB2312"/>
                      <w:sz w:val="28"/>
                      <w:b/>
                      <w:color w:val="000000"/>
                    </w:rPr>
                    <w:t>3381盆，更换鲜花四次，每次要求如下：</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10</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添加腐殖土</w:t>
                  </w:r>
                </w:p>
                <w:p>
                  <w:pPr>
                    <w:pStyle w:val="null3"/>
                    <w:jc w:val="left"/>
                  </w:pPr>
                </w:p>
              </w:tc>
              <w:tc>
                <w:tcPr>
                  <w:tcW w:type="dxa" w:w="1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强大的保水保肥能力</w:t>
                  </w:r>
                  <w:r>
                    <w:rPr>
                      <w:rFonts w:ascii="仿宋_GB2312" w:hAnsi="仿宋_GB2312" w:cs="仿宋_GB2312" w:eastAsia="仿宋_GB2312"/>
                      <w:sz w:val="28"/>
                      <w:color w:val="000000"/>
                    </w:rPr>
                    <w:t xml:space="preserve">       </w:t>
                  </w:r>
                </w:p>
                <w:p>
                  <w:pPr>
                    <w:pStyle w:val="null3"/>
                    <w:jc w:val="left"/>
                  </w:pPr>
                  <w:r>
                    <w:rPr>
                      <w:rFonts w:ascii="仿宋_GB2312" w:hAnsi="仿宋_GB2312" w:cs="仿宋_GB2312" w:eastAsia="仿宋_GB2312"/>
                      <w:sz w:val="28"/>
                      <w:color w:val="000000"/>
                    </w:rPr>
                    <w:t>改善土壤结构</w:t>
                  </w:r>
                  <w:r>
                    <w:rPr>
                      <w:rFonts w:ascii="仿宋_GB2312" w:hAnsi="仿宋_GB2312" w:cs="仿宋_GB2312" w:eastAsia="仿宋_GB2312"/>
                      <w:sz w:val="28"/>
                      <w:color w:val="000000"/>
                    </w:rPr>
                    <w:t xml:space="preserve">           </w:t>
                  </w:r>
                </w:p>
                <w:p>
                  <w:pPr>
                    <w:pStyle w:val="null3"/>
                    <w:jc w:val="left"/>
                  </w:pPr>
                  <w:r>
                    <w:rPr>
                      <w:rFonts w:ascii="仿宋_GB2312" w:hAnsi="仿宋_GB2312" w:cs="仿宋_GB2312" w:eastAsia="仿宋_GB2312"/>
                      <w:sz w:val="28"/>
                      <w:color w:val="000000"/>
                    </w:rPr>
                    <w:t>促进微生物活动</w:t>
                  </w:r>
                  <w:r>
                    <w:rPr>
                      <w:rFonts w:ascii="仿宋_GB2312" w:hAnsi="仿宋_GB2312" w:cs="仿宋_GB2312" w:eastAsia="仿宋_GB2312"/>
                      <w:sz w:val="28"/>
                      <w:color w:val="000000"/>
                    </w:rPr>
                    <w:t xml:space="preserve">           </w:t>
                  </w:r>
                </w:p>
                <w:p>
                  <w:pPr>
                    <w:pStyle w:val="null3"/>
                    <w:jc w:val="left"/>
                  </w:pPr>
                  <w:r>
                    <w:rPr>
                      <w:rFonts w:ascii="仿宋_GB2312" w:hAnsi="仿宋_GB2312" w:cs="仿宋_GB2312" w:eastAsia="仿宋_GB2312"/>
                      <w:sz w:val="28"/>
                      <w:color w:val="000000"/>
                    </w:rPr>
                    <w:t>调节土壤酸碱度（</w:t>
                  </w:r>
                  <w:r>
                    <w:rPr>
                      <w:rFonts w:ascii="仿宋_GB2312" w:hAnsi="仿宋_GB2312" w:cs="仿宋_GB2312" w:eastAsia="仿宋_GB2312"/>
                      <w:sz w:val="28"/>
                      <w:color w:val="000000"/>
                    </w:rPr>
                    <w:t xml:space="preserve">pH值）  </w:t>
                  </w:r>
                </w:p>
                <w:p>
                  <w:pPr>
                    <w:pStyle w:val="null3"/>
                    <w:jc w:val="left"/>
                  </w:pPr>
                  <w:r>
                    <w:rPr>
                      <w:rFonts w:ascii="仿宋_GB2312" w:hAnsi="仿宋_GB2312" w:cs="仿宋_GB2312" w:eastAsia="仿宋_GB2312"/>
                      <w:sz w:val="28"/>
                      <w:color w:val="000000"/>
                    </w:rPr>
                    <w:t>刺激植物生长</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1000</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袋</w:t>
                  </w:r>
                </w:p>
              </w:tc>
            </w:tr>
            <w:tr>
              <w:tc>
                <w:tcPr>
                  <w:tcW w:type="dxa" w:w="241"/>
                  <w:vMerge/>
                  <w:tcBorders>
                    <w:top w:val="non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鲜花</w:t>
                  </w:r>
                </w:p>
                <w:p>
                  <w:pPr>
                    <w:pStyle w:val="null3"/>
                    <w:jc w:val="left"/>
                  </w:pP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鲜花品种：矮牵牛（双色）、孔雀草（双色）、一串红、海棠（双色）、杜鹃、彩叶草（双色）、三色堇（双色）、角堇（双色）、夏瑾（双色）、甘蓝（双色）、石竹（双色）、百日草（双色）等，每次更换花卉在以上花卉品种中挑选符合季节和现场情况的2-3种花卉进行栽植。</w:t>
                  </w:r>
                </w:p>
                <w:p>
                  <w:pPr>
                    <w:pStyle w:val="null3"/>
                    <w:jc w:val="left"/>
                  </w:pPr>
                  <w:r>
                    <w:rPr>
                      <w:rFonts w:ascii="仿宋_GB2312" w:hAnsi="仿宋_GB2312" w:cs="仿宋_GB2312" w:eastAsia="仿宋_GB2312"/>
                      <w:sz w:val="28"/>
                      <w:color w:val="000000"/>
                    </w:rPr>
                    <w:t>2、鲜花杯径：13cm*14cm</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3381（每盒10株）</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盒</w:t>
                  </w:r>
                </w:p>
              </w:tc>
            </w:tr>
            <w:tr>
              <w:tc>
                <w:tcPr>
                  <w:tcW w:type="dxa" w:w="241"/>
                  <w:vMerge/>
                  <w:tcBorders>
                    <w:top w:val="non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清理废弃花卉、垃圾外运</w:t>
                  </w:r>
                </w:p>
                <w:p>
                  <w:pPr>
                    <w:pStyle w:val="null3"/>
                    <w:jc w:val="left"/>
                  </w:pP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1.清理废弃花卉</w:t>
                  </w:r>
                  <w:r>
                    <w:rPr>
                      <w:rFonts w:ascii="仿宋_GB2312" w:hAnsi="仿宋_GB2312" w:cs="仿宋_GB2312" w:eastAsia="仿宋_GB2312"/>
                      <w:sz w:val="28"/>
                      <w:color w:val="000000"/>
                    </w:rPr>
                    <w:t xml:space="preserve">          </w:t>
                  </w:r>
                </w:p>
                <w:p>
                  <w:pPr>
                    <w:pStyle w:val="null3"/>
                    <w:jc w:val="left"/>
                  </w:pPr>
                  <w:r>
                    <w:rPr>
                      <w:rFonts w:ascii="仿宋_GB2312" w:hAnsi="仿宋_GB2312" w:cs="仿宋_GB2312" w:eastAsia="仿宋_GB2312"/>
                      <w:sz w:val="28"/>
                      <w:color w:val="000000"/>
                    </w:rPr>
                    <w:t xml:space="preserve">2.清理废弃花卉时根部脱落的宿土     </w:t>
                  </w:r>
                </w:p>
                <w:p>
                  <w:pPr>
                    <w:pStyle w:val="null3"/>
                    <w:jc w:val="left"/>
                  </w:pPr>
                  <w:r>
                    <w:rPr>
                      <w:rFonts w:ascii="仿宋_GB2312" w:hAnsi="仿宋_GB2312" w:cs="仿宋_GB2312" w:eastAsia="仿宋_GB2312"/>
                      <w:sz w:val="28"/>
                      <w:color w:val="000000"/>
                    </w:rPr>
                    <w:t>3.清理已失去营养的或已板结的腐殖土</w:t>
                  </w:r>
                </w:p>
                <w:p>
                  <w:pPr>
                    <w:pStyle w:val="null3"/>
                    <w:jc w:val="left"/>
                  </w:pPr>
                  <w:r>
                    <w:rPr>
                      <w:rFonts w:ascii="仿宋_GB2312" w:hAnsi="仿宋_GB2312" w:cs="仿宋_GB2312" w:eastAsia="仿宋_GB2312"/>
                      <w:sz w:val="28"/>
                      <w:color w:val="000000"/>
                    </w:rPr>
                    <w:t>4.通常清理完以上3种盒内余土大概有少半盒，此时栽植需添加新土进去</w:t>
                  </w:r>
                </w:p>
                <w:p>
                  <w:pPr>
                    <w:pStyle w:val="null3"/>
                    <w:jc w:val="left"/>
                  </w:pPr>
                  <w:r>
                    <w:rPr>
                      <w:rFonts w:ascii="仿宋_GB2312" w:hAnsi="仿宋_GB2312" w:cs="仿宋_GB2312" w:eastAsia="仿宋_GB2312"/>
                      <w:sz w:val="28"/>
                      <w:color w:val="000000"/>
                    </w:rPr>
                    <w:t>5.清理完的所有垃圾外运、现场保持干净</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3381</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盒</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11</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购买</w:t>
                  </w:r>
                  <w:r>
                    <w:rPr>
                      <w:rFonts w:ascii="仿宋_GB2312" w:hAnsi="仿宋_GB2312" w:cs="仿宋_GB2312" w:eastAsia="仿宋_GB2312"/>
                      <w:sz w:val="28"/>
                    </w:rPr>
                    <w:t>花盒</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 xml:space="preserve">1、尺寸：                  </w:t>
                  </w:r>
                </w:p>
                <w:p>
                  <w:pPr>
                    <w:pStyle w:val="null3"/>
                    <w:jc w:val="left"/>
                  </w:pPr>
                  <w:r>
                    <w:rPr>
                      <w:rFonts w:ascii="仿宋_GB2312" w:hAnsi="仿宋_GB2312" w:cs="仿宋_GB2312" w:eastAsia="仿宋_GB2312"/>
                      <w:sz w:val="28"/>
                      <w:color w:val="000000"/>
                    </w:rPr>
                    <w:t>开口面长度：</w:t>
                  </w:r>
                  <w:r>
                    <w:rPr>
                      <w:rFonts w:ascii="仿宋_GB2312" w:hAnsi="仿宋_GB2312" w:cs="仿宋_GB2312" w:eastAsia="仿宋_GB2312"/>
                      <w:sz w:val="28"/>
                      <w:color w:val="000000"/>
                    </w:rPr>
                    <w:t xml:space="preserve">50cm          </w:t>
                  </w:r>
                </w:p>
                <w:p>
                  <w:pPr>
                    <w:pStyle w:val="null3"/>
                    <w:jc w:val="left"/>
                  </w:pPr>
                  <w:r>
                    <w:rPr>
                      <w:rFonts w:ascii="仿宋_GB2312" w:hAnsi="仿宋_GB2312" w:cs="仿宋_GB2312" w:eastAsia="仿宋_GB2312"/>
                      <w:sz w:val="28"/>
                      <w:color w:val="000000"/>
                    </w:rPr>
                    <w:t>高度：</w:t>
                  </w:r>
                  <w:r>
                    <w:rPr>
                      <w:rFonts w:ascii="仿宋_GB2312" w:hAnsi="仿宋_GB2312" w:cs="仿宋_GB2312" w:eastAsia="仿宋_GB2312"/>
                      <w:sz w:val="28"/>
                      <w:color w:val="000000"/>
                    </w:rPr>
                    <w:t xml:space="preserve">19cm                </w:t>
                  </w:r>
                </w:p>
                <w:p>
                  <w:pPr>
                    <w:pStyle w:val="null3"/>
                    <w:jc w:val="left"/>
                  </w:pPr>
                  <w:r>
                    <w:rPr>
                      <w:rFonts w:ascii="仿宋_GB2312" w:hAnsi="仿宋_GB2312" w:cs="仿宋_GB2312" w:eastAsia="仿宋_GB2312"/>
                      <w:sz w:val="28"/>
                      <w:color w:val="000000"/>
                    </w:rPr>
                    <w:t>内深度：</w:t>
                  </w:r>
                  <w:r>
                    <w:rPr>
                      <w:rFonts w:ascii="仿宋_GB2312" w:hAnsi="仿宋_GB2312" w:cs="仿宋_GB2312" w:eastAsia="仿宋_GB2312"/>
                      <w:sz w:val="28"/>
                      <w:color w:val="000000"/>
                    </w:rPr>
                    <w:t xml:space="preserve">13cm               </w:t>
                  </w:r>
                </w:p>
                <w:p>
                  <w:pPr>
                    <w:pStyle w:val="null3"/>
                    <w:jc w:val="left"/>
                  </w:pPr>
                  <w:r>
                    <w:rPr>
                      <w:rFonts w:ascii="仿宋_GB2312" w:hAnsi="仿宋_GB2312" w:cs="仿宋_GB2312" w:eastAsia="仿宋_GB2312"/>
                      <w:sz w:val="28"/>
                      <w:color w:val="000000"/>
                    </w:rPr>
                    <w:t>宽度：</w:t>
                  </w:r>
                  <w:r>
                    <w:rPr>
                      <w:rFonts w:ascii="仿宋_GB2312" w:hAnsi="仿宋_GB2312" w:cs="仿宋_GB2312" w:eastAsia="仿宋_GB2312"/>
                      <w:sz w:val="28"/>
                      <w:color w:val="000000"/>
                    </w:rPr>
                    <w:t xml:space="preserve">19cm                </w:t>
                  </w:r>
                </w:p>
                <w:p>
                  <w:pPr>
                    <w:pStyle w:val="null3"/>
                    <w:jc w:val="left"/>
                  </w:pPr>
                  <w:r>
                    <w:rPr>
                      <w:rFonts w:ascii="仿宋_GB2312" w:hAnsi="仿宋_GB2312" w:cs="仿宋_GB2312" w:eastAsia="仿宋_GB2312"/>
                      <w:sz w:val="28"/>
                      <w:color w:val="000000"/>
                    </w:rPr>
                    <w:t xml:space="preserve">2、白色外壳，黑色内胆（PP树脂聚丙烯）        </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500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只</w:t>
                  </w:r>
                </w:p>
              </w:tc>
            </w:tr>
          </w:tbl>
          <w:p>
            <w:pPr>
              <w:pStyle w:val="null3"/>
              <w:jc w:val="both"/>
            </w:pPr>
            <w:r>
              <w:rPr>
                <w:rFonts w:ascii="仿宋_GB2312" w:hAnsi="仿宋_GB2312" w:cs="仿宋_GB2312" w:eastAsia="仿宋_GB2312"/>
                <w:sz w:val="28"/>
              </w:rPr>
              <w:t>备注：</w:t>
            </w:r>
          </w:p>
          <w:p>
            <w:pPr>
              <w:pStyle w:val="null3"/>
              <w:jc w:val="both"/>
            </w:pPr>
            <w:r>
              <w:rPr>
                <w:rFonts w:ascii="仿宋_GB2312" w:hAnsi="仿宋_GB2312" w:cs="仿宋_GB2312" w:eastAsia="仿宋_GB2312"/>
                <w:sz w:val="28"/>
              </w:rPr>
              <w:t>实施路段：北环路、三合公安局交通检查站、小河桥市场、城固一中、职教中心、城关中学、润智九年制学校、考院西校区、朝阳小学、集灵小学、金华路政务大厅门口、县幼儿园、城固二中、润东学校、考院小学、火车站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自合同签订之日起30个日历日内完成交货、安装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投标函 一般资格要求.docx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 ；</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 ；</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 ；</w:t>
            </w:r>
          </w:p>
        </w:tc>
        <w:tc>
          <w:tcPr>
            <w:tcW w:type="dxa" w:w="1661"/>
          </w:tcPr>
          <w:p>
            <w:pPr>
              <w:pStyle w:val="null3"/>
            </w:pPr>
            <w:r>
              <w:rPr>
                <w:rFonts w:ascii="仿宋_GB2312" w:hAnsi="仿宋_GB2312" w:cs="仿宋_GB2312" w:eastAsia="仿宋_GB2312"/>
              </w:rPr>
              <w:t>特殊资格要求.docx 一般资格要求.docx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项目特点结合采购人需求制定项目总体实施方案，包括但不限于：①项目背景理解；②项目需求分析；③设计方案；④供货组织安排；⑤技术方案；⑥实施计划及进度计划；⑦安装调试验收方案等。 二、评审标准：每提供一项得3分，最高计21分，每有一处内容存在缺陷扣1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产品材质</w:t>
            </w:r>
          </w:p>
        </w:tc>
        <w:tc>
          <w:tcPr>
            <w:tcW w:type="dxa" w:w="2492"/>
          </w:tcPr>
          <w:p>
            <w:pPr>
              <w:pStyle w:val="null3"/>
            </w:pPr>
            <w:r>
              <w:rPr>
                <w:rFonts w:ascii="仿宋_GB2312" w:hAnsi="仿宋_GB2312" w:cs="仿宋_GB2312" w:eastAsia="仿宋_GB2312"/>
              </w:rPr>
              <w:t>一、评审内容：提供所投产品的①材质②规格③安全性、环保性、耐用性等。 二、评审标准：每提供一项得2分，最高计6分，每有一处内容存在缺陷扣1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一、评审内容：对本项目拟投入的团队人员，包括但不限于①团队人员分工、职责；②团队人员数量、名单等。 二、评审标准：每提供一项得4分，最高计8分，每有一处内容存在缺陷扣2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一、评审内容：提供完善的质量保障体系，包括①原材料检验②制作过程质量监控③成品验收等环节。 二、评审标准：每提供一项得4分，最高计12分，每有一处内容存在缺陷扣2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配送实施方案</w:t>
            </w:r>
          </w:p>
        </w:tc>
        <w:tc>
          <w:tcPr>
            <w:tcW w:type="dxa" w:w="2492"/>
          </w:tcPr>
          <w:p>
            <w:pPr>
              <w:pStyle w:val="null3"/>
            </w:pPr>
            <w:r>
              <w:rPr>
                <w:rFonts w:ascii="仿宋_GB2312" w:hAnsi="仿宋_GB2312" w:cs="仿宋_GB2312" w:eastAsia="仿宋_GB2312"/>
              </w:rPr>
              <w:t>一、评审内容：供应商针对本项目提供详细的配送实施方案。包括①配送计划；②配送方案等。 二、评审标准：每提供一项得2分，最高计4分，每有一处内容存在缺陷扣1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一、评审内容：以合同的形式提供供应商2022年1月1日至今类似项目业绩。 二、评审标准：须提供完整合同，每提供一份业绩合同得1分，满分3分。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一、评审内容：提供针对本项目的售后服务方案：包含①售后服务体系②售后服务响应时间③售后人员配备④售后维修方案等； 二、评审标准：每提供一项得4分，最高计16分，每有一处内容存在缺陷扣2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