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8F" w:rsidRPr="009A182A" w:rsidRDefault="009A182A" w:rsidP="009A182A">
      <w:pPr>
        <w:pStyle w:val="a5"/>
        <w:spacing w:afterLines="50" w:after="156" w:line="500" w:lineRule="exact"/>
        <w:ind w:firstLineChars="200" w:firstLine="562"/>
        <w:jc w:val="center"/>
        <w:rPr>
          <w:rFonts w:hAnsi="宋体" w:cs="Arial"/>
          <w:b/>
          <w:sz w:val="28"/>
          <w:szCs w:val="28"/>
        </w:rPr>
      </w:pPr>
      <w:r w:rsidRPr="009A182A">
        <w:rPr>
          <w:rFonts w:hAnsi="宋体" w:cs="Arial" w:hint="eastAsia"/>
          <w:b/>
          <w:sz w:val="28"/>
          <w:szCs w:val="28"/>
        </w:rPr>
        <w:t>一、投标</w:t>
      </w:r>
      <w:r w:rsidR="00717C8F" w:rsidRPr="009A182A">
        <w:rPr>
          <w:rFonts w:hAnsi="宋体" w:cs="Arial" w:hint="eastAsia"/>
          <w:b/>
          <w:sz w:val="28"/>
          <w:szCs w:val="28"/>
        </w:rPr>
        <w:t>产品详细配置及参数响应表</w:t>
      </w:r>
    </w:p>
    <w:p w:rsidR="00717C8F" w:rsidRPr="009A182A" w:rsidRDefault="00717C8F" w:rsidP="00717C8F">
      <w:pPr>
        <w:kinsoku w:val="0"/>
        <w:spacing w:line="360" w:lineRule="auto"/>
        <w:jc w:val="left"/>
        <w:rPr>
          <w:rFonts w:ascii="宋体" w:hAnsi="宋体" w:cs="Cambria Math"/>
          <w:sz w:val="28"/>
          <w:szCs w:val="28"/>
          <w:u w:val="single"/>
        </w:rPr>
      </w:pPr>
      <w:r w:rsidRPr="009A182A">
        <w:rPr>
          <w:rFonts w:ascii="宋体" w:hAnsi="宋体" w:cs="等线" w:hint="eastAsia"/>
          <w:sz w:val="28"/>
          <w:szCs w:val="28"/>
        </w:rPr>
        <w:t>项目名称：</w:t>
      </w:r>
      <w:r w:rsidRPr="009A182A">
        <w:rPr>
          <w:rFonts w:ascii="宋体" w:hAnsi="宋体" w:cs="等线" w:hint="eastAsia"/>
          <w:sz w:val="28"/>
          <w:szCs w:val="28"/>
          <w:u w:val="single"/>
        </w:rPr>
        <w:t xml:space="preserve">             </w:t>
      </w:r>
      <w:r w:rsidRPr="009A182A">
        <w:rPr>
          <w:rFonts w:ascii="宋体" w:hAnsi="宋体" w:cs="等线" w:hint="eastAsia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084"/>
        <w:gridCol w:w="895"/>
        <w:gridCol w:w="1124"/>
        <w:gridCol w:w="1385"/>
        <w:gridCol w:w="4677"/>
        <w:gridCol w:w="3261"/>
        <w:gridCol w:w="1166"/>
      </w:tblGrid>
      <w:tr w:rsidR="00717C8F" w:rsidRPr="009A182A" w:rsidTr="00717C8F">
        <w:trPr>
          <w:trHeight w:val="2262"/>
        </w:trPr>
        <w:tc>
          <w:tcPr>
            <w:tcW w:w="582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1084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投标产品名称</w:t>
            </w:r>
          </w:p>
        </w:tc>
        <w:tc>
          <w:tcPr>
            <w:tcW w:w="895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品牌/型号</w:t>
            </w:r>
          </w:p>
        </w:tc>
        <w:tc>
          <w:tcPr>
            <w:tcW w:w="1124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制造商</w:t>
            </w:r>
          </w:p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1385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制造商规模</w:t>
            </w:r>
          </w:p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（大型/中型/小型/微型</w:t>
            </w:r>
          </w:p>
        </w:tc>
        <w:tc>
          <w:tcPr>
            <w:tcW w:w="4677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招标文件中技术参数要求</w:t>
            </w:r>
          </w:p>
        </w:tc>
        <w:tc>
          <w:tcPr>
            <w:tcW w:w="3261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投标产品技术参数响应</w:t>
            </w:r>
          </w:p>
        </w:tc>
        <w:tc>
          <w:tcPr>
            <w:tcW w:w="1166" w:type="dxa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偏差</w:t>
            </w:r>
          </w:p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说明</w:t>
            </w:r>
          </w:p>
        </w:tc>
      </w:tr>
      <w:tr w:rsidR="00717C8F" w:rsidRPr="009A182A" w:rsidTr="00717C8F">
        <w:trPr>
          <w:trHeight w:val="682"/>
        </w:trPr>
        <w:tc>
          <w:tcPr>
            <w:tcW w:w="14174" w:type="dxa"/>
            <w:gridSpan w:val="8"/>
            <w:vAlign w:val="center"/>
          </w:tcPr>
          <w:p w:rsidR="00717C8F" w:rsidRPr="009A182A" w:rsidRDefault="00717C8F" w:rsidP="009A182A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A182A">
              <w:rPr>
                <w:rFonts w:asciiTheme="minorEastAsia" w:hAnsiTheme="minorEastAsia" w:hint="eastAsia"/>
                <w:b/>
                <w:szCs w:val="21"/>
              </w:rPr>
              <w:t>一、货物部分</w:t>
            </w: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 w:val="restart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84" w:type="dxa"/>
            <w:vMerge w:val="restart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仿宋_GB2312"/>
                <w:szCs w:val="21"/>
              </w:rPr>
              <w:t>燃油平板火化炉</w:t>
            </w: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炉体炉膛系统：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1、固定式炉膛，标牌、标识齐全；炉体外框≥1.0mm厚SUS304不锈钢；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2、炉体尺寸：L3500mm*W2450mm*H3200mm，尺寸接受±5%偏离，但需满足现场安装需要；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3、主炉膛炉体为高强度耐火浇注料整体浇筑成型，耐高温性能：≥1500</w:t>
            </w:r>
            <w:r w:rsidRPr="009A182A">
              <w:rPr>
                <w:rFonts w:asciiTheme="minorEastAsia" w:hAnsiTheme="minorEastAsia" w:cs="宋体" w:hint="eastAsia"/>
                <w:szCs w:val="21"/>
              </w:rPr>
              <w:t>℃</w:t>
            </w:r>
            <w:r w:rsidRPr="009A182A">
              <w:rPr>
                <w:rFonts w:asciiTheme="minorEastAsia" w:hAnsiTheme="minorEastAsia"/>
                <w:szCs w:val="21"/>
              </w:rPr>
              <w:t>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4、操作口：L220mm*W170mm*H120mm，尺寸接受±5%</w:t>
            </w:r>
            <w:r w:rsidRPr="009A182A">
              <w:rPr>
                <w:rFonts w:asciiTheme="minorEastAsia" w:hAnsiTheme="minorEastAsia"/>
                <w:szCs w:val="21"/>
              </w:rPr>
              <w:lastRenderedPageBreak/>
              <w:t>偏离，但需满足现场实际操作需要；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5、出灰口：L300mm*H300mm，尺寸接受±5%偏离；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6、正常工作运行或停机后禁止出现烟气溢出、倒烟、回烟、异味现象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4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燃烧系统：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1、支持柴油、天然气；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2、燃烧火力及角度可调，角度调整范围：60°——90°；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3、具备电子点火系统；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4、火化时间：≤40分钟/具；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5、燃料消耗：≤13公升柴油/具；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4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proofErr w:type="gramStart"/>
            <w:r w:rsidRPr="009A182A">
              <w:rPr>
                <w:rFonts w:asciiTheme="minorEastAsia" w:hAnsiTheme="minorEastAsia"/>
                <w:szCs w:val="21"/>
              </w:rPr>
              <w:t>供风系统</w:t>
            </w:r>
            <w:proofErr w:type="gramEnd"/>
            <w:r w:rsidRPr="009A182A">
              <w:rPr>
                <w:rFonts w:asciiTheme="minorEastAsia" w:hAnsiTheme="minorEastAsia"/>
                <w:szCs w:val="21"/>
              </w:rPr>
              <w:t>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1、风口、风管数量≥3处，风量≥1000m³/h；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2、鼓风机：三相，功率7.5kw，风压≥11000Pa，噪音≤70分贝噪音≤70分贝；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3、引风机：功率7.5kw，风压≥2800Pa，噪音≤70分贝；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lastRenderedPageBreak/>
              <w:t>★</w:t>
            </w:r>
            <w:r w:rsidRPr="009A182A">
              <w:rPr>
                <w:rFonts w:asciiTheme="minorEastAsia" w:hAnsiTheme="minorEastAsia"/>
                <w:szCs w:val="21"/>
              </w:rPr>
              <w:t>4、具备热能回收模块，正常运行达到20分钟时，鼓风温度≥250摄氏度，保障节能要求；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4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遗体输送系统：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1、具备遗体输送预备间，尺寸≥L4000mm*W3000mm，尺寸接受±5%偏离，但需满足现场实际操作需要；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2、输送系统：具备双向遗体输送功能的履带式遗体输送车，支持外出接遗体、预备室停留、送遗体进炉膛；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3、支持电脑触摸屏操作，自动化或手动操作以下功能：炉门开、炉门关、进炉、出炉、急停等；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4、电脑显示设备运行状态及故障点，以便及时排除；；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4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电气控制系统：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1、支持自动化触摸屏操作，屏幕≥10.0寸；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2、具备PLC模块化操作盘；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3、自动化系统支持引风开关、鼓风开关、点火</w:t>
            </w:r>
            <w:r w:rsidRPr="009A182A">
              <w:rPr>
                <w:rFonts w:asciiTheme="minorEastAsia" w:hAnsiTheme="minorEastAsia"/>
                <w:szCs w:val="21"/>
              </w:rPr>
              <w:lastRenderedPageBreak/>
              <w:t>开关、燃烧机转角、</w:t>
            </w:r>
            <w:proofErr w:type="gramStart"/>
            <w:r w:rsidRPr="009A182A">
              <w:rPr>
                <w:rFonts w:asciiTheme="minorEastAsia" w:hAnsiTheme="minorEastAsia"/>
                <w:szCs w:val="21"/>
              </w:rPr>
              <w:t>烟闸开关</w:t>
            </w:r>
            <w:proofErr w:type="gramEnd"/>
            <w:r w:rsidRPr="009A182A">
              <w:rPr>
                <w:rFonts w:asciiTheme="minorEastAsia" w:hAnsiTheme="minorEastAsia"/>
                <w:szCs w:val="21"/>
              </w:rPr>
              <w:t>、燃料转换、尾气接通、尾气断开等操作；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4、具备引风开关、鼓风开关、点火开关、燃烧机转角、</w:t>
            </w:r>
            <w:proofErr w:type="gramStart"/>
            <w:r w:rsidRPr="009A182A">
              <w:rPr>
                <w:rFonts w:asciiTheme="minorEastAsia" w:hAnsiTheme="minorEastAsia"/>
                <w:szCs w:val="21"/>
              </w:rPr>
              <w:t>烟闸开关</w:t>
            </w:r>
            <w:proofErr w:type="gramEnd"/>
            <w:r w:rsidRPr="009A182A">
              <w:rPr>
                <w:rFonts w:asciiTheme="minorEastAsia" w:hAnsiTheme="minorEastAsia"/>
                <w:szCs w:val="21"/>
              </w:rPr>
              <w:t>、燃料转换、尾气接通、尾气断开等手动操作按键；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5、支持设备状态显示，包含炉膛温度、炉膛压力、故障点等；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6、燃料自动控制：当炉膛温度超过设定值或出现异常状态时，自动断开燃料供应；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17C8F">
        <w:trPr>
          <w:trHeight w:val="1140"/>
        </w:trPr>
        <w:tc>
          <w:tcPr>
            <w:tcW w:w="582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4" w:type="dxa"/>
            <w:vMerge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尾气净化系统：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宋体" w:hint="eastAsia"/>
                <w:szCs w:val="21"/>
              </w:rPr>
              <w:t>★</w:t>
            </w:r>
            <w:r w:rsidRPr="009A182A">
              <w:rPr>
                <w:rFonts w:asciiTheme="minorEastAsia" w:hAnsiTheme="minorEastAsia"/>
                <w:szCs w:val="21"/>
              </w:rPr>
              <w:t>1、配套原厂尾气净化系统，净化后符合GB13801-2015《火葬场大气污染物排放标准》要求；</w:t>
            </w:r>
          </w:p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/>
                <w:szCs w:val="21"/>
              </w:rPr>
              <w:t>2、尾气处理后，接入现有烟道。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9A182A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6B3FE1">
        <w:trPr>
          <w:trHeight w:val="1140"/>
        </w:trPr>
        <w:tc>
          <w:tcPr>
            <w:tcW w:w="14174" w:type="dxa"/>
            <w:gridSpan w:val="8"/>
            <w:vAlign w:val="center"/>
          </w:tcPr>
          <w:p w:rsidR="009A182A" w:rsidRPr="009A182A" w:rsidRDefault="009A182A" w:rsidP="009A182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二、服务部分</w:t>
            </w:r>
          </w:p>
        </w:tc>
      </w:tr>
      <w:tr w:rsidR="009A182A" w:rsidRPr="009A182A" w:rsidTr="00795E9B">
        <w:trPr>
          <w:trHeight w:val="1140"/>
        </w:trPr>
        <w:tc>
          <w:tcPr>
            <w:tcW w:w="582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lastRenderedPageBreak/>
              <w:t>序号</w:t>
            </w:r>
          </w:p>
        </w:tc>
        <w:tc>
          <w:tcPr>
            <w:tcW w:w="108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服务名称</w:t>
            </w:r>
          </w:p>
        </w:tc>
        <w:tc>
          <w:tcPr>
            <w:tcW w:w="89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品牌/型号</w:t>
            </w:r>
          </w:p>
        </w:tc>
        <w:tc>
          <w:tcPr>
            <w:tcW w:w="112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服务</w:t>
            </w:r>
            <w:proofErr w:type="gramStart"/>
            <w:r w:rsidRPr="009A182A">
              <w:rPr>
                <w:rFonts w:asciiTheme="minorEastAsia" w:hAnsiTheme="minorEastAsia" w:hint="eastAsia"/>
                <w:szCs w:val="21"/>
              </w:rPr>
              <w:t>承接商</w:t>
            </w:r>
            <w:proofErr w:type="gramEnd"/>
            <w:r w:rsidRPr="009A182A"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138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服务</w:t>
            </w:r>
            <w:proofErr w:type="gramStart"/>
            <w:r w:rsidRPr="009A182A">
              <w:rPr>
                <w:rFonts w:asciiTheme="minorEastAsia" w:hAnsiTheme="minorEastAsia" w:hint="eastAsia"/>
                <w:szCs w:val="21"/>
              </w:rPr>
              <w:t>承接商</w:t>
            </w:r>
            <w:proofErr w:type="gramEnd"/>
            <w:r w:rsidRPr="009A182A">
              <w:rPr>
                <w:rFonts w:asciiTheme="minorEastAsia" w:hAnsiTheme="minorEastAsia" w:hint="eastAsia"/>
                <w:szCs w:val="21"/>
              </w:rPr>
              <w:t>规模</w:t>
            </w:r>
          </w:p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（大型/中型/小型/微型</w:t>
            </w:r>
          </w:p>
        </w:tc>
        <w:tc>
          <w:tcPr>
            <w:tcW w:w="4677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招标文件中技术参数要求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投标产品技术参数响应</w:t>
            </w:r>
          </w:p>
        </w:tc>
        <w:tc>
          <w:tcPr>
            <w:tcW w:w="1166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偏差</w:t>
            </w:r>
          </w:p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说明</w:t>
            </w:r>
          </w:p>
        </w:tc>
      </w:tr>
      <w:tr w:rsidR="009A182A" w:rsidRPr="009A182A" w:rsidTr="00795E9B">
        <w:trPr>
          <w:trHeight w:val="1140"/>
        </w:trPr>
        <w:tc>
          <w:tcPr>
            <w:tcW w:w="582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08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仿宋_GB2312"/>
                <w:szCs w:val="21"/>
              </w:rPr>
              <w:t>配套</w:t>
            </w:r>
          </w:p>
        </w:tc>
        <w:tc>
          <w:tcPr>
            <w:tcW w:w="89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/</w:t>
            </w:r>
          </w:p>
        </w:tc>
        <w:tc>
          <w:tcPr>
            <w:tcW w:w="112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795E9B">
            <w:pPr>
              <w:pStyle w:val="null3"/>
              <w:spacing w:line="360" w:lineRule="auto"/>
              <w:jc w:val="center"/>
              <w:rPr>
                <w:rFonts w:asciiTheme="minorEastAsia" w:hAnsiTheme="minorEastAsia" w:hint="default"/>
                <w:sz w:val="21"/>
                <w:szCs w:val="21"/>
              </w:rPr>
            </w:pPr>
            <w:r w:rsidRPr="009A182A">
              <w:rPr>
                <w:rFonts w:asciiTheme="minorEastAsia" w:hAnsiTheme="minorEastAsia" w:cs="仿宋_GB2312"/>
                <w:sz w:val="21"/>
                <w:szCs w:val="21"/>
              </w:rPr>
              <w:t>1、按采购人要求，对其原有设备、设施进行拆除；</w:t>
            </w:r>
          </w:p>
          <w:p w:rsidR="009A182A" w:rsidRPr="009A182A" w:rsidRDefault="009A182A" w:rsidP="00795E9B">
            <w:pPr>
              <w:pStyle w:val="null3"/>
              <w:spacing w:line="360" w:lineRule="auto"/>
              <w:rPr>
                <w:rFonts w:asciiTheme="minorEastAsia" w:hAnsiTheme="minorEastAsia" w:hint="default"/>
                <w:sz w:val="21"/>
                <w:szCs w:val="21"/>
              </w:rPr>
            </w:pPr>
            <w:r w:rsidRPr="009A182A">
              <w:rPr>
                <w:rFonts w:asciiTheme="minorEastAsia" w:hAnsiTheme="minorEastAsia" w:cs="仿宋_GB2312"/>
                <w:sz w:val="21"/>
                <w:szCs w:val="21"/>
              </w:rPr>
              <w:t>2、包含本次新购设备的安装调试、安装调试设备所需的配套辅材、配套工程等服务；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A182A" w:rsidRPr="009A182A" w:rsidTr="00795E9B">
        <w:trPr>
          <w:trHeight w:val="1140"/>
        </w:trPr>
        <w:tc>
          <w:tcPr>
            <w:tcW w:w="582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08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cs="仿宋_GB2312"/>
                <w:szCs w:val="21"/>
              </w:rPr>
              <w:t>技术运维</w:t>
            </w:r>
          </w:p>
        </w:tc>
        <w:tc>
          <w:tcPr>
            <w:tcW w:w="89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A182A">
              <w:rPr>
                <w:rFonts w:asciiTheme="minorEastAsia" w:hAnsiTheme="minorEastAsia" w:hint="eastAsia"/>
                <w:szCs w:val="21"/>
              </w:rPr>
              <w:t>/</w:t>
            </w:r>
          </w:p>
        </w:tc>
        <w:tc>
          <w:tcPr>
            <w:tcW w:w="1124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9A182A" w:rsidRPr="009A182A" w:rsidRDefault="009A182A" w:rsidP="00795E9B">
            <w:pPr>
              <w:pStyle w:val="null3"/>
              <w:spacing w:line="360" w:lineRule="auto"/>
              <w:jc w:val="center"/>
              <w:rPr>
                <w:rFonts w:asciiTheme="minorEastAsia" w:hAnsiTheme="minorEastAsia" w:hint="default"/>
                <w:sz w:val="21"/>
                <w:szCs w:val="21"/>
              </w:rPr>
            </w:pPr>
            <w:r w:rsidRPr="009A182A">
              <w:rPr>
                <w:rFonts w:asciiTheme="minorEastAsia" w:hAnsiTheme="minorEastAsia" w:cs="仿宋_GB2312"/>
                <w:sz w:val="21"/>
                <w:szCs w:val="21"/>
              </w:rPr>
              <w:t>★1、委派1人提供3个月驻场技术运维服务；</w:t>
            </w:r>
          </w:p>
        </w:tc>
        <w:tc>
          <w:tcPr>
            <w:tcW w:w="3261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A182A" w:rsidRPr="009A182A" w:rsidRDefault="009A182A" w:rsidP="00795E9B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717C8F" w:rsidRPr="006E3BD5" w:rsidRDefault="00717C8F" w:rsidP="009A182A">
      <w:pPr>
        <w:pStyle w:val="1"/>
        <w:spacing w:line="360" w:lineRule="auto"/>
        <w:rPr>
          <w:rFonts w:hAnsi="宋体"/>
          <w:b/>
          <w:szCs w:val="28"/>
        </w:rPr>
      </w:pPr>
      <w:r w:rsidRPr="006E3BD5">
        <w:rPr>
          <w:rFonts w:hAnsi="宋体" w:hint="eastAsia"/>
          <w:b/>
          <w:szCs w:val="28"/>
        </w:rPr>
        <w:t>说明：</w:t>
      </w:r>
      <w:r w:rsidR="00795E9B">
        <w:rPr>
          <w:rFonts w:hAnsi="宋体" w:hint="eastAsia"/>
          <w:b/>
          <w:szCs w:val="28"/>
        </w:rPr>
        <w:t>1、</w:t>
      </w:r>
      <w:r w:rsidRPr="00907AB1">
        <w:rPr>
          <w:rFonts w:hAnsi="宋体" w:hint="eastAsia"/>
          <w:b/>
          <w:szCs w:val="28"/>
        </w:rPr>
        <w:t>请按所投产品的实际技术参数，逐条对应招标文件“</w:t>
      </w:r>
      <w:r w:rsidRPr="006E3BD5">
        <w:rPr>
          <w:rFonts w:hAnsi="宋体" w:hint="eastAsia"/>
          <w:b/>
          <w:szCs w:val="28"/>
        </w:rPr>
        <w:t>第三章</w:t>
      </w:r>
      <w:r w:rsidRPr="006E3BD5">
        <w:rPr>
          <w:rFonts w:hAnsi="宋体"/>
          <w:b/>
          <w:szCs w:val="28"/>
        </w:rPr>
        <w:t xml:space="preserve"> </w:t>
      </w:r>
      <w:r w:rsidRPr="006E3BD5">
        <w:rPr>
          <w:rFonts w:hAnsi="宋体" w:hint="eastAsia"/>
          <w:b/>
          <w:szCs w:val="28"/>
        </w:rPr>
        <w:t>谈判项目技术、服务、商务及其他要求</w:t>
      </w:r>
      <w:r>
        <w:rPr>
          <w:rFonts w:hAnsi="宋体" w:hint="eastAsia"/>
          <w:b/>
          <w:szCs w:val="28"/>
        </w:rPr>
        <w:t>——</w:t>
      </w:r>
      <w:r w:rsidRPr="006E3BD5">
        <w:rPr>
          <w:rFonts w:hAnsi="宋体"/>
          <w:b/>
          <w:szCs w:val="28"/>
        </w:rPr>
        <w:t>3.3</w:t>
      </w:r>
      <w:r w:rsidRPr="006E3BD5">
        <w:rPr>
          <w:rFonts w:hAnsi="宋体" w:hint="eastAsia"/>
          <w:b/>
          <w:szCs w:val="28"/>
        </w:rPr>
        <w:t>技术要求”填写本表。偏差说明填写：正偏离、符合或负偏离。</w:t>
      </w:r>
      <w:r w:rsidR="00795E9B">
        <w:rPr>
          <w:rFonts w:hAnsi="宋体" w:hint="eastAsia"/>
          <w:b/>
          <w:szCs w:val="28"/>
        </w:rPr>
        <w:t>2、供应商响应内容应真实有效，出现重大负偏离或虚假或错误响应的，评标小组有权</w:t>
      </w:r>
      <w:proofErr w:type="gramStart"/>
      <w:r w:rsidR="00795E9B">
        <w:rPr>
          <w:rFonts w:hAnsi="宋体" w:hint="eastAsia"/>
          <w:b/>
          <w:szCs w:val="28"/>
        </w:rPr>
        <w:t>按符合</w:t>
      </w:r>
      <w:proofErr w:type="gramEnd"/>
      <w:r w:rsidR="00795E9B">
        <w:rPr>
          <w:rFonts w:hAnsi="宋体" w:hint="eastAsia"/>
          <w:b/>
          <w:szCs w:val="28"/>
        </w:rPr>
        <w:t>性审查不通过处理。</w:t>
      </w:r>
    </w:p>
    <w:p w:rsidR="00717C8F" w:rsidRPr="00907AB1" w:rsidRDefault="00717C8F" w:rsidP="00717C8F">
      <w:pPr>
        <w:pStyle w:val="a5"/>
        <w:ind w:firstLineChars="200" w:firstLine="480"/>
        <w:jc w:val="left"/>
        <w:rPr>
          <w:rFonts w:hAnsi="宋体"/>
          <w:sz w:val="24"/>
          <w:szCs w:val="28"/>
        </w:rPr>
      </w:pPr>
    </w:p>
    <w:p w:rsidR="00717C8F" w:rsidRPr="00907AB1" w:rsidRDefault="00717C8F" w:rsidP="00717C8F">
      <w:pPr>
        <w:adjustRightInd w:val="0"/>
        <w:snapToGrid w:val="0"/>
        <w:spacing w:line="480" w:lineRule="auto"/>
        <w:jc w:val="left"/>
        <w:rPr>
          <w:rFonts w:ascii="宋体" w:hAnsi="宋体" w:cs="Cambria Math"/>
          <w:sz w:val="24"/>
          <w:szCs w:val="28"/>
          <w:u w:val="single"/>
        </w:rPr>
      </w:pPr>
      <w:r w:rsidRPr="00907AB1">
        <w:rPr>
          <w:rFonts w:ascii="宋体" w:hAnsi="宋体" w:cs="等线" w:hint="eastAsia"/>
          <w:sz w:val="24"/>
          <w:szCs w:val="28"/>
        </w:rPr>
        <w:t>投标人（单位名称及公章）：</w:t>
      </w:r>
    </w:p>
    <w:p w:rsidR="00717C8F" w:rsidRPr="00907AB1" w:rsidRDefault="00717C8F" w:rsidP="00717C8F">
      <w:pPr>
        <w:adjustRightInd w:val="0"/>
        <w:snapToGrid w:val="0"/>
        <w:spacing w:line="480" w:lineRule="auto"/>
        <w:rPr>
          <w:rFonts w:ascii="宋体" w:hAnsi="宋体" w:cs="Cambria Math"/>
          <w:sz w:val="24"/>
          <w:szCs w:val="28"/>
        </w:rPr>
      </w:pPr>
      <w:r w:rsidRPr="00907AB1">
        <w:rPr>
          <w:rFonts w:ascii="宋体" w:hAnsi="宋体" w:cs="等线" w:hint="eastAsia"/>
          <w:sz w:val="24"/>
          <w:szCs w:val="28"/>
        </w:rPr>
        <w:t>法定代表人</w:t>
      </w:r>
      <w:r w:rsidRPr="00907AB1">
        <w:rPr>
          <w:rFonts w:ascii="宋体" w:hAnsi="宋体" w:cs="等线" w:hint="eastAsia"/>
          <w:sz w:val="24"/>
        </w:rPr>
        <w:t>或</w:t>
      </w:r>
      <w:r w:rsidRPr="00907AB1">
        <w:rPr>
          <w:rFonts w:ascii="宋体" w:hAnsi="宋体" w:cs="等线" w:hint="eastAsia"/>
          <w:sz w:val="24"/>
          <w:szCs w:val="28"/>
        </w:rPr>
        <w:t>被授权人（签字）：</w:t>
      </w:r>
    </w:p>
    <w:p w:rsidR="00717C8F" w:rsidRDefault="00717C8F" w:rsidP="00717C8F">
      <w:pPr>
        <w:rPr>
          <w:rFonts w:ascii="宋体" w:hAnsi="宋体"/>
          <w:b/>
          <w:sz w:val="24"/>
        </w:rPr>
      </w:pPr>
      <w:r w:rsidRPr="00907AB1">
        <w:rPr>
          <w:rFonts w:ascii="宋体" w:hAnsi="宋体" w:cs="等线" w:hint="eastAsia"/>
          <w:sz w:val="24"/>
          <w:szCs w:val="28"/>
        </w:rPr>
        <w:t>日期：    年   月   日</w:t>
      </w:r>
    </w:p>
    <w:p w:rsidR="00717C8F" w:rsidRDefault="00717C8F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9A182A" w:rsidRPr="009A182A" w:rsidRDefault="009A182A" w:rsidP="00795E9B">
      <w:pPr>
        <w:pStyle w:val="a5"/>
        <w:spacing w:afterLines="50" w:after="156" w:line="360" w:lineRule="auto"/>
        <w:ind w:firstLineChars="200" w:firstLine="562"/>
        <w:jc w:val="center"/>
        <w:rPr>
          <w:rFonts w:hAnsi="宋体" w:cs="Arial"/>
          <w:b/>
          <w:sz w:val="28"/>
          <w:szCs w:val="28"/>
        </w:rPr>
      </w:pPr>
      <w:r>
        <w:rPr>
          <w:rFonts w:hAnsi="宋体" w:cs="Arial" w:hint="eastAsia"/>
          <w:b/>
          <w:sz w:val="28"/>
          <w:szCs w:val="28"/>
        </w:rPr>
        <w:lastRenderedPageBreak/>
        <w:t>二</w:t>
      </w:r>
      <w:r w:rsidRPr="009A182A">
        <w:rPr>
          <w:rFonts w:hAnsi="宋体" w:cs="Arial" w:hint="eastAsia"/>
          <w:b/>
          <w:sz w:val="28"/>
          <w:szCs w:val="28"/>
        </w:rPr>
        <w:t>、</w:t>
      </w:r>
      <w:r w:rsidRPr="00907AB1">
        <w:rPr>
          <w:rFonts w:hAnsi="宋体" w:hint="eastAsia"/>
          <w:b/>
          <w:sz w:val="24"/>
        </w:rPr>
        <w:t>“★黑色加粗字体参数”</w:t>
      </w:r>
      <w:r>
        <w:rPr>
          <w:rFonts w:hAnsi="宋体" w:hint="eastAsia"/>
          <w:b/>
          <w:sz w:val="24"/>
        </w:rPr>
        <w:t>响应情况</w:t>
      </w:r>
    </w:p>
    <w:p w:rsidR="002B695D" w:rsidRDefault="009A182A" w:rsidP="00795E9B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</w:t>
      </w:r>
      <w:r w:rsidR="0016361E" w:rsidRPr="00907AB1">
        <w:rPr>
          <w:rFonts w:ascii="宋体" w:hAnsi="宋体" w:hint="eastAsia"/>
          <w:b/>
          <w:sz w:val="24"/>
        </w:rPr>
        <w:t>供应商投标文件需逐一对招标文件</w:t>
      </w:r>
      <w:r>
        <w:rPr>
          <w:rFonts w:ascii="宋体" w:hAnsi="宋体" w:hint="eastAsia"/>
          <w:b/>
          <w:sz w:val="24"/>
        </w:rPr>
        <w:t>3.3技术</w:t>
      </w:r>
      <w:r w:rsidR="0016361E" w:rsidRPr="00907AB1">
        <w:rPr>
          <w:rFonts w:ascii="宋体" w:hAnsi="宋体" w:hint="eastAsia"/>
          <w:b/>
          <w:sz w:val="24"/>
        </w:rPr>
        <w:t>要求中 “★黑色加粗字体参数”进行详细准确的响应，并提供</w:t>
      </w:r>
      <w:r>
        <w:rPr>
          <w:rFonts w:ascii="宋体" w:hAnsi="宋体" w:hint="eastAsia"/>
          <w:b/>
          <w:sz w:val="24"/>
        </w:rPr>
        <w:t>加盖单位公章的</w:t>
      </w:r>
      <w:r w:rsidR="0016361E" w:rsidRPr="00907AB1">
        <w:rPr>
          <w:rFonts w:ascii="宋体" w:hAnsi="宋体" w:hint="eastAsia"/>
          <w:b/>
          <w:sz w:val="24"/>
        </w:rPr>
        <w:t>佐证材料，佐证材料包括但不限于：检验报告（具备CMA/CNAS）或功能截图（加盖制造商公章）或功能承诺声明函（加盖制造商公章）等；</w:t>
      </w: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Pr="009A182A" w:rsidRDefault="009A182A" w:rsidP="009A182A">
      <w:pPr>
        <w:pStyle w:val="a5"/>
        <w:spacing w:afterLines="50" w:after="156" w:line="500" w:lineRule="exact"/>
        <w:ind w:firstLineChars="200" w:firstLine="562"/>
        <w:jc w:val="center"/>
        <w:rPr>
          <w:rFonts w:hAnsi="宋体" w:cs="Arial"/>
          <w:b/>
          <w:sz w:val="28"/>
          <w:szCs w:val="28"/>
        </w:rPr>
      </w:pPr>
      <w:bookmarkStart w:id="0" w:name="_GoBack"/>
      <w:bookmarkEnd w:id="0"/>
      <w:r>
        <w:rPr>
          <w:rFonts w:hAnsi="宋体" w:cs="Arial" w:hint="eastAsia"/>
          <w:b/>
          <w:sz w:val="28"/>
          <w:szCs w:val="28"/>
        </w:rPr>
        <w:lastRenderedPageBreak/>
        <w:t>三</w:t>
      </w:r>
      <w:r w:rsidRPr="009A182A">
        <w:rPr>
          <w:rFonts w:hAnsi="宋体" w:cs="Arial" w:hint="eastAsia"/>
          <w:b/>
          <w:sz w:val="28"/>
          <w:szCs w:val="28"/>
        </w:rPr>
        <w:t>、</w:t>
      </w:r>
      <w:r w:rsidRPr="00BD4F7C">
        <w:rPr>
          <w:rFonts w:hAnsi="宋体" w:cs="宋体" w:hint="eastAsia"/>
          <w:b/>
          <w:sz w:val="24"/>
          <w:szCs w:val="24"/>
        </w:rPr>
        <w:t>招标文件或评标办法要求</w:t>
      </w:r>
      <w:r w:rsidR="003838D6">
        <w:rPr>
          <w:rFonts w:hAnsi="宋体" w:cs="宋体" w:hint="eastAsia"/>
          <w:b/>
          <w:sz w:val="24"/>
          <w:szCs w:val="24"/>
        </w:rPr>
        <w:t>或供应商认为有必要</w:t>
      </w:r>
      <w:r w:rsidRPr="00BD4F7C">
        <w:rPr>
          <w:rFonts w:hAnsi="宋体" w:cs="宋体" w:hint="eastAsia"/>
          <w:b/>
          <w:sz w:val="24"/>
          <w:szCs w:val="24"/>
        </w:rPr>
        <w:t>提供的其他证明材料（若有）</w:t>
      </w:r>
    </w:p>
    <w:p w:rsidR="009A182A" w:rsidRPr="009A182A" w:rsidRDefault="009A182A" w:rsidP="009A182A">
      <w:pPr>
        <w:pStyle w:val="a5"/>
        <w:spacing w:afterLines="50" w:after="156" w:line="500" w:lineRule="exact"/>
        <w:ind w:firstLineChars="200" w:firstLine="482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注：若有，则供应商自拟格式内容</w:t>
      </w:r>
      <w:r w:rsidR="003838D6">
        <w:rPr>
          <w:rFonts w:hAnsi="宋体" w:hint="eastAsia"/>
          <w:b/>
          <w:sz w:val="24"/>
        </w:rPr>
        <w:t>进行响应</w:t>
      </w:r>
      <w:r>
        <w:rPr>
          <w:rFonts w:hAnsi="宋体" w:cs="宋体" w:hint="eastAsia"/>
          <w:b/>
          <w:sz w:val="24"/>
          <w:szCs w:val="24"/>
        </w:rPr>
        <w:t>。若无，可删除本项。</w:t>
      </w:r>
    </w:p>
    <w:p w:rsidR="009A182A" w:rsidRPr="009A182A" w:rsidRDefault="009A182A">
      <w:pPr>
        <w:rPr>
          <w:rFonts w:ascii="宋体" w:hAnsi="宋体"/>
          <w:b/>
          <w:sz w:val="24"/>
        </w:rPr>
      </w:pPr>
    </w:p>
    <w:p w:rsidR="009A182A" w:rsidRDefault="009A182A">
      <w:pPr>
        <w:rPr>
          <w:rFonts w:ascii="宋体" w:hAnsi="宋体"/>
          <w:b/>
          <w:sz w:val="24"/>
        </w:rPr>
      </w:pPr>
    </w:p>
    <w:p w:rsidR="009A182A" w:rsidRDefault="009A182A"/>
    <w:sectPr w:rsidR="009A182A" w:rsidSect="00717C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31" w:rsidRDefault="00525831" w:rsidP="0016361E">
      <w:r>
        <w:separator/>
      </w:r>
    </w:p>
  </w:endnote>
  <w:endnote w:type="continuationSeparator" w:id="0">
    <w:p w:rsidR="00525831" w:rsidRDefault="00525831" w:rsidP="0016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</w:font>
  <w:font w:name="仿宋_GB2312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31" w:rsidRDefault="00525831" w:rsidP="0016361E">
      <w:r>
        <w:separator/>
      </w:r>
    </w:p>
  </w:footnote>
  <w:footnote w:type="continuationSeparator" w:id="0">
    <w:p w:rsidR="00525831" w:rsidRDefault="00525831" w:rsidP="00163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CD"/>
    <w:rsid w:val="0016361E"/>
    <w:rsid w:val="00242015"/>
    <w:rsid w:val="002B695D"/>
    <w:rsid w:val="003838D6"/>
    <w:rsid w:val="00525831"/>
    <w:rsid w:val="00717C8F"/>
    <w:rsid w:val="00795E9B"/>
    <w:rsid w:val="009A182A"/>
    <w:rsid w:val="00DF4ECC"/>
    <w:rsid w:val="00E1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3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36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3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361E"/>
    <w:rPr>
      <w:sz w:val="18"/>
      <w:szCs w:val="18"/>
    </w:rPr>
  </w:style>
  <w:style w:type="paragraph" w:styleId="a5">
    <w:name w:val="Plain Text"/>
    <w:basedOn w:val="a"/>
    <w:link w:val="Char1"/>
    <w:qFormat/>
    <w:rsid w:val="00717C8F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qFormat/>
    <w:rsid w:val="00717C8F"/>
    <w:rPr>
      <w:rFonts w:ascii="宋体" w:eastAsia="宋体" w:hAnsi="Courier New" w:cs="Courier New"/>
      <w:szCs w:val="21"/>
    </w:rPr>
  </w:style>
  <w:style w:type="paragraph" w:customStyle="1" w:styleId="1">
    <w:name w:val="正文1"/>
    <w:qFormat/>
    <w:rsid w:val="00717C8F"/>
    <w:pPr>
      <w:widowControl w:val="0"/>
      <w:adjustRightInd w:val="0"/>
      <w:spacing w:line="315" w:lineRule="atLeast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styleId="a6">
    <w:name w:val="Body Text"/>
    <w:basedOn w:val="a"/>
    <w:next w:val="a"/>
    <w:link w:val="Char2"/>
    <w:qFormat/>
    <w:rsid w:val="00717C8F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 Char"/>
    <w:basedOn w:val="a0"/>
    <w:link w:val="a6"/>
    <w:rsid w:val="00717C8F"/>
    <w:rPr>
      <w:rFonts w:ascii="Times New Roman" w:eastAsia="宋体" w:hAnsi="Times New Roman" w:cs="Times New Roman"/>
      <w:szCs w:val="24"/>
    </w:rPr>
  </w:style>
  <w:style w:type="paragraph" w:styleId="a7">
    <w:name w:val="Normal Indent"/>
    <w:basedOn w:val="a"/>
    <w:link w:val="Char3"/>
    <w:qFormat/>
    <w:rsid w:val="00717C8F"/>
    <w:pPr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正文缩进 Char"/>
    <w:link w:val="a7"/>
    <w:qFormat/>
    <w:rsid w:val="00717C8F"/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rsid w:val="00717C8F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3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36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3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361E"/>
    <w:rPr>
      <w:sz w:val="18"/>
      <w:szCs w:val="18"/>
    </w:rPr>
  </w:style>
  <w:style w:type="paragraph" w:styleId="a5">
    <w:name w:val="Plain Text"/>
    <w:basedOn w:val="a"/>
    <w:link w:val="Char1"/>
    <w:qFormat/>
    <w:rsid w:val="00717C8F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qFormat/>
    <w:rsid w:val="00717C8F"/>
    <w:rPr>
      <w:rFonts w:ascii="宋体" w:eastAsia="宋体" w:hAnsi="Courier New" w:cs="Courier New"/>
      <w:szCs w:val="21"/>
    </w:rPr>
  </w:style>
  <w:style w:type="paragraph" w:customStyle="1" w:styleId="1">
    <w:name w:val="正文1"/>
    <w:qFormat/>
    <w:rsid w:val="00717C8F"/>
    <w:pPr>
      <w:widowControl w:val="0"/>
      <w:adjustRightInd w:val="0"/>
      <w:spacing w:line="315" w:lineRule="atLeast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styleId="a6">
    <w:name w:val="Body Text"/>
    <w:basedOn w:val="a"/>
    <w:next w:val="a"/>
    <w:link w:val="Char2"/>
    <w:qFormat/>
    <w:rsid w:val="00717C8F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 Char"/>
    <w:basedOn w:val="a0"/>
    <w:link w:val="a6"/>
    <w:rsid w:val="00717C8F"/>
    <w:rPr>
      <w:rFonts w:ascii="Times New Roman" w:eastAsia="宋体" w:hAnsi="Times New Roman" w:cs="Times New Roman"/>
      <w:szCs w:val="24"/>
    </w:rPr>
  </w:style>
  <w:style w:type="paragraph" w:styleId="a7">
    <w:name w:val="Normal Indent"/>
    <w:basedOn w:val="a"/>
    <w:link w:val="Char3"/>
    <w:qFormat/>
    <w:rsid w:val="00717C8F"/>
    <w:pPr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正文缩进 Char"/>
    <w:link w:val="a7"/>
    <w:qFormat/>
    <w:rsid w:val="00717C8F"/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rsid w:val="00717C8F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262</Words>
  <Characters>1498</Characters>
  <Application>Microsoft Office Word</Application>
  <DocSecurity>0</DocSecurity>
  <Lines>12</Lines>
  <Paragraphs>3</Paragraphs>
  <ScaleCrop>false</ScaleCrop>
  <Company>Micorosoft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5</cp:revision>
  <dcterms:created xsi:type="dcterms:W3CDTF">2025-08-14T09:38:00Z</dcterms:created>
  <dcterms:modified xsi:type="dcterms:W3CDTF">2025-08-15T11:39:00Z</dcterms:modified>
</cp:coreProperties>
</file>