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版本号：JXZC-2025-03720250923001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两专科一中心设备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JXZC-2025-037</w:t>
      </w:r>
      <w:r>
        <w:br/>
      </w:r>
      <w:r>
        <w:br/>
      </w:r>
      <w:r>
        <w:br/>
      </w:r>
    </w:p>
    <w:p>
      <w:pPr>
        <w:pStyle w:val="null3"/>
        <w:jc w:val="center"/>
        <w:outlineLvl w:val="2"/>
      </w:pPr>
      <w:r>
        <w:rPr>
          <w:rFonts w:ascii="仿宋_GB2312" w:hAnsi="仿宋_GB2312" w:cs="仿宋_GB2312" w:eastAsia="仿宋_GB2312"/>
          <w:sz w:val="28"/>
          <w:b/>
        </w:rPr>
        <w:t>城固县中医医院</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城固县中医医院</w:t>
      </w:r>
      <w:r>
        <w:rPr>
          <w:rFonts w:ascii="仿宋_GB2312" w:hAnsi="仿宋_GB2312" w:cs="仿宋_GB2312" w:eastAsia="仿宋_GB2312"/>
        </w:rPr>
        <w:t>委托，拟对</w:t>
      </w:r>
      <w:r>
        <w:rPr>
          <w:rFonts w:ascii="仿宋_GB2312" w:hAnsi="仿宋_GB2312" w:cs="仿宋_GB2312" w:eastAsia="仿宋_GB2312"/>
        </w:rPr>
        <w:t>两专科一中心设备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JXZC-2025-037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两专科一中心设备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城固县中医院两专科一中心设备采购项目，采购设备一批（具体内容，详见采购需求）。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城固县城108国道44号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15229167784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汉台区风景路汉上第一街小区7号楼1401室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732000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19992657514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和国家发展改革委员会办公厅颁发的《关于招标代理服务收费有关问题的通知》（发改办价格[2003]857号）规定标准（即中标金额的1.5%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城固县中医医院</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满足国家相关规定及标准、要求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联系电话：19992657514</w:t>
      </w:r>
    </w:p>
    <w:p>
      <w:pPr>
        <w:pStyle w:val="null3"/>
      </w:pPr>
      <w:r>
        <w:rPr>
          <w:rFonts w:ascii="仿宋_GB2312" w:hAnsi="仿宋_GB2312" w:cs="仿宋_GB2312" w:eastAsia="仿宋_GB2312"/>
        </w:rPr>
        <w:t>地址：汉台区风景路汉上第一街小区7号楼1401室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城固县中医医院两科一专中心设备采购项目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城固县中医医院两专科一中心设备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标的名称：城固县中医医院两专科一中心设备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视频眼震图仪技术参数</w:t>
            </w:r>
          </w:p>
          <w:p>
            <w:pPr>
              <w:pStyle w:val="null3"/>
              <w:jc w:val="both"/>
            </w:pPr>
            <w:r>
              <w:rPr>
                <w:rFonts w:ascii="仿宋_GB2312" w:hAnsi="仿宋_GB2312" w:cs="仿宋_GB2312" w:eastAsia="仿宋_GB2312"/>
                <w:sz w:val="24"/>
              </w:rPr>
              <w:t>一、眼震电图仪</w:t>
            </w:r>
          </w:p>
          <w:p>
            <w:pPr>
              <w:pStyle w:val="null3"/>
            </w:pPr>
            <w:r>
              <w:rPr>
                <w:rFonts w:ascii="仿宋_GB2312" w:hAnsi="仿宋_GB2312" w:cs="仿宋_GB2312" w:eastAsia="仿宋_GB2312"/>
                <w:sz w:val="24"/>
              </w:rPr>
              <w:t>1、功能：校准试验，自发性眼震，凝视试验，静态位置试验，动态位置试验，冷热试验、扫视试验、平稳跟踪试验、OPK视动试验,自定义实验。</w:t>
            </w:r>
          </w:p>
          <w:p>
            <w:pPr>
              <w:pStyle w:val="null3"/>
            </w:pPr>
            <w:r>
              <w:rPr>
                <w:rFonts w:ascii="仿宋_GB2312" w:hAnsi="仿宋_GB2312" w:cs="仿宋_GB2312" w:eastAsia="仿宋_GB2312"/>
                <w:sz w:val="24"/>
              </w:rPr>
              <w:t>*2、配置：品牌主机眼罩一台，LED视靶一套≥50英寸，彩色打印机一台，平衡仪一台，工作站一套（CPU i510代以上，显示屏≥27英寸，内存≥8G，固态硬盘≥512G。），诊疗床一张。</w:t>
            </w:r>
          </w:p>
          <w:p>
            <w:pPr>
              <w:pStyle w:val="null3"/>
            </w:pPr>
            <w:r>
              <w:rPr>
                <w:rFonts w:ascii="仿宋_GB2312" w:hAnsi="仿宋_GB2312" w:cs="仿宋_GB2312" w:eastAsia="仿宋_GB2312"/>
                <w:sz w:val="24"/>
              </w:rPr>
              <w:t>3、主机眼罩技术参数：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（1）图像通道数：≥4。</w:t>
            </w:r>
          </w:p>
          <w:p>
            <w:pPr>
              <w:pStyle w:val="null3"/>
            </w:pPr>
            <w:r>
              <w:rPr>
                <w:rFonts w:ascii="仿宋_GB2312" w:hAnsi="仿宋_GB2312" w:cs="仿宋_GB2312" w:eastAsia="仿宋_GB2312"/>
                <w:sz w:val="24"/>
              </w:rPr>
              <w:t>（2）图像采集装置摄像头红外波长：800nm～1000nm。</w:t>
            </w:r>
          </w:p>
          <w:p>
            <w:pPr>
              <w:pStyle w:val="null3"/>
            </w:pPr>
            <w:r>
              <w:rPr>
                <w:rFonts w:ascii="仿宋_GB2312" w:hAnsi="仿宋_GB2312" w:cs="仿宋_GB2312" w:eastAsia="仿宋_GB2312"/>
                <w:sz w:val="24"/>
              </w:rPr>
              <w:t>（3）图像采集装置摄像头红外峰值波长：960nm±10nm。</w:t>
            </w:r>
          </w:p>
          <w:p>
            <w:pPr>
              <w:pStyle w:val="null3"/>
            </w:pPr>
            <w:r>
              <w:rPr>
                <w:rFonts w:ascii="仿宋_GB2312" w:hAnsi="仿宋_GB2312" w:cs="仿宋_GB2312" w:eastAsia="仿宋_GB2312"/>
                <w:sz w:val="24"/>
              </w:rPr>
              <w:t>*（4）图像分辨率：≥1080P</w:t>
            </w:r>
          </w:p>
          <w:p>
            <w:pPr>
              <w:pStyle w:val="null3"/>
            </w:pPr>
            <w:r>
              <w:rPr>
                <w:rFonts w:ascii="仿宋_GB2312" w:hAnsi="仿宋_GB2312" w:cs="仿宋_GB2312" w:eastAsia="仿宋_GB2312"/>
                <w:sz w:val="24"/>
              </w:rPr>
              <w:t>（5）采样率：≥120Hz。</w:t>
            </w:r>
          </w:p>
          <w:p>
            <w:pPr>
              <w:pStyle w:val="null3"/>
            </w:pPr>
            <w:r>
              <w:rPr>
                <w:rFonts w:ascii="仿宋_GB2312" w:hAnsi="仿宋_GB2312" w:cs="仿宋_GB2312" w:eastAsia="仿宋_GB2312"/>
                <w:sz w:val="24"/>
              </w:rPr>
              <w:t>（6）帧率(F/S)：≥420FPS。</w:t>
            </w:r>
          </w:p>
          <w:p>
            <w:pPr>
              <w:pStyle w:val="null3"/>
            </w:pPr>
            <w:r>
              <w:rPr>
                <w:rFonts w:ascii="仿宋_GB2312" w:hAnsi="仿宋_GB2312" w:cs="仿宋_GB2312" w:eastAsia="仿宋_GB2312"/>
                <w:sz w:val="24"/>
              </w:rPr>
              <w:t>（7）瞳孔定标：自动追踪瞳孔位置。</w:t>
            </w:r>
          </w:p>
          <w:p>
            <w:pPr>
              <w:pStyle w:val="null3"/>
            </w:pPr>
            <w:r>
              <w:rPr>
                <w:rFonts w:ascii="仿宋_GB2312" w:hAnsi="仿宋_GB2312" w:cs="仿宋_GB2312" w:eastAsia="仿宋_GB2312"/>
                <w:sz w:val="24"/>
              </w:rPr>
              <w:t>（8）水平眼动识别准确度：识别误差范围：±1.2°,-30°（左）≤眼动范围≤+30°（右）。</w:t>
            </w:r>
          </w:p>
          <w:p>
            <w:pPr>
              <w:pStyle w:val="null3"/>
            </w:pPr>
            <w:r>
              <w:rPr>
                <w:rFonts w:ascii="仿宋_GB2312" w:hAnsi="仿宋_GB2312" w:cs="仿宋_GB2312" w:eastAsia="仿宋_GB2312"/>
                <w:sz w:val="24"/>
              </w:rPr>
              <w:t>（8）垂直眼动识别准确度：识别误差范围：±1.2°，-30°（下）≤眼动范围≤+30°（上）。</w:t>
            </w:r>
          </w:p>
          <w:p>
            <w:pPr>
              <w:pStyle w:val="null3"/>
            </w:pPr>
            <w:r>
              <w:rPr>
                <w:rFonts w:ascii="仿宋_GB2312" w:hAnsi="仿宋_GB2312" w:cs="仿宋_GB2312" w:eastAsia="仿宋_GB2312"/>
                <w:sz w:val="24"/>
              </w:rPr>
              <w:t>（9）头动速度准确度：头动速度识别准确度误差范围±3°/s，速度范围（±250°/s）；</w:t>
            </w:r>
          </w:p>
          <w:p>
            <w:pPr>
              <w:pStyle w:val="null3"/>
            </w:pPr>
            <w:r>
              <w:rPr>
                <w:rFonts w:ascii="仿宋_GB2312" w:hAnsi="仿宋_GB2312" w:cs="仿宋_GB2312" w:eastAsia="仿宋_GB2312"/>
                <w:sz w:val="24"/>
              </w:rPr>
              <w:t>（10）眼动刺激信号准确度：频率准确度误差范围±3%，速度准确度误差范围±6%。</w:t>
            </w:r>
          </w:p>
          <w:p>
            <w:pPr>
              <w:pStyle w:val="null3"/>
            </w:pPr>
            <w:r>
              <w:rPr>
                <w:rFonts w:ascii="仿宋_GB2312" w:hAnsi="仿宋_GB2312" w:cs="仿宋_GB2312" w:eastAsia="仿宋_GB2312"/>
                <w:sz w:val="24"/>
              </w:rPr>
              <w:t>4、眼震技术参数：</w:t>
            </w:r>
          </w:p>
          <w:p>
            <w:pPr>
              <w:pStyle w:val="null3"/>
            </w:pPr>
            <w:r>
              <w:rPr>
                <w:rFonts w:ascii="仿宋_GB2312" w:hAnsi="仿宋_GB2312" w:cs="仿宋_GB2312" w:eastAsia="仿宋_GB2312"/>
                <w:sz w:val="24"/>
              </w:rPr>
              <w:t>（1）凝视：水平方向±30度可调，垂直方向±20度可调。</w:t>
            </w:r>
          </w:p>
          <w:p>
            <w:pPr>
              <w:pStyle w:val="null3"/>
            </w:pPr>
            <w:r>
              <w:rPr>
                <w:rFonts w:ascii="仿宋_GB2312" w:hAnsi="仿宋_GB2312" w:cs="仿宋_GB2312" w:eastAsia="仿宋_GB2312"/>
                <w:sz w:val="24"/>
              </w:rPr>
              <w:t>（2）扫视：视靶随机显示，记录时间0-300秒可调。</w:t>
            </w:r>
          </w:p>
          <w:p>
            <w:pPr>
              <w:pStyle w:val="null3"/>
            </w:pPr>
            <w:r>
              <w:rPr>
                <w:rFonts w:ascii="仿宋_GB2312" w:hAnsi="仿宋_GB2312" w:cs="仿宋_GB2312" w:eastAsia="仿宋_GB2312"/>
                <w:sz w:val="24"/>
              </w:rPr>
              <w:t>（3）平稳跟踪：视靶0.1-3Hz可调，记录时间0-300秒可调。</w:t>
            </w:r>
          </w:p>
          <w:p>
            <w:pPr>
              <w:pStyle w:val="null3"/>
            </w:pPr>
            <w:r>
              <w:rPr>
                <w:rFonts w:ascii="仿宋_GB2312" w:hAnsi="仿宋_GB2312" w:cs="仿宋_GB2312" w:eastAsia="仿宋_GB2312"/>
                <w:sz w:val="24"/>
              </w:rPr>
              <w:t>（4）视动OPK：视靶速度0-40度/秒可调，记录时间0-300秒可调。</w:t>
            </w:r>
          </w:p>
          <w:p>
            <w:pPr>
              <w:pStyle w:val="null3"/>
            </w:pPr>
            <w:r>
              <w:rPr>
                <w:rFonts w:ascii="仿宋_GB2312" w:hAnsi="仿宋_GB2312" w:cs="仿宋_GB2312" w:eastAsia="仿宋_GB2312"/>
                <w:sz w:val="24"/>
              </w:rPr>
              <w:t>（</w:t>
            </w:r>
            <w:r>
              <w:rPr>
                <w:rFonts w:ascii="仿宋_GB2312" w:hAnsi="仿宋_GB2312" w:cs="仿宋_GB2312" w:eastAsia="仿宋_GB2312"/>
                <w:sz w:val="24"/>
              </w:rPr>
              <w:t>5）冷热实验：灌注期、观察期、凝视抑制期记录时间0-300秒可调，温度范围：12~50 摄氏度，冷刺激：12~37摄氏度，热刺激37~50摄氏度。</w:t>
            </w:r>
          </w:p>
          <w:p>
            <w:pPr>
              <w:pStyle w:val="null3"/>
            </w:pPr>
            <w:r>
              <w:rPr>
                <w:rFonts w:ascii="仿宋_GB2312" w:hAnsi="仿宋_GB2312" w:cs="仿宋_GB2312" w:eastAsia="仿宋_GB2312"/>
                <w:sz w:val="24"/>
              </w:rPr>
              <w:t>（6）分析功能：每个实验可以单独获取眼震数据，并进行独立分析；具备精确的眼震分析图；可以分析病人有无眼震，显示眼震的方向以及慢相角速度。</w:t>
            </w:r>
          </w:p>
          <w:p>
            <w:pPr>
              <w:pStyle w:val="null3"/>
            </w:pPr>
            <w:r>
              <w:rPr>
                <w:rFonts w:ascii="仿宋_GB2312" w:hAnsi="仿宋_GB2312" w:cs="仿宋_GB2312" w:eastAsia="仿宋_GB2312"/>
                <w:sz w:val="24"/>
              </w:rPr>
              <w:t>★（7）眼震分析精确度≤0.2度。</w:t>
            </w:r>
          </w:p>
          <w:p>
            <w:pPr>
              <w:pStyle w:val="null3"/>
            </w:pPr>
            <w:r>
              <w:rPr>
                <w:rFonts w:ascii="仿宋_GB2312" w:hAnsi="仿宋_GB2312" w:cs="仿宋_GB2312" w:eastAsia="仿宋_GB2312"/>
                <w:sz w:val="24"/>
              </w:rPr>
              <w:t>5、诊断报告：单独打印每个实验的分析数据图以及医生的初诊结果。</w:t>
            </w:r>
          </w:p>
          <w:p>
            <w:pPr>
              <w:pStyle w:val="null3"/>
            </w:pPr>
            <w:r>
              <w:rPr>
                <w:rFonts w:ascii="仿宋_GB2312" w:hAnsi="仿宋_GB2312" w:cs="仿宋_GB2312" w:eastAsia="仿宋_GB2312"/>
                <w:sz w:val="24"/>
              </w:rPr>
              <w:t>*</w:t>
            </w:r>
            <w:r>
              <w:rPr>
                <w:rFonts w:ascii="仿宋_GB2312" w:hAnsi="仿宋_GB2312" w:cs="仿宋_GB2312" w:eastAsia="仿宋_GB2312"/>
                <w:sz w:val="24"/>
              </w:rPr>
              <w:t>6、接入HIS系统中。</w:t>
            </w:r>
          </w:p>
          <w:p>
            <w:pPr>
              <w:pStyle w:val="null3"/>
            </w:pPr>
            <w:r>
              <w:rPr>
                <w:rFonts w:ascii="仿宋_GB2312" w:hAnsi="仿宋_GB2312" w:cs="仿宋_GB2312" w:eastAsia="仿宋_GB2312"/>
                <w:sz w:val="24"/>
              </w:rPr>
              <w:t>★7、使用年限≥5年。</w:t>
            </w:r>
          </w:p>
          <w:p>
            <w:pPr>
              <w:pStyle w:val="null3"/>
            </w:pPr>
            <w:r>
              <w:rPr>
                <w:rFonts w:ascii="仿宋_GB2312" w:hAnsi="仿宋_GB2312" w:cs="仿宋_GB2312" w:eastAsia="仿宋_GB2312"/>
                <w:sz w:val="24"/>
              </w:rPr>
              <w:t>8、质保期≥2年。</w:t>
            </w:r>
          </w:p>
          <w:p>
            <w:pPr>
              <w:pStyle w:val="null3"/>
            </w:pPr>
            <w:r>
              <w:rPr>
                <w:rFonts w:ascii="仿宋_GB2312" w:hAnsi="仿宋_GB2312" w:cs="仿宋_GB2312" w:eastAsia="仿宋_GB2312"/>
                <w:sz w:val="24"/>
              </w:rPr>
              <w:t>二、平衡仪</w:t>
            </w:r>
          </w:p>
          <w:p>
            <w:pPr>
              <w:pStyle w:val="null3"/>
            </w:pPr>
            <w:r>
              <w:rPr>
                <w:rFonts w:ascii="仿宋_GB2312" w:hAnsi="仿宋_GB2312" w:cs="仿宋_GB2312" w:eastAsia="仿宋_GB2312"/>
                <w:sz w:val="24"/>
              </w:rPr>
              <w:t>1、平衡功能评定、平衡稳定极限测试和平衡康复训练试验。</w:t>
            </w:r>
          </w:p>
          <w:p>
            <w:pPr>
              <w:pStyle w:val="null3"/>
            </w:pPr>
            <w:r>
              <w:rPr>
                <w:rFonts w:ascii="仿宋_GB2312" w:hAnsi="仿宋_GB2312" w:cs="仿宋_GB2312" w:eastAsia="仿宋_GB2312"/>
                <w:sz w:val="24"/>
              </w:rPr>
              <w:t>*2、独立压力传感器：≥4个。</w:t>
            </w:r>
          </w:p>
          <w:p>
            <w:pPr>
              <w:pStyle w:val="null3"/>
            </w:pPr>
            <w:r>
              <w:rPr>
                <w:rFonts w:ascii="仿宋_GB2312" w:hAnsi="仿宋_GB2312" w:cs="仿宋_GB2312" w:eastAsia="仿宋_GB2312"/>
                <w:sz w:val="24"/>
              </w:rPr>
              <w:t>3、检测方向：前、后、左、右四个方向的重心的检测。</w:t>
            </w:r>
          </w:p>
          <w:p>
            <w:pPr>
              <w:pStyle w:val="null3"/>
            </w:pPr>
            <w:r>
              <w:rPr>
                <w:rFonts w:ascii="仿宋_GB2312" w:hAnsi="仿宋_GB2312" w:cs="仿宋_GB2312" w:eastAsia="仿宋_GB2312"/>
                <w:sz w:val="24"/>
              </w:rPr>
              <w:t>4、具有Romberg测试功能。</w:t>
            </w:r>
          </w:p>
          <w:p>
            <w:pPr>
              <w:pStyle w:val="null3"/>
            </w:pPr>
            <w:r>
              <w:rPr>
                <w:rFonts w:ascii="仿宋_GB2312" w:hAnsi="仿宋_GB2312" w:cs="仿宋_GB2312" w:eastAsia="仿宋_GB2312"/>
                <w:sz w:val="24"/>
              </w:rPr>
              <w:t>5、具有稳定极限位置测试功能。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6、具有平衡训练模块。</w:t>
            </w:r>
          </w:p>
          <w:p>
            <w:pPr>
              <w:pStyle w:val="null3"/>
            </w:pPr>
            <w:r>
              <w:rPr>
                <w:rFonts w:ascii="仿宋_GB2312" w:hAnsi="仿宋_GB2312" w:cs="仿宋_GB2312" w:eastAsia="仿宋_GB2312"/>
              </w:rPr>
              <w:t>注：1、医疗设备名称须以医疗器械注册证为准。</w:t>
            </w:r>
          </w:p>
          <w:p>
            <w:pPr>
              <w:pStyle w:val="null3"/>
            </w:pPr>
            <w:r>
              <w:rPr>
                <w:rFonts w:ascii="仿宋_GB2312" w:hAnsi="仿宋_GB2312" w:cs="仿宋_GB2312" w:eastAsia="仿宋_GB2312"/>
              </w:rPr>
              <w:t>2、加注“★”号为核心指标，不允许有负偏离，否则视为无效响应；加注“*”号为重要参数指标；其他为一般参数指标。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中央监护系统（一拖八）技术参数</w:t>
            </w:r>
          </w:p>
          <w:p>
            <w:pPr>
              <w:pStyle w:val="null3"/>
            </w:pPr>
            <w:r>
              <w:rPr>
                <w:rFonts w:ascii="仿宋_GB2312" w:hAnsi="仿宋_GB2312" w:cs="仿宋_GB2312" w:eastAsia="仿宋_GB2312"/>
                <w:sz w:val="21"/>
              </w:rPr>
              <w:t>一、中央监护系统</w:t>
            </w:r>
          </w:p>
          <w:p>
            <w:pPr>
              <w:pStyle w:val="null3"/>
            </w:pPr>
            <w:r>
              <w:rPr>
                <w:rFonts w:ascii="仿宋_GB2312" w:hAnsi="仿宋_GB2312" w:cs="仿宋_GB2312" w:eastAsia="仿宋_GB2312"/>
                <w:sz w:val="21"/>
              </w:rPr>
              <w:t>1.功能：中央监护系统支持对监护设备心电（ECG）、呼吸(RESP)、无创血压(NIBP)、血氧饱和度(SpO2)、脉搏(PR)、体温(TEMP)等参数值及波形的显示、数据存储和回访。</w:t>
            </w:r>
          </w:p>
          <w:p>
            <w:pPr>
              <w:pStyle w:val="null3"/>
            </w:pPr>
            <w:r>
              <w:rPr>
                <w:rFonts w:ascii="仿宋_GB2312" w:hAnsi="仿宋_GB2312" w:cs="仿宋_GB2312" w:eastAsia="仿宋_GB2312"/>
                <w:sz w:val="21"/>
              </w:rPr>
              <w:t>*2.工作站配置：品牌电脑主机一台，显示屏一台≥24寸，扩展屏一台≥45寸，品牌打印机一台。</w:t>
            </w:r>
          </w:p>
          <w:p>
            <w:pPr>
              <w:pStyle w:val="null3"/>
            </w:pPr>
            <w:r>
              <w:rPr>
                <w:rFonts w:ascii="仿宋_GB2312" w:hAnsi="仿宋_GB2312" w:cs="仿宋_GB2312" w:eastAsia="仿宋_GB2312"/>
                <w:sz w:val="21"/>
              </w:rPr>
              <w:t>★3.中央监护系统支持扩展屏幕≥2个，同时接入监护设备数量不少于64床。</w:t>
            </w:r>
          </w:p>
          <w:p>
            <w:pPr>
              <w:pStyle w:val="null3"/>
            </w:pPr>
            <w:r>
              <w:rPr>
                <w:rFonts w:ascii="仿宋_GB2312" w:hAnsi="仿宋_GB2312" w:cs="仿宋_GB2312" w:eastAsia="仿宋_GB2312"/>
                <w:sz w:val="21"/>
              </w:rPr>
              <w:t>★</w:t>
            </w:r>
            <w:r>
              <w:rPr>
                <w:rFonts w:ascii="仿宋_GB2312" w:hAnsi="仿宋_GB2312" w:cs="仿宋_GB2312" w:eastAsia="仿宋_GB2312"/>
                <w:sz w:val="21"/>
              </w:rPr>
              <w:t>4.支持实时查看多个患者和单个患者的体征数据，且可以进行接收病人并进行病人列表管理。</w:t>
            </w:r>
          </w:p>
          <w:p>
            <w:pPr>
              <w:pStyle w:val="null3"/>
            </w:pPr>
            <w:r>
              <w:rPr>
                <w:rFonts w:ascii="仿宋_GB2312" w:hAnsi="仿宋_GB2312" w:cs="仿宋_GB2312" w:eastAsia="仿宋_GB2312"/>
                <w:sz w:val="21"/>
              </w:rPr>
              <w:t>5.采用无线方式联网通讯。</w:t>
            </w:r>
          </w:p>
          <w:p>
            <w:pPr>
              <w:pStyle w:val="null3"/>
            </w:pPr>
            <w:r>
              <w:rPr>
                <w:rFonts w:ascii="仿宋_GB2312" w:hAnsi="仿宋_GB2312" w:cs="仿宋_GB2312" w:eastAsia="仿宋_GB2312"/>
                <w:sz w:val="21"/>
              </w:rPr>
              <w:t>6.具备报警功能，可以显示所有监护仪的报警功能。</w:t>
            </w:r>
          </w:p>
          <w:p>
            <w:pPr>
              <w:pStyle w:val="null3"/>
            </w:pPr>
            <w:r>
              <w:rPr>
                <w:rFonts w:ascii="仿宋_GB2312" w:hAnsi="仿宋_GB2312" w:cs="仿宋_GB2312" w:eastAsia="仿宋_GB2312"/>
                <w:sz w:val="21"/>
              </w:rPr>
              <w:t>7.支持双向控制，中央站可以远程控制监护仪报警复位和血压测量。</w:t>
            </w:r>
          </w:p>
          <w:p>
            <w:pPr>
              <w:pStyle w:val="null3"/>
            </w:pPr>
            <w:r>
              <w:rPr>
                <w:rFonts w:ascii="仿宋_GB2312" w:hAnsi="仿宋_GB2312" w:cs="仿宋_GB2312" w:eastAsia="仿宋_GB2312"/>
                <w:sz w:val="21"/>
              </w:rPr>
              <w:t>8.可以提供病人生命体征参数的变化趋势。</w:t>
            </w:r>
          </w:p>
          <w:p>
            <w:pPr>
              <w:pStyle w:val="null3"/>
            </w:pPr>
            <w:r>
              <w:rPr>
                <w:rFonts w:ascii="仿宋_GB2312" w:hAnsi="仿宋_GB2312" w:cs="仿宋_GB2312" w:eastAsia="仿宋_GB2312"/>
                <w:sz w:val="21"/>
              </w:rPr>
              <w:t>*9.中央监护系统可以接入HIS系统，在HIS系统可以自动获取中央站的监测数据。</w:t>
            </w:r>
          </w:p>
          <w:p>
            <w:pPr>
              <w:pStyle w:val="null3"/>
            </w:pPr>
            <w:r>
              <w:rPr>
                <w:rFonts w:ascii="仿宋_GB2312" w:hAnsi="仿宋_GB2312" w:cs="仿宋_GB2312" w:eastAsia="仿宋_GB2312"/>
                <w:sz w:val="21"/>
              </w:rPr>
              <w:t>二、监护仪参数</w:t>
            </w:r>
          </w:p>
          <w:p>
            <w:pPr>
              <w:pStyle w:val="null3"/>
            </w:pPr>
            <w:r>
              <w:rPr>
                <w:rFonts w:ascii="仿宋_GB2312" w:hAnsi="仿宋_GB2312" w:cs="仿宋_GB2312" w:eastAsia="仿宋_GB2312"/>
                <w:sz w:val="21"/>
              </w:rPr>
              <w:t>1.功能：心电（ECG）、呼吸(RESP)、无创血压(NIBP)、血氧饱和度(SpO2)、脉搏(PR)、体温(TEMP)。</w:t>
            </w:r>
          </w:p>
          <w:p>
            <w:pPr>
              <w:pStyle w:val="null3"/>
            </w:pPr>
            <w:r>
              <w:rPr>
                <w:rFonts w:ascii="仿宋_GB2312" w:hAnsi="仿宋_GB2312" w:cs="仿宋_GB2312" w:eastAsia="仿宋_GB2312"/>
                <w:sz w:val="21"/>
              </w:rPr>
              <w:t>2.便携式一体监护，彩色显示屏≥12英寸，屏幕分辨率≥800*600。</w:t>
            </w:r>
          </w:p>
          <w:p>
            <w:pPr>
              <w:pStyle w:val="null3"/>
            </w:pPr>
            <w:r>
              <w:rPr>
                <w:rFonts w:ascii="仿宋_GB2312" w:hAnsi="仿宋_GB2312" w:cs="仿宋_GB2312" w:eastAsia="仿宋_GB2312"/>
                <w:sz w:val="21"/>
              </w:rPr>
              <w:t>★3.支持同屏显示波形≥8道。</w:t>
            </w:r>
          </w:p>
          <w:p>
            <w:pPr>
              <w:pStyle w:val="null3"/>
            </w:pPr>
            <w:r>
              <w:rPr>
                <w:rFonts w:ascii="仿宋_GB2312" w:hAnsi="仿宋_GB2312" w:cs="仿宋_GB2312" w:eastAsia="仿宋_GB2312"/>
                <w:sz w:val="21"/>
              </w:rPr>
              <w:t>4.标配触摸屏，使操作更加便捷，具备触摸屏锁屏功能。</w:t>
            </w:r>
          </w:p>
          <w:p>
            <w:pPr>
              <w:pStyle w:val="null3"/>
            </w:pPr>
            <w:r>
              <w:rPr>
                <w:rFonts w:ascii="仿宋_GB2312" w:hAnsi="仿宋_GB2312" w:cs="仿宋_GB2312" w:eastAsia="仿宋_GB2312"/>
                <w:sz w:val="21"/>
              </w:rPr>
              <w:t>*5.具备ST段分析功能，保证各类病人监护安全。</w:t>
            </w:r>
          </w:p>
          <w:p>
            <w:pPr>
              <w:pStyle w:val="null3"/>
            </w:pPr>
            <w:r>
              <w:rPr>
                <w:rFonts w:ascii="仿宋_GB2312" w:hAnsi="仿宋_GB2312" w:cs="仿宋_GB2312" w:eastAsia="仿宋_GB2312"/>
                <w:sz w:val="21"/>
              </w:rPr>
              <w:t>*</w:t>
            </w:r>
            <w:r>
              <w:rPr>
                <w:rFonts w:ascii="仿宋_GB2312" w:hAnsi="仿宋_GB2312" w:cs="仿宋_GB2312" w:eastAsia="仿宋_GB2312"/>
                <w:sz w:val="21"/>
              </w:rPr>
              <w:t>6.使用年限≥10年。</w:t>
            </w:r>
          </w:p>
          <w:p>
            <w:pPr>
              <w:pStyle w:val="null3"/>
            </w:pPr>
            <w:r>
              <w:rPr>
                <w:rFonts w:ascii="仿宋_GB2312" w:hAnsi="仿宋_GB2312" w:cs="仿宋_GB2312" w:eastAsia="仿宋_GB2312"/>
              </w:rPr>
              <w:t>注：</w:t>
            </w:r>
          </w:p>
          <w:p>
            <w:pPr>
              <w:pStyle w:val="null3"/>
            </w:pPr>
            <w:r>
              <w:rPr>
                <w:rFonts w:ascii="仿宋_GB2312" w:hAnsi="仿宋_GB2312" w:cs="仿宋_GB2312" w:eastAsia="仿宋_GB2312"/>
              </w:rPr>
              <w:t>1、医疗设备名称须以医疗器械注册证为准。</w:t>
            </w:r>
          </w:p>
          <w:p>
            <w:pPr>
              <w:pStyle w:val="null3"/>
            </w:pPr>
            <w:r>
              <w:rPr>
                <w:rFonts w:ascii="仿宋_GB2312" w:hAnsi="仿宋_GB2312" w:cs="仿宋_GB2312" w:eastAsia="仿宋_GB2312"/>
              </w:rPr>
              <w:t>2、加注“★”号为核心指标，不允许有负偏离，否则视为无效响应；加注“*”号为重要参数指标；其他为一般参数指标。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排痰机技术参数</w:t>
            </w:r>
          </w:p>
          <w:p>
            <w:pPr>
              <w:pStyle w:val="null3"/>
              <w:jc w:val="both"/>
            </w:pPr>
            <w:r>
              <w:rPr>
                <w:rFonts w:ascii="仿宋_GB2312" w:hAnsi="仿宋_GB2312" w:cs="仿宋_GB2312" w:eastAsia="仿宋_GB2312"/>
                <w:sz w:val="21"/>
              </w:rPr>
              <w:t>1、功能：设备产生压缩空气，通过导气管向排痰背心中反复充气，产生胸腔震荡起到类似轻微咳嗽的效果，使气道表面的黏液和代谢物松弛液化，使其脱落到主气管，通过咳嗽或者人工吸引的方式排出体外。</w:t>
            </w:r>
          </w:p>
          <w:p>
            <w:pPr>
              <w:pStyle w:val="null3"/>
            </w:pPr>
            <w:r>
              <w:rPr>
                <w:rFonts w:ascii="仿宋_GB2312" w:hAnsi="仿宋_GB2312" w:cs="仿宋_GB2312" w:eastAsia="仿宋_GB2312"/>
                <w:sz w:val="21"/>
              </w:rPr>
              <w:t>*</w:t>
            </w:r>
            <w:r>
              <w:rPr>
                <w:rFonts w:ascii="仿宋_GB2312" w:hAnsi="仿宋_GB2312" w:cs="仿宋_GB2312" w:eastAsia="仿宋_GB2312"/>
                <w:sz w:val="21"/>
              </w:rPr>
              <w:t>2、配置：台式主机一台， 台车一辆，可重复使用排痰背心、排痰胸带三套，高清彩色屏幕尺寸≥9英寸，触摸操作。</w:t>
            </w:r>
          </w:p>
          <w:p>
            <w:pPr>
              <w:pStyle w:val="null3"/>
            </w:pPr>
            <w:r>
              <w:rPr>
                <w:rFonts w:ascii="仿宋_GB2312" w:hAnsi="仿宋_GB2312" w:cs="仿宋_GB2312" w:eastAsia="仿宋_GB2312"/>
                <w:sz w:val="21"/>
              </w:rPr>
              <w:t>3、具有治疗频率实时数值和波形显示功能，以提示当前治疗程序下患者皮肤表面产生实时振动频率和变化过程。</w:t>
            </w:r>
          </w:p>
          <w:p>
            <w:pPr>
              <w:pStyle w:val="null3"/>
            </w:pPr>
            <w:r>
              <w:rPr>
                <w:rFonts w:ascii="仿宋_GB2312" w:hAnsi="仿宋_GB2312" w:cs="仿宋_GB2312" w:eastAsia="仿宋_GB2312"/>
                <w:sz w:val="21"/>
              </w:rPr>
              <w:t>★</w:t>
            </w:r>
            <w:r>
              <w:rPr>
                <w:rFonts w:ascii="仿宋_GB2312" w:hAnsi="仿宋_GB2312" w:cs="仿宋_GB2312" w:eastAsia="仿宋_GB2312"/>
                <w:sz w:val="21"/>
              </w:rPr>
              <w:t>4、气振排痰治疗模式：手动模式、自动模式≥4种和自定义模式。</w:t>
            </w:r>
          </w:p>
          <w:p>
            <w:pPr>
              <w:pStyle w:val="null3"/>
            </w:pPr>
            <w:r>
              <w:rPr>
                <w:rFonts w:ascii="仿宋_GB2312" w:hAnsi="仿宋_GB2312" w:cs="仿宋_GB2312" w:eastAsia="仿宋_GB2312"/>
                <w:sz w:val="21"/>
              </w:rPr>
              <w:t>5、气振排痰治疗在手动模式、自定义模式下，频率可设置：5～25Hz，调节步长为1Hz，长按可连续调节。</w:t>
            </w:r>
          </w:p>
          <w:p>
            <w:pPr>
              <w:pStyle w:val="null3"/>
            </w:pPr>
            <w:r>
              <w:rPr>
                <w:rFonts w:ascii="仿宋_GB2312" w:hAnsi="仿宋_GB2312" w:cs="仿宋_GB2312" w:eastAsia="仿宋_GB2312"/>
                <w:sz w:val="21"/>
              </w:rPr>
              <w:t>*6、气振排痰治疗压力：0-5kPa，1-10级别可调，调节步长1级。</w:t>
            </w:r>
          </w:p>
          <w:p>
            <w:pPr>
              <w:pStyle w:val="null3"/>
            </w:pPr>
            <w:r>
              <w:rPr>
                <w:rFonts w:ascii="仿宋_GB2312" w:hAnsi="仿宋_GB2312" w:cs="仿宋_GB2312" w:eastAsia="仿宋_GB2312"/>
                <w:sz w:val="21"/>
              </w:rPr>
              <w:t>7、气囊泄压时间不大于10S。</w:t>
            </w:r>
          </w:p>
          <w:p>
            <w:pPr>
              <w:pStyle w:val="null3"/>
            </w:pPr>
            <w:r>
              <w:rPr>
                <w:rFonts w:ascii="仿宋_GB2312" w:hAnsi="仿宋_GB2312" w:cs="仿宋_GB2312" w:eastAsia="仿宋_GB2312"/>
                <w:sz w:val="21"/>
              </w:rPr>
              <w:t>★8、具有紧急停止功能：通过手持开关实现患者自主的紧急停止保护。</w:t>
            </w:r>
          </w:p>
          <w:p>
            <w:pPr>
              <w:pStyle w:val="null3"/>
            </w:pPr>
            <w:r>
              <w:rPr>
                <w:rFonts w:ascii="仿宋_GB2312" w:hAnsi="仿宋_GB2312" w:cs="仿宋_GB2312" w:eastAsia="仿宋_GB2312"/>
                <w:sz w:val="21"/>
              </w:rPr>
              <w:t>★</w:t>
            </w:r>
            <w:r>
              <w:rPr>
                <w:rFonts w:ascii="仿宋_GB2312" w:hAnsi="仿宋_GB2312" w:cs="仿宋_GB2312" w:eastAsia="仿宋_GB2312"/>
                <w:sz w:val="21"/>
              </w:rPr>
              <w:t>9、具有定时设置功能。</w:t>
            </w:r>
          </w:p>
          <w:p>
            <w:pPr>
              <w:pStyle w:val="null3"/>
            </w:pPr>
            <w:r>
              <w:rPr>
                <w:rFonts w:ascii="仿宋_GB2312" w:hAnsi="仿宋_GB2312" w:cs="仿宋_GB2312" w:eastAsia="仿宋_GB2312"/>
                <w:sz w:val="21"/>
              </w:rPr>
              <w:t>10、具有故障提示功能。</w:t>
            </w:r>
          </w:p>
          <w:p>
            <w:pPr>
              <w:pStyle w:val="null3"/>
            </w:pPr>
            <w:r>
              <w:rPr>
                <w:rFonts w:ascii="仿宋_GB2312" w:hAnsi="仿宋_GB2312" w:cs="仿宋_GB2312" w:eastAsia="仿宋_GB2312"/>
                <w:sz w:val="21"/>
              </w:rPr>
              <w:t>*11、使用年限≥10年。</w:t>
            </w:r>
          </w:p>
          <w:p>
            <w:pPr>
              <w:pStyle w:val="null3"/>
            </w:pPr>
            <w:r>
              <w:rPr>
                <w:rFonts w:ascii="仿宋_GB2312" w:hAnsi="仿宋_GB2312" w:cs="仿宋_GB2312" w:eastAsia="仿宋_GB2312"/>
              </w:rPr>
              <w:t>注：</w:t>
            </w:r>
          </w:p>
          <w:p>
            <w:pPr>
              <w:pStyle w:val="null3"/>
            </w:pPr>
            <w:r>
              <w:rPr>
                <w:rFonts w:ascii="仿宋_GB2312" w:hAnsi="仿宋_GB2312" w:cs="仿宋_GB2312" w:eastAsia="仿宋_GB2312"/>
              </w:rPr>
              <w:t>1、医疗设备名称须以医疗器械注册证为准。</w:t>
            </w:r>
          </w:p>
          <w:p>
            <w:pPr>
              <w:pStyle w:val="null3"/>
            </w:pPr>
            <w:r>
              <w:rPr>
                <w:rFonts w:ascii="仿宋_GB2312" w:hAnsi="仿宋_GB2312" w:cs="仿宋_GB2312" w:eastAsia="仿宋_GB2312"/>
              </w:rPr>
              <w:t>2、加注“★”号为核心指标，不允许有负偏离，否则视为无效响应；加注“*”号为重要参数指标；其他为一般参数指标。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结肠透析机技术参数</w:t>
            </w:r>
          </w:p>
          <w:p>
            <w:pPr>
              <w:pStyle w:val="null3"/>
            </w:pPr>
            <w:r>
              <w:rPr>
                <w:rFonts w:ascii="仿宋_GB2312" w:hAnsi="仿宋_GB2312" w:cs="仿宋_GB2312" w:eastAsia="仿宋_GB2312"/>
              </w:rPr>
              <w:t>1、功能：结肠透析机是通过水处理系统对自来水进行消毒处理，再通过恒温加热到接近人体的温度，最后通过蠕动泵系统将水轻松注入肠道，也可将药液注入肠道，实现结肠透析和给药功能，肾功能衰竭疾病的药物灌注治疗。</w:t>
            </w:r>
          </w:p>
          <w:p>
            <w:pPr>
              <w:pStyle w:val="null3"/>
            </w:pPr>
            <w:r>
              <w:rPr>
                <w:rFonts w:ascii="仿宋_GB2312" w:hAnsi="仿宋_GB2312" w:cs="仿宋_GB2312" w:eastAsia="仿宋_GB2312"/>
              </w:rPr>
              <w:t>*2、推车设计带锁止万向轮，各种角度灵活转动，配诊疗床一张。</w:t>
            </w:r>
          </w:p>
          <w:p>
            <w:pPr>
              <w:pStyle w:val="null3"/>
            </w:pPr>
            <w:r>
              <w:rPr>
                <w:rFonts w:ascii="仿宋_GB2312" w:hAnsi="仿宋_GB2312" w:cs="仿宋_GB2312" w:eastAsia="仿宋_GB2312"/>
              </w:rPr>
              <w:t>★3、全自动电脑控制，液晶触摸屏操作，实时监测：注液模式、肠道压力、出液流量、温度等。</w:t>
            </w:r>
          </w:p>
          <w:p>
            <w:pPr>
              <w:pStyle w:val="null3"/>
            </w:pPr>
            <w:r>
              <w:rPr>
                <w:rFonts w:ascii="仿宋_GB2312" w:hAnsi="仿宋_GB2312" w:cs="仿宋_GB2312" w:eastAsia="仿宋_GB2312"/>
              </w:rPr>
              <w:t>★4、安全报警系统：超温、超压、断水报警，自动断电保护。</w:t>
            </w:r>
          </w:p>
          <w:p>
            <w:pPr>
              <w:pStyle w:val="null3"/>
            </w:pPr>
            <w:r>
              <w:rPr>
                <w:rFonts w:ascii="仿宋_GB2312" w:hAnsi="仿宋_GB2312" w:cs="仿宋_GB2312" w:eastAsia="仿宋_GB2312"/>
              </w:rPr>
              <w:t>5、工作条件：</w:t>
            </w:r>
          </w:p>
          <w:p>
            <w:pPr>
              <w:pStyle w:val="null3"/>
            </w:pPr>
            <w:r>
              <w:rPr>
                <w:rFonts w:ascii="仿宋_GB2312" w:hAnsi="仿宋_GB2312" w:cs="仿宋_GB2312" w:eastAsia="仿宋_GB2312"/>
              </w:rPr>
              <w:t>（1）环境温度5℃～40℃；</w:t>
            </w:r>
          </w:p>
          <w:p>
            <w:pPr>
              <w:pStyle w:val="null3"/>
            </w:pPr>
            <w:r>
              <w:rPr>
                <w:rFonts w:ascii="仿宋_GB2312" w:hAnsi="仿宋_GB2312" w:cs="仿宋_GB2312" w:eastAsia="仿宋_GB2312"/>
              </w:rPr>
              <w:t>（2）相对湿度≤80%；</w:t>
            </w:r>
          </w:p>
          <w:p>
            <w:pPr>
              <w:pStyle w:val="null3"/>
            </w:pPr>
            <w:r>
              <w:rPr>
                <w:rFonts w:ascii="仿宋_GB2312" w:hAnsi="仿宋_GB2312" w:cs="仿宋_GB2312" w:eastAsia="仿宋_GB2312"/>
              </w:rPr>
              <w:t>（3）电源电压220V；</w:t>
            </w:r>
          </w:p>
          <w:p>
            <w:pPr>
              <w:pStyle w:val="null3"/>
            </w:pPr>
            <w:r>
              <w:rPr>
                <w:rFonts w:ascii="仿宋_GB2312" w:hAnsi="仿宋_GB2312" w:cs="仿宋_GB2312" w:eastAsia="仿宋_GB2312"/>
              </w:rPr>
              <w:t>（4）电源频率50Hz。</w:t>
            </w:r>
          </w:p>
          <w:p>
            <w:pPr>
              <w:pStyle w:val="null3"/>
            </w:pPr>
            <w:r>
              <w:rPr>
                <w:rFonts w:ascii="仿宋_GB2312" w:hAnsi="仿宋_GB2312" w:cs="仿宋_GB2312" w:eastAsia="仿宋_GB2312"/>
              </w:rPr>
              <w:t>6、水流量调节范围：300-1200ml/min。</w:t>
            </w:r>
          </w:p>
          <w:p>
            <w:pPr>
              <w:pStyle w:val="null3"/>
            </w:pPr>
            <w:r>
              <w:rPr>
                <w:rFonts w:ascii="仿宋_GB2312" w:hAnsi="仿宋_GB2312" w:cs="仿宋_GB2312" w:eastAsia="仿宋_GB2312"/>
              </w:rPr>
              <w:t>7、水经过处理水质达到饮用水标准。</w:t>
            </w:r>
          </w:p>
          <w:p>
            <w:pPr>
              <w:pStyle w:val="null3"/>
            </w:pPr>
            <w:r>
              <w:rPr>
                <w:rFonts w:ascii="仿宋_GB2312" w:hAnsi="仿宋_GB2312" w:cs="仿宋_GB2312" w:eastAsia="仿宋_GB2312"/>
              </w:rPr>
              <w:t>8、时间设定范围：0-2h。</w:t>
            </w:r>
          </w:p>
          <w:p>
            <w:pPr>
              <w:pStyle w:val="null3"/>
            </w:pPr>
            <w:r>
              <w:rPr>
                <w:rFonts w:ascii="仿宋_GB2312" w:hAnsi="仿宋_GB2312" w:cs="仿宋_GB2312" w:eastAsia="仿宋_GB2312"/>
              </w:rPr>
              <w:t>*9、自动冲洗设备。</w:t>
            </w:r>
          </w:p>
          <w:p>
            <w:pPr>
              <w:pStyle w:val="null3"/>
            </w:pPr>
            <w:r>
              <w:rPr>
                <w:rFonts w:ascii="仿宋_GB2312" w:hAnsi="仿宋_GB2312" w:cs="仿宋_GB2312" w:eastAsia="仿宋_GB2312"/>
              </w:rPr>
              <w:t>10、双重温控保护。</w:t>
            </w:r>
          </w:p>
          <w:p>
            <w:pPr>
              <w:pStyle w:val="null3"/>
            </w:pPr>
            <w:r>
              <w:rPr>
                <w:rFonts w:ascii="仿宋_GB2312" w:hAnsi="仿宋_GB2312" w:cs="仿宋_GB2312" w:eastAsia="仿宋_GB2312"/>
              </w:rPr>
              <w:t>★11、灌注温度控温范围：30℃～40℃，任意设定，误差±0.5℃。</w:t>
            </w:r>
          </w:p>
          <w:p>
            <w:pPr>
              <w:pStyle w:val="null3"/>
            </w:pPr>
            <w:r>
              <w:rPr>
                <w:rFonts w:ascii="仿宋_GB2312" w:hAnsi="仿宋_GB2312" w:cs="仿宋_GB2312" w:eastAsia="仿宋_GB2312"/>
              </w:rPr>
              <w:t>12、全自动清洗管路，对进水进行过滤消毒纯化处理过滤杂质。</w:t>
            </w:r>
          </w:p>
          <w:p>
            <w:pPr>
              <w:pStyle w:val="null3"/>
            </w:pPr>
            <w:r>
              <w:rPr>
                <w:rFonts w:ascii="仿宋_GB2312" w:hAnsi="仿宋_GB2312" w:cs="仿宋_GB2312" w:eastAsia="仿宋_GB2312"/>
              </w:rPr>
              <w:t>*13、使用年限≥6年。</w:t>
            </w:r>
          </w:p>
          <w:p>
            <w:pPr>
              <w:pStyle w:val="null3"/>
            </w:pPr>
            <w:r>
              <w:rPr>
                <w:rFonts w:ascii="仿宋_GB2312" w:hAnsi="仿宋_GB2312" w:cs="仿宋_GB2312" w:eastAsia="仿宋_GB2312"/>
              </w:rPr>
              <w:t>14、设备安装：包含接通上下水，以及电路。</w:t>
            </w:r>
          </w:p>
          <w:p>
            <w:pPr>
              <w:pStyle w:val="null3"/>
            </w:pPr>
            <w:r>
              <w:rPr>
                <w:rFonts w:ascii="仿宋_GB2312" w:hAnsi="仿宋_GB2312" w:cs="仿宋_GB2312" w:eastAsia="仿宋_GB2312"/>
              </w:rPr>
              <w:t>注：</w:t>
            </w:r>
          </w:p>
          <w:p>
            <w:pPr>
              <w:pStyle w:val="null3"/>
            </w:pPr>
            <w:r>
              <w:rPr>
                <w:rFonts w:ascii="仿宋_GB2312" w:hAnsi="仿宋_GB2312" w:cs="仿宋_GB2312" w:eastAsia="仿宋_GB2312"/>
              </w:rPr>
              <w:t>1、医疗设备名称须以医疗器械注册证为准。</w:t>
            </w:r>
          </w:p>
          <w:p>
            <w:pPr>
              <w:pStyle w:val="null3"/>
            </w:pPr>
            <w:r>
              <w:rPr>
                <w:rFonts w:ascii="仿宋_GB2312" w:hAnsi="仿宋_GB2312" w:cs="仿宋_GB2312" w:eastAsia="仿宋_GB2312"/>
              </w:rPr>
              <w:t>2、加注“★”号为核心指标，不允许有负偏离，否则视为无效响应；加注“*”号为重要参数指标；其他为一般参数指标。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设备安装调试完毕，并经采购人验收通过，交付试运行一个月后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达到国家相关规定、标准及要求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通过法律途径依法解决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法定代表人身份证明及授权委托书.docx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设备要求</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法定代表人身份证明及授权委托书.docx 投标函 资格承诺函.docx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w:t>
            </w:r>
          </w:p>
        </w:tc>
        <w:tc>
          <w:tcPr>
            <w:tcW w:type="dxa" w:w="3322"/>
          </w:tcPr>
          <w:p>
            <w:pPr>
              <w:pStyle w:val="null3"/>
            </w:pPr>
            <w:r>
              <w:rPr>
                <w:rFonts w:ascii="仿宋_GB2312" w:hAnsi="仿宋_GB2312" w:cs="仿宋_GB2312" w:eastAsia="仿宋_GB2312"/>
              </w:rPr>
              <w:t>投标文件的签字、盖章是否有效，字迹是否清晰可辨，编写格式符合竞争性谈判文件要求</w:t>
            </w:r>
          </w:p>
        </w:tc>
        <w:tc>
          <w:tcPr>
            <w:tcW w:type="dxa" w:w="1661"/>
          </w:tcPr>
          <w:p>
            <w:pPr>
              <w:pStyle w:val="null3"/>
            </w:pPr>
            <w:r>
              <w:rPr>
                <w:rFonts w:ascii="仿宋_GB2312" w:hAnsi="仿宋_GB2312" w:cs="仿宋_GB2312" w:eastAsia="仿宋_GB2312"/>
              </w:rPr>
              <w:t>开标一览表 法定代表人身份证明及授权委托书.docx 产品技术参数表 投标函 中小企业声明函 残疾人福利性单位声明函 商务应答表 资格承诺函.docx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投标响应内容是否有重大缺漏项</w:t>
            </w:r>
          </w:p>
        </w:tc>
        <w:tc>
          <w:tcPr>
            <w:tcW w:type="dxa" w:w="1661"/>
          </w:tcPr>
          <w:p>
            <w:pPr>
              <w:pStyle w:val="null3"/>
            </w:pPr>
            <w:r>
              <w:rPr>
                <w:rFonts w:ascii="仿宋_GB2312" w:hAnsi="仿宋_GB2312" w:cs="仿宋_GB2312" w:eastAsia="仿宋_GB2312"/>
              </w:rPr>
              <w:t>开标一览表 法定代表人身份证明及授权委托书.docx 产品技术参数表 投标函 中小企业声明函 残疾人福利性单位声明函 商务应答表 资格承诺函.docx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投标保证金是否符合招标文件要求</w:t>
            </w:r>
          </w:p>
        </w:tc>
        <w:tc>
          <w:tcPr>
            <w:tcW w:type="dxa" w:w="1661"/>
          </w:tcPr>
          <w:p>
            <w:pPr>
              <w:pStyle w:val="null3"/>
            </w:pPr>
            <w:r>
              <w:rPr>
                <w:rFonts w:ascii="仿宋_GB2312" w:hAnsi="仿宋_GB2312" w:cs="仿宋_GB2312" w:eastAsia="仿宋_GB2312"/>
              </w:rPr>
              <w:t>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参数响应程度</w:t>
            </w:r>
          </w:p>
        </w:tc>
        <w:tc>
          <w:tcPr>
            <w:tcW w:type="dxa" w:w="2492"/>
          </w:tcPr>
          <w:p>
            <w:pPr>
              <w:pStyle w:val="null3"/>
            </w:pPr>
            <w:r>
              <w:rPr>
                <w:rFonts w:ascii="仿宋_GB2312" w:hAnsi="仿宋_GB2312" w:cs="仿宋_GB2312" w:eastAsia="仿宋_GB2312"/>
              </w:rPr>
              <w:t>投标产品的技术指标评审：完全响应计10分，加注“★”条款参数正偏离每项加0.5分，加注“*”条款参数正偏离每项加0.3分，一般指标参数正偏离每项加0.1分，加到18分为止。加注“*”号条款参数每有一项负偏离扣0.3分，其他非加注条款为一般指标，参数每有一项负偏离扣0.1分，扣完为止。 注：所投产品加注“★”及“*”号条款需提供相关证明材料予以佐证（包括但不限于生产厂家彩页证明、第三方检测报告、官网产品截图等），未提供证明材料视为负偏离按上述要求扣分。（佐证材料须通过评标委员会认可）</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1、投标产品技术响应完整详细、科学规范、可行度高，配套服务方案全面详细，计10分；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长期使用经济效益</w:t>
            </w:r>
          </w:p>
        </w:tc>
        <w:tc>
          <w:tcPr>
            <w:tcW w:type="dxa" w:w="2492"/>
          </w:tcPr>
          <w:p>
            <w:pPr>
              <w:pStyle w:val="null3"/>
            </w:pPr>
            <w:r>
              <w:rPr>
                <w:rFonts w:ascii="仿宋_GB2312" w:hAnsi="仿宋_GB2312" w:cs="仿宋_GB2312" w:eastAsia="仿宋_GB2312"/>
              </w:rPr>
              <w:t>投标人针对本项目所投设备，带来的长期经济效益最大化：①使用期间，设备成本及收益的投入产出比；②所投设备的使用年限；③投标产品保障维护及后期降低运行成本，包括但不限于质保期、耗材及易损件的免费维护及更换等； 赋分标准（满分12分） ①使用期间，设备成本及收益的投入产出比，收益最大化，优秀得4.0分，良好得3.0分，一般得2.0分，差得1.0分，不响应得0分； ②所投设备的使用年限，使用时间长，优秀得4.0分，良好得3.0分，一般得2.0分，差得1.0分，不响应得0分； ③投标产品保障维护及后期降低运行成本，运维时间、质保期、及耗材、易损件成本的最低，优秀得4.0分，良好得3.0分，一般得2.0分，差得1.0分，不响应得0分；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设备供货渠道正常、货物来源质量有保证，检验手续完善、合法有效，无产权纠纷，计5分；内容不完整计3分；未提供不计分。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以供货合同签订日期为准），每份合格业绩合同计1分，满分3分；须提供有效佐证材料：须提供中标通知书、可网查中标结果公告，及完整合同业绩及对应发票复印件（发票可提供服务期内任意一张），并加盖供应商公章。 以上证明材料同时提供方可得分，否则不得分。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针对该项目有详尽售后服务承诺，售后服务计划、售后服务措施，具有本地化售后服务能力，出具相关证明材料，计3分；内容不完整计1.5分，未提供不计分。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具有可行的技术培训方案，保证使用单位能熟练操作维护和正常使用，列出详细的培训内容、培训方式等说明，计3分；内容不完整计1.5分，未提供不计分。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详见附件：资格承诺函.docx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