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版本号：HC2025CG01820250904001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城固县2025至2026年度城市体检报告</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HC2025CG018</w:t>
      </w:r>
      <w:r>
        <w:br/>
      </w:r>
      <w:r>
        <w:br/>
      </w:r>
      <w:r>
        <w:br/>
      </w:r>
    </w:p>
    <w:p>
      <w:pPr>
        <w:pStyle w:val="null3"/>
        <w:jc w:val="center"/>
        <w:outlineLvl w:val="2"/>
      </w:pPr>
      <w:r>
        <w:rPr>
          <w:rFonts w:ascii="仿宋_GB2312" w:hAnsi="仿宋_GB2312" w:cs="仿宋_GB2312" w:eastAsia="仿宋_GB2312"/>
          <w:sz w:val="28"/>
          <w:b/>
        </w:rPr>
        <w:t>城固县住房和城乡建设局</w:t>
      </w:r>
    </w:p>
    <w:p>
      <w:pPr>
        <w:pStyle w:val="null3"/>
        <w:jc w:val="center"/>
        <w:outlineLvl w:val="2"/>
      </w:pPr>
      <w:r>
        <w:rPr>
          <w:rFonts w:ascii="仿宋_GB2312" w:hAnsi="仿宋_GB2312" w:cs="仿宋_GB2312" w:eastAsia="仿宋_GB2312"/>
          <w:sz w:val="28"/>
          <w:b/>
        </w:rPr>
        <w:t>陕西华城建设项目管理有限公司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陕西华城建设项目管理有限公司</w:t>
      </w:r>
      <w:r>
        <w:rPr>
          <w:rFonts w:ascii="仿宋_GB2312" w:hAnsi="仿宋_GB2312" w:cs="仿宋_GB2312" w:eastAsia="仿宋_GB2312"/>
        </w:rPr>
        <w:t>（以下简称“代理机构”）受</w:t>
      </w:r>
      <w:r>
        <w:rPr>
          <w:rFonts w:ascii="仿宋_GB2312" w:hAnsi="仿宋_GB2312" w:cs="仿宋_GB2312" w:eastAsia="仿宋_GB2312"/>
        </w:rPr>
        <w:t>城固县住房和城乡建设局</w:t>
      </w:r>
      <w:r>
        <w:rPr>
          <w:rFonts w:ascii="仿宋_GB2312" w:hAnsi="仿宋_GB2312" w:cs="仿宋_GB2312" w:eastAsia="仿宋_GB2312"/>
        </w:rPr>
        <w:t>委托，拟对</w:t>
      </w:r>
      <w:r>
        <w:rPr>
          <w:rFonts w:ascii="仿宋_GB2312" w:hAnsi="仿宋_GB2312" w:cs="仿宋_GB2312" w:eastAsia="仿宋_GB2312"/>
        </w:rPr>
        <w:t>城固县2025至2026年度城市体检报告</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HC2025CG018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城固县2025至2026年度城市体检报告</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对城区、街区、小区、住房四个纬度进行全面体检，实现对县城集中建设区的体检工作深度覆盖；为后续城市更新与品质提升提供科学决策依据，推动城市建设向更安全、更宜居、更韧性的方向迈进。</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采购包1（城固县2025至2026年度城市体检报告）：属于专门面向中小企业采购。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能力的法人、其他组织或自然人，提供合法有效的统一社会信用代码营业执照或事业单位法人证书（自然人应提供身份证明）：提供合法有效的统一社会信用代码营业执照或事业单位法人证书（自然人应提供身份证明）</w:t>
      </w:r>
    </w:p>
    <w:p>
      <w:pPr>
        <w:pStyle w:val="null3"/>
      </w:pPr>
      <w:r>
        <w:rPr>
          <w:rFonts w:ascii="仿宋_GB2312" w:hAnsi="仿宋_GB2312" w:cs="仿宋_GB2312" w:eastAsia="仿宋_GB2312"/>
        </w:rPr>
        <w:t>2、法定代表人参加的，须提供本人身份证复印件并出示身份证原件；法定代表人授权他人参加的，须提供法定代表人委托授权书并出示被授权代表的身份证复印件及原件：法定代表人参加的，须提供本人身份证复印件并出示身份证原件；法定代表人授权他人参加的，须提供法定代表人委托授权书并出示被授权代表的身份证复印件及原件</w:t>
      </w:r>
    </w:p>
    <w:p>
      <w:pPr>
        <w:pStyle w:val="null3"/>
      </w:pPr>
      <w:r>
        <w:rPr>
          <w:rFonts w:ascii="仿宋_GB2312" w:hAnsi="仿宋_GB2312" w:cs="仿宋_GB2312" w:eastAsia="仿宋_GB2312"/>
        </w:rPr>
        <w:t>3、出具投标人通过“信用中国”网站(www.creditchina.gov.cn)查询未列入失信被执行人和重大税收违法案件当事人名单的证明资料：出具投标人通过“信用中国”网站(www.creditchina.gov.cn)查询未列入失信被执行人和重大税收违法案件当事人名单的证明资料</w:t>
      </w:r>
    </w:p>
    <w:p>
      <w:pPr>
        <w:pStyle w:val="null3"/>
      </w:pPr>
      <w:r>
        <w:rPr>
          <w:rFonts w:ascii="仿宋_GB2312" w:hAnsi="仿宋_GB2312" w:cs="仿宋_GB2312" w:eastAsia="仿宋_GB2312"/>
        </w:rPr>
        <w:t>4、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5、供应商需具备城乡规划编制乙级以上资质：供应商需具备城乡规划编制乙级以上资质</w:t>
      </w:r>
    </w:p>
    <w:p>
      <w:pPr>
        <w:pStyle w:val="null3"/>
      </w:pPr>
      <w:r>
        <w:rPr>
          <w:rFonts w:ascii="仿宋_GB2312" w:hAnsi="仿宋_GB2312" w:cs="仿宋_GB2312" w:eastAsia="仿宋_GB2312"/>
        </w:rPr>
        <w:t>6、投标保证金转账凭证或保函：投标保证金转账凭证或保函</w:t>
      </w:r>
    </w:p>
    <w:p>
      <w:pPr>
        <w:pStyle w:val="null3"/>
      </w:pPr>
      <w:r>
        <w:rPr>
          <w:rFonts w:ascii="仿宋_GB2312" w:hAnsi="仿宋_GB2312" w:cs="仿宋_GB2312" w:eastAsia="仿宋_GB2312"/>
        </w:rPr>
        <w:t>7、单位负责人为同一人或者存在直接控股、管理关系的不同供应商，不得参加同一合同项下的政府采购活动：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城固县东环一路南段5号院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13992656001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陕西华城建设项目管理有限公司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陕西省汉中市汉台区天汉大道钟楼商业办公联建楼六楼606号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秦女士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0916-7217799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开户名称：陕西华城建设项目管理有限公司</w:t>
            </w:r>
          </w:p>
          <w:p>
            <w:pPr>
              <w:pStyle w:val="null3"/>
            </w:pPr>
            <w:r>
              <w:rPr>
                <w:rFonts w:ascii="仿宋_GB2312" w:hAnsi="仿宋_GB2312" w:cs="仿宋_GB2312" w:eastAsia="仿宋_GB2312"/>
              </w:rPr>
              <w:t>开户银行：中国工商银行汉中分行中山街支行</w:t>
            </w:r>
          </w:p>
          <w:p>
            <w:pPr>
              <w:pStyle w:val="null3"/>
            </w:pPr>
            <w:r>
              <w:rPr>
                <w:rFonts w:ascii="仿宋_GB2312" w:hAnsi="仿宋_GB2312" w:cs="仿宋_GB2312" w:eastAsia="仿宋_GB2312"/>
              </w:rPr>
              <w:t>银行账号：2606 0502 0924 5102 397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代理服务费收费标准：代理服务费依据《国家发展和改革委员会文件（发改价格【2011】534号）&lt;调整后的招标代理服务收费标准&gt;的通知》， （服务类招标，100万以下，按1.5%计取）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城固县住房和城乡建设局</w:t>
      </w:r>
      <w:r>
        <w:rPr>
          <w:rFonts w:ascii="仿宋_GB2312" w:hAnsi="仿宋_GB2312" w:cs="仿宋_GB2312" w:eastAsia="仿宋_GB2312"/>
        </w:rPr>
        <w:t>和</w:t>
      </w:r>
      <w:r>
        <w:rPr>
          <w:rFonts w:ascii="仿宋_GB2312" w:hAnsi="仿宋_GB2312" w:cs="仿宋_GB2312" w:eastAsia="仿宋_GB2312"/>
        </w:rPr>
        <w:t>陕西华城建设项目管理有限公司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城固县住房和城乡建设局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陕西华城建设项目管理有限公司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城固县住房和城乡建设局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陕西华城建设项目管理有限公司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陕西华城建设项目管理有限公司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陕西华城建设项目管理有限公司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陕西华城建设项目管理有限公司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联系人：秦女士</w:t>
      </w:r>
    </w:p>
    <w:p>
      <w:pPr>
        <w:pStyle w:val="null3"/>
      </w:pPr>
      <w:r>
        <w:rPr>
          <w:rFonts w:ascii="仿宋_GB2312" w:hAnsi="仿宋_GB2312" w:cs="仿宋_GB2312" w:eastAsia="仿宋_GB2312"/>
        </w:rPr>
        <w:t>联系电话：13484891074</w:t>
      </w:r>
    </w:p>
    <w:p>
      <w:pPr>
        <w:pStyle w:val="null3"/>
      </w:pPr>
      <w:r>
        <w:rPr>
          <w:rFonts w:ascii="仿宋_GB2312" w:hAnsi="仿宋_GB2312" w:cs="仿宋_GB2312" w:eastAsia="仿宋_GB2312"/>
        </w:rPr>
        <w:t>地址：陕西省汉中市城固县民主街东段电子商务产业园205室</w:t>
      </w:r>
    </w:p>
    <w:p>
      <w:pPr>
        <w:pStyle w:val="null3"/>
      </w:pPr>
      <w:r>
        <w:rPr>
          <w:rFonts w:ascii="仿宋_GB2312" w:hAnsi="仿宋_GB2312" w:cs="仿宋_GB2312" w:eastAsia="仿宋_GB2312"/>
        </w:rPr>
        <w:t>邮编：723200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对城区、街区、小区、住房四个纬度进行全面体检，实现对县城集中建设区的体检工作深度覆盖；为后续城市更新与品质提升提供科学决策依据，推动城市建设向更安全、更宜居、更韧性的方向迈进。</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520,000.00</w:t>
      </w:r>
    </w:p>
    <w:p>
      <w:pPr>
        <w:pStyle w:val="null3"/>
      </w:pPr>
      <w:r>
        <w:rPr>
          <w:rFonts w:ascii="仿宋_GB2312" w:hAnsi="仿宋_GB2312" w:cs="仿宋_GB2312" w:eastAsia="仿宋_GB2312"/>
        </w:rPr>
        <w:t>采购包最高限价（元）: 520,000.00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520000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标的名称：520000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按照住房和城乡建设部及省住房和城乡建设厅关于开展 2025 年度城市体检工作的部署要求，城固县住房和城乡建设局在县城范围内组织开展城市体检工作，计划通过两年时间对城区、街区、小区、住房四个纬度进行全面体检，实现对县城集中建设区的体检工作深度覆盖</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城固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乙方提交成果文件并经甲方确认无误</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城固县仲裁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服务内容及服务邀请应答表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供应商具有独立承担民事责任能力的法人、其他组织或自然人，提供合法有效的统一社会信用代码营业执照或事业单位法人证书（自然人应提供身份证明）</w:t>
            </w:r>
          </w:p>
        </w:tc>
        <w:tc>
          <w:tcPr>
            <w:tcW w:type="dxa" w:w="3322"/>
          </w:tcPr>
          <w:p>
            <w:pPr>
              <w:pStyle w:val="null3"/>
            </w:pPr>
            <w:r>
              <w:rPr>
                <w:rFonts w:ascii="仿宋_GB2312" w:hAnsi="仿宋_GB2312" w:cs="仿宋_GB2312" w:eastAsia="仿宋_GB2312"/>
              </w:rPr>
              <w:t>提供合法有效的统一社会信用代码营业执照或事业单位法人证书（自然人应提供身份证明）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法定代表人参加的，须提供本人身份证复印件并出示身份证原件；法定代表人授权他人参加的，须提供法定代表人委托授权书并出示被授权代表的身份证复印件及原件</w:t>
            </w:r>
          </w:p>
        </w:tc>
        <w:tc>
          <w:tcPr>
            <w:tcW w:type="dxa" w:w="3322"/>
          </w:tcPr>
          <w:p>
            <w:pPr>
              <w:pStyle w:val="null3"/>
            </w:pPr>
            <w:r>
              <w:rPr>
                <w:rFonts w:ascii="仿宋_GB2312" w:hAnsi="仿宋_GB2312" w:cs="仿宋_GB2312" w:eastAsia="仿宋_GB2312"/>
              </w:rPr>
              <w:t>法定代表人参加的，须提供本人身份证复印件并出示身份证原件；法定代表人授权他人参加的，须提供法定代表人委托授权书并出示被授权代表的身份证复印件及原件</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出具投标人通过“信用中国”网站(www.creditchina.gov.cn)查询未列入失信被执行人和重大税收违法案件当事人名单的证明资料</w:t>
            </w:r>
          </w:p>
        </w:tc>
        <w:tc>
          <w:tcPr>
            <w:tcW w:type="dxa" w:w="3322"/>
          </w:tcPr>
          <w:p>
            <w:pPr>
              <w:pStyle w:val="null3"/>
            </w:pPr>
            <w:r>
              <w:rPr>
                <w:rFonts w:ascii="仿宋_GB2312" w:hAnsi="仿宋_GB2312" w:cs="仿宋_GB2312" w:eastAsia="仿宋_GB2312"/>
              </w:rPr>
              <w:t>出具投标人通过“信用中国”网站(www.creditchina.gov.cn)查询未列入失信被执行人和重大税收违法案件当事人名单的证明资料</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 响应函 汉中市政府采购供应商资格承诺函.docx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供应商需具备城乡规划编制乙级以上资质</w:t>
            </w:r>
          </w:p>
        </w:tc>
        <w:tc>
          <w:tcPr>
            <w:tcW w:type="dxa" w:w="3322"/>
          </w:tcPr>
          <w:p>
            <w:pPr>
              <w:pStyle w:val="null3"/>
            </w:pPr>
            <w:r>
              <w:rPr>
                <w:rFonts w:ascii="仿宋_GB2312" w:hAnsi="仿宋_GB2312" w:cs="仿宋_GB2312" w:eastAsia="仿宋_GB2312"/>
              </w:rPr>
              <w:t>供应商需具备城乡规划编制乙级以上资质</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投标保证金转账凭证或保函</w:t>
            </w:r>
          </w:p>
        </w:tc>
        <w:tc>
          <w:tcPr>
            <w:tcW w:type="dxa" w:w="3322"/>
          </w:tcPr>
          <w:p>
            <w:pPr>
              <w:pStyle w:val="null3"/>
            </w:pPr>
            <w:r>
              <w:rPr>
                <w:rFonts w:ascii="仿宋_GB2312" w:hAnsi="仿宋_GB2312" w:cs="仿宋_GB2312" w:eastAsia="仿宋_GB2312"/>
              </w:rPr>
              <w:t>投标保证金转账凭证或保函</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供应商名称和公章、营业执照、资质证书等一致</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磋商文件有效性</w:t>
            </w:r>
          </w:p>
        </w:tc>
        <w:tc>
          <w:tcPr>
            <w:tcW w:type="dxa" w:w="3322"/>
          </w:tcPr>
          <w:p>
            <w:pPr>
              <w:pStyle w:val="null3"/>
            </w:pPr>
            <w:r>
              <w:rPr>
                <w:rFonts w:ascii="仿宋_GB2312" w:hAnsi="仿宋_GB2312" w:cs="仿宋_GB2312" w:eastAsia="仿宋_GB2312"/>
              </w:rPr>
              <w:t>投标文件的数量、装订符合要求、签字盖章合格、有效</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审查投标文件响应内容是否有重大缺漏项</w:t>
            </w:r>
          </w:p>
        </w:tc>
        <w:tc>
          <w:tcPr>
            <w:tcW w:type="dxa" w:w="1661"/>
          </w:tcPr>
          <w:p>
            <w:pPr>
              <w:pStyle w:val="null3"/>
            </w:pPr>
            <w:r>
              <w:rPr>
                <w:rFonts w:ascii="仿宋_GB2312" w:hAnsi="仿宋_GB2312" w:cs="仿宋_GB2312" w:eastAsia="仿宋_GB2312"/>
              </w:rPr>
              <w:t>响应文件封面 商务应答表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技术部分</w:t>
            </w:r>
          </w:p>
        </w:tc>
        <w:tc>
          <w:tcPr>
            <w:tcW w:type="dxa" w:w="2492"/>
          </w:tcPr>
          <w:p>
            <w:pPr>
              <w:pStyle w:val="null3"/>
            </w:pPr>
            <w:r>
              <w:rPr>
                <w:rFonts w:ascii="仿宋_GB2312" w:hAnsi="仿宋_GB2312" w:cs="仿宋_GB2312" w:eastAsia="仿宋_GB2312"/>
              </w:rPr>
              <w:t>1、实施方案（16 分） 深刻理解、全面把握采购人需求，并结合项目的实际情况，能够针对性提出具体可行的①服务方案总体思路②各专项思路③工作计划及流程④技术路线及技术方法等综合评价。 以上方案内容全面、针对性强、符合本项目特点的得满分 16 分，以上每缺少一项内容或内容非针对于本项目扣 4 分；每小项有一处缺陷扣 1 分，扣完为止，不提供不得分。（缺陷是指：存在不适用项目实际情况的情形、凭空编造、内容前后不一致、前后逻辑错误、针对性不强、只有简单描述没有实质性内容 、涉及的规范及标准错误、地点区域错误、内容缺失、不符合采购需求等） 2、对项目关键点、难点的理解及措施（12 分） 根据供应商对本项目指定的①工作的重点、难点的认识②对关键环节的分析③采取的针对性措施等综合评价。 以上方案内容全面、针对性强、符合本项目特点的得满分 12 分，以上每缺少一项内容或内容非针对于本项目扣 4 分；每小项有一处缺陷扣 1 分，扣完为止，不提供不得分。（缺陷是指：存在不适用项目实际情况的情形、凭空编造、内容前后不一致、前后逻辑错误、针对性不强、只有简单描述没有实质性内容 、涉及的规范及标准错误、地点区域错误、内容缺失、不符合采购需求等） 3、质量控制的程序、措施和质量保证体系（12 分） 根据供应商对本项目①质量控制的程序②质量控制措施③质量保证体系等综合评价。 以上方案内容全面、针对性强、符合本项目特点的得满分 12 分，以上每缺少一项内容或内容非针对于本项目扣 4 分；每小项有一处缺陷扣 1 分，扣完为止，不提供不得分。（缺陷是指：存在不适用项目实际情况的情形、凭空编造、内容前后不一致、前后逻辑错误、针对性不强、只有简单描述没有实质性内容 、涉及的规范及标准错误、地点区域错误、内容缺失、不符合采购需求等） 4、人力资源配备情况（8 分） 根据本项目拟投入①人员的结构②人员配置分工③人员信息④人员稳定性保障等综合评价。 以上方案内容全面、针对性强、符合本项目特点的得满分 8 分，以上每缺少一项内容或内容非针对于本项目扣 2 分；每小项有一处缺陷扣 1 分，扣完为止，不提供不得分。（缺陷是指：存在不适用项目实际情况的情形、凭空编造、内容前后不一致、前后逻辑错误、针对性不强、只有简单描述没有实质性内容 、涉及的规范及标准错误、地点区域错误、内容缺失、不符合采购需求等） 5、工作进度计划安排及措施（8 分） 根据项目的实际情况，提供对项目①总体计划安排②各专项任务的衔接③提供成果时间节点等进度计划④进度保证措施等综合评价。 以上方案内容全面、针对性强、符合本项目特点的得满分 8 分，以上每缺少一项内容或内容非针对于本项目扣 2 分；每小项有一处缺陷扣 1 分，扣完为止，不提供不得分。（缺陷是指：存在不适用项目实际情况的情形、凭空编造、内容前后不一致、前后逻辑错误、针对性不强、只有简单描述没有实质性内容、涉及的规范及标准错误、地点区域错误、内容缺失、不符合采购需求等） 6、应急保障措施（12 分） 根据供应商提供的应急保障措施，包括但不限于①应急服务保障措施②重大或突发事件的人员配合③控制失误及其他相关服务等综合评价。 以上方案内容全面、针对性强、符合本项目特点的得满分 12 分，以上每缺少一项内容或内容非针对于本项目扣 4 分；每小项有一处缺陷扣 1 分，扣完为止，不提供不得 分。（缺陷是指：存在不适用项目实际情况的情形、凭空编造、内容前后不一致、前后逻辑错误、针对性不强、只有简单描述没有实质性内容、涉及的规范及标准错误、地点区域错误、内容缺失、不符合采购需求等） 7、后续服务工作安排计划（12 分） 有完善的后续技术支持服务，根据供应商提供的①后期服务响应方案②服务承诺③对后续服务工作进度、人员④后续服务技术支持⑤服务措施⑥提供增值服务等综合评价。 以上方案内容全面、针对性强、符合本项目特点的得满分 12 分，以上每缺少一项内容或内容非针对于本项目扣 2 分；每小项有一处缺陷扣 1 分，扣完为止，不提供不得分。（缺陷是指：存在不适用项目实际情况的情形、凭空编造、内容前后不一致、前后逻辑错误、针对性不强、只有简单描述没有实质性内容、涉及的规范及标准错误、地点区域错误、内容缺失、不符合采购需求等）</w:t>
            </w:r>
          </w:p>
        </w:tc>
        <w:tc>
          <w:tcPr>
            <w:tcW w:type="dxa" w:w="831"/>
          </w:tcPr>
          <w:p>
            <w:pPr>
              <w:pStyle w:val="null3"/>
              <w:jc w:val="right"/>
            </w:pPr>
            <w:r>
              <w:rPr>
                <w:rFonts w:ascii="仿宋_GB2312" w:hAnsi="仿宋_GB2312" w:cs="仿宋_GB2312" w:eastAsia="仿宋_GB2312"/>
              </w:rPr>
              <w:t>80.0000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商务部分</w:t>
            </w:r>
          </w:p>
        </w:tc>
        <w:tc>
          <w:tcPr>
            <w:tcW w:type="dxa" w:w="2492"/>
          </w:tcPr>
          <w:p>
            <w:pPr>
              <w:pStyle w:val="null3"/>
            </w:pPr>
            <w:r>
              <w:rPr>
                <w:rFonts w:ascii="仿宋_GB2312" w:hAnsi="仿宋_GB2312" w:cs="仿宋_GB2312" w:eastAsia="仿宋_GB2312"/>
              </w:rPr>
              <w:t>1、供应商业绩（4分） 投标人近三年（2022 年 05 月至开标当日）承担的同类型项目的业绩，每提供一项得 2 分，最高得 4 分，未提供或提供证明材料不全的不得分。 同类型项目业绩须提供该项目合同协议（合同协议应至少包含但不限于合同首页、合同内容页、签字盖章页），案例日期以该合同签订日期为准。 2、人员配备（6分） 拟派人员（除项目负责人外）具有相关专业中级职称的，每提供一个计2 分，最高 6 分（提供人员身份证、职称证复印件为计分依据，非本单位证件须提供相关证明材料，不提供不计分）。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满足磋商文件要求且报价最低的价格为评标基准价，其价格分为满分。其他供应商的价格分统一按照下列公式计算： 报价得分=(评标基准价／投标报价)×10%×100 注：磋商报价得分保留两位小数。项目评审过程中，不得去掉最后报价中的最高报价和最低报价。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详见附件：采购项目合同范本.docx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