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292DD2">
      <w:pPr>
        <w:pStyle w:val="2"/>
        <w:spacing w:line="360" w:lineRule="auto"/>
        <w:jc w:val="center"/>
        <w:outlineLvl w:val="1"/>
        <w:rPr>
          <w:b/>
          <w:bCs/>
          <w:spacing w:val="-1"/>
          <w:sz w:val="36"/>
          <w:szCs w:val="36"/>
          <w:lang w:eastAsia="zh-CN"/>
        </w:rPr>
      </w:pPr>
    </w:p>
    <w:p w14:paraId="0334A36C">
      <w:pPr>
        <w:pStyle w:val="2"/>
        <w:spacing w:line="360" w:lineRule="auto"/>
        <w:jc w:val="center"/>
        <w:outlineLvl w:val="1"/>
        <w:rPr>
          <w:b/>
          <w:bCs/>
          <w:spacing w:val="-1"/>
          <w:sz w:val="36"/>
          <w:szCs w:val="36"/>
          <w:lang w:eastAsia="zh-CN"/>
        </w:rPr>
      </w:pPr>
    </w:p>
    <w:p w14:paraId="10C2C90E">
      <w:pPr>
        <w:spacing w:line="263" w:lineRule="auto"/>
        <w:jc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 xml:space="preserve"> （设备物资采购项目）</w:t>
      </w:r>
    </w:p>
    <w:p w14:paraId="7A44F5F2">
      <w:pPr>
        <w:spacing w:line="263" w:lineRule="auto"/>
        <w:rPr>
          <w:rFonts w:ascii="宋体" w:hAnsi="宋体" w:eastAsia="宋体" w:cs="宋体"/>
        </w:rPr>
      </w:pPr>
    </w:p>
    <w:p w14:paraId="3F05293E">
      <w:pPr>
        <w:spacing w:line="263" w:lineRule="auto"/>
        <w:ind w:firstLine="2891" w:firstLineChars="800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采购包</w:t>
      </w:r>
      <w:r>
        <w:rPr>
          <w:rFonts w:hint="eastAsia" w:ascii="宋体" w:hAnsi="宋体" w:eastAsia="宋体" w:cs="宋体"/>
          <w:b/>
          <w:bCs/>
          <w:sz w:val="36"/>
          <w:szCs w:val="36"/>
          <w:u w:val="single"/>
        </w:rPr>
        <w:t xml:space="preserve">       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 xml:space="preserve">        </w:t>
      </w:r>
    </w:p>
    <w:p w14:paraId="54F6A85E">
      <w:pPr>
        <w:spacing w:line="264" w:lineRule="auto"/>
        <w:rPr>
          <w:rFonts w:ascii="宋体" w:hAnsi="宋体" w:eastAsia="宋体" w:cs="宋体"/>
        </w:rPr>
      </w:pPr>
    </w:p>
    <w:p w14:paraId="3591DD57">
      <w:pPr>
        <w:pStyle w:val="2"/>
        <w:spacing w:before="231" w:line="222" w:lineRule="auto"/>
        <w:ind w:left="2404"/>
        <w:outlineLvl w:val="0"/>
        <w:rPr>
          <w:spacing w:val="-19"/>
          <w:sz w:val="71"/>
          <w:szCs w:val="71"/>
        </w:rPr>
      </w:pPr>
      <w:bookmarkStart w:id="1" w:name="_GoBack"/>
      <w:bookmarkEnd w:id="1"/>
      <w:bookmarkStart w:id="0" w:name="_Toc32515"/>
    </w:p>
    <w:p w14:paraId="3C6B10BE">
      <w:pPr>
        <w:pStyle w:val="2"/>
        <w:spacing w:before="231" w:line="222" w:lineRule="auto"/>
        <w:ind w:left="2404"/>
        <w:outlineLvl w:val="0"/>
        <w:rPr>
          <w:spacing w:val="-19"/>
          <w:sz w:val="71"/>
          <w:szCs w:val="71"/>
        </w:rPr>
      </w:pPr>
    </w:p>
    <w:p w14:paraId="2BC7D08D">
      <w:pPr>
        <w:pStyle w:val="2"/>
        <w:spacing w:before="231" w:line="222" w:lineRule="auto"/>
        <w:ind w:left="2404"/>
        <w:outlineLvl w:val="0"/>
        <w:rPr>
          <w:sz w:val="71"/>
          <w:szCs w:val="71"/>
        </w:rPr>
      </w:pPr>
      <w:r>
        <w:rPr>
          <w:rFonts w:hint="eastAsia"/>
          <w:spacing w:val="-19"/>
          <w:sz w:val="71"/>
          <w:szCs w:val="71"/>
        </w:rPr>
        <w:t>供</w:t>
      </w:r>
      <w:r>
        <w:rPr>
          <w:rFonts w:hint="eastAsia"/>
          <w:spacing w:val="55"/>
          <w:sz w:val="71"/>
          <w:szCs w:val="71"/>
        </w:rPr>
        <w:t xml:space="preserve"> </w:t>
      </w:r>
      <w:r>
        <w:rPr>
          <w:rFonts w:hint="eastAsia"/>
          <w:spacing w:val="-19"/>
          <w:sz w:val="71"/>
          <w:szCs w:val="71"/>
        </w:rPr>
        <w:t>货</w:t>
      </w:r>
      <w:r>
        <w:rPr>
          <w:rFonts w:hint="eastAsia"/>
          <w:spacing w:val="39"/>
          <w:sz w:val="71"/>
          <w:szCs w:val="71"/>
        </w:rPr>
        <w:t xml:space="preserve"> </w:t>
      </w:r>
      <w:r>
        <w:rPr>
          <w:rFonts w:hint="eastAsia"/>
          <w:spacing w:val="-19"/>
          <w:sz w:val="71"/>
          <w:szCs w:val="71"/>
        </w:rPr>
        <w:t>合</w:t>
      </w:r>
      <w:r>
        <w:rPr>
          <w:rFonts w:hint="eastAsia"/>
          <w:spacing w:val="108"/>
          <w:sz w:val="71"/>
          <w:szCs w:val="71"/>
        </w:rPr>
        <w:t xml:space="preserve"> </w:t>
      </w:r>
      <w:r>
        <w:rPr>
          <w:rFonts w:hint="eastAsia"/>
          <w:spacing w:val="-19"/>
          <w:sz w:val="71"/>
          <w:szCs w:val="71"/>
        </w:rPr>
        <w:t>同</w:t>
      </w:r>
      <w:bookmarkEnd w:id="0"/>
    </w:p>
    <w:p w14:paraId="77F4D246">
      <w:pPr>
        <w:spacing w:line="252" w:lineRule="auto"/>
        <w:rPr>
          <w:rFonts w:ascii="宋体" w:hAnsi="宋体" w:eastAsia="宋体" w:cs="宋体"/>
        </w:rPr>
      </w:pPr>
    </w:p>
    <w:p w14:paraId="2F6A207F">
      <w:pPr>
        <w:spacing w:line="252" w:lineRule="auto"/>
        <w:rPr>
          <w:rFonts w:ascii="宋体" w:hAnsi="宋体" w:eastAsia="宋体" w:cs="宋体"/>
        </w:rPr>
      </w:pPr>
    </w:p>
    <w:p w14:paraId="76E3CADF">
      <w:pPr>
        <w:spacing w:line="252" w:lineRule="auto"/>
        <w:rPr>
          <w:rFonts w:ascii="宋体" w:hAnsi="宋体" w:eastAsia="宋体" w:cs="宋体"/>
        </w:rPr>
      </w:pPr>
    </w:p>
    <w:p w14:paraId="6B1B3EE4">
      <w:pPr>
        <w:spacing w:line="252" w:lineRule="auto"/>
        <w:rPr>
          <w:rFonts w:ascii="宋体" w:hAnsi="宋体" w:eastAsia="宋体" w:cs="宋体"/>
        </w:rPr>
      </w:pPr>
    </w:p>
    <w:p w14:paraId="7DECC39C">
      <w:pPr>
        <w:spacing w:line="252" w:lineRule="auto"/>
        <w:rPr>
          <w:rFonts w:ascii="宋体" w:hAnsi="宋体" w:eastAsia="宋体" w:cs="宋体"/>
        </w:rPr>
      </w:pPr>
    </w:p>
    <w:p w14:paraId="4631F197">
      <w:pPr>
        <w:spacing w:line="252" w:lineRule="auto"/>
        <w:rPr>
          <w:rFonts w:ascii="宋体" w:hAnsi="宋体" w:eastAsia="宋体" w:cs="宋体"/>
        </w:rPr>
      </w:pPr>
    </w:p>
    <w:p w14:paraId="2BA12577">
      <w:pPr>
        <w:spacing w:line="253" w:lineRule="auto"/>
        <w:rPr>
          <w:rFonts w:ascii="宋体" w:hAnsi="宋体" w:eastAsia="宋体" w:cs="宋体"/>
        </w:rPr>
      </w:pPr>
    </w:p>
    <w:p w14:paraId="0DC7D13E">
      <w:pPr>
        <w:spacing w:line="253" w:lineRule="auto"/>
        <w:rPr>
          <w:rFonts w:ascii="宋体" w:hAnsi="宋体" w:eastAsia="宋体" w:cs="宋体"/>
        </w:rPr>
      </w:pPr>
    </w:p>
    <w:p w14:paraId="088A080A">
      <w:pPr>
        <w:spacing w:line="253" w:lineRule="auto"/>
        <w:rPr>
          <w:rFonts w:ascii="宋体" w:hAnsi="宋体" w:eastAsia="宋体" w:cs="宋体"/>
        </w:rPr>
      </w:pPr>
    </w:p>
    <w:p w14:paraId="75644A30">
      <w:pPr>
        <w:spacing w:line="253" w:lineRule="auto"/>
        <w:rPr>
          <w:rFonts w:ascii="宋体" w:hAnsi="宋体" w:eastAsia="宋体" w:cs="宋体"/>
        </w:rPr>
      </w:pPr>
    </w:p>
    <w:p w14:paraId="461510AA">
      <w:pPr>
        <w:spacing w:line="253" w:lineRule="auto"/>
        <w:rPr>
          <w:rFonts w:ascii="宋体" w:hAnsi="宋体" w:eastAsia="宋体" w:cs="宋体"/>
        </w:rPr>
      </w:pPr>
    </w:p>
    <w:p w14:paraId="27CBD7C3">
      <w:pPr>
        <w:spacing w:line="253" w:lineRule="auto"/>
        <w:rPr>
          <w:rFonts w:ascii="宋体" w:hAnsi="宋体" w:eastAsia="宋体" w:cs="宋体"/>
        </w:rPr>
      </w:pPr>
    </w:p>
    <w:p w14:paraId="400F9B21">
      <w:pPr>
        <w:spacing w:line="480" w:lineRule="auto"/>
        <w:rPr>
          <w:rFonts w:ascii="宋体" w:hAnsi="宋体" w:eastAsia="宋体" w:cs="宋体"/>
        </w:rPr>
      </w:pPr>
    </w:p>
    <w:p w14:paraId="0FA064EA">
      <w:pPr>
        <w:pStyle w:val="2"/>
        <w:spacing w:before="101" w:line="480" w:lineRule="auto"/>
        <w:ind w:firstLine="636" w:firstLineChars="200"/>
        <w:jc w:val="both"/>
        <w:rPr>
          <w:sz w:val="31"/>
          <w:szCs w:val="31"/>
          <w:lang w:eastAsia="zh-CN"/>
        </w:rPr>
      </w:pPr>
      <w:r>
        <w:rPr>
          <w:rFonts w:hint="eastAsia"/>
          <w:spacing w:val="4"/>
          <w:position w:val="6"/>
          <w:sz w:val="31"/>
          <w:szCs w:val="31"/>
        </w:rPr>
        <w:t>甲  方：</w:t>
      </w:r>
      <w:r>
        <w:rPr>
          <w:rFonts w:hint="eastAsia"/>
          <w:spacing w:val="4"/>
          <w:position w:val="6"/>
          <w:sz w:val="31"/>
          <w:szCs w:val="31"/>
          <w:lang w:eastAsia="zh-CN"/>
        </w:rPr>
        <w:t xml:space="preserve"> </w:t>
      </w:r>
    </w:p>
    <w:p w14:paraId="47E0A61C">
      <w:pPr>
        <w:pStyle w:val="2"/>
        <w:spacing w:before="2" w:line="480" w:lineRule="auto"/>
        <w:ind w:firstLine="572" w:firstLineChars="200"/>
        <w:rPr>
          <w:sz w:val="31"/>
          <w:szCs w:val="31"/>
        </w:rPr>
      </w:pPr>
      <w:r>
        <w:rPr>
          <w:rFonts w:hint="eastAsia"/>
          <w:spacing w:val="-12"/>
          <w:sz w:val="31"/>
          <w:szCs w:val="31"/>
        </w:rPr>
        <w:t>乙</w:t>
      </w:r>
      <w:r>
        <w:rPr>
          <w:rFonts w:hint="eastAsia"/>
          <w:spacing w:val="13"/>
          <w:sz w:val="31"/>
          <w:szCs w:val="31"/>
        </w:rPr>
        <w:t xml:space="preserve">  </w:t>
      </w:r>
      <w:r>
        <w:rPr>
          <w:rFonts w:hint="eastAsia"/>
          <w:spacing w:val="-12"/>
          <w:sz w:val="31"/>
          <w:szCs w:val="31"/>
        </w:rPr>
        <w:t>方：</w:t>
      </w:r>
    </w:p>
    <w:p w14:paraId="0160B409">
      <w:pPr>
        <w:spacing w:line="244" w:lineRule="auto"/>
        <w:rPr>
          <w:rFonts w:ascii="宋体" w:hAnsi="宋体" w:eastAsia="宋体" w:cs="宋体"/>
        </w:rPr>
      </w:pPr>
    </w:p>
    <w:p w14:paraId="614169A6">
      <w:pPr>
        <w:spacing w:line="244" w:lineRule="auto"/>
        <w:rPr>
          <w:rFonts w:ascii="宋体" w:hAnsi="宋体" w:eastAsia="宋体" w:cs="宋体"/>
        </w:rPr>
      </w:pPr>
    </w:p>
    <w:p w14:paraId="509BE081">
      <w:pPr>
        <w:spacing w:line="244" w:lineRule="auto"/>
        <w:rPr>
          <w:rFonts w:ascii="宋体" w:hAnsi="宋体" w:eastAsia="宋体" w:cs="宋体"/>
        </w:rPr>
      </w:pPr>
    </w:p>
    <w:p w14:paraId="5036BB1F">
      <w:pPr>
        <w:pStyle w:val="2"/>
        <w:spacing w:before="101" w:line="413" w:lineRule="exact"/>
        <w:ind w:left="3540"/>
        <w:rPr>
          <w:sz w:val="31"/>
          <w:szCs w:val="31"/>
        </w:rPr>
      </w:pPr>
      <w:r>
        <w:rPr>
          <w:rFonts w:hint="eastAsia"/>
          <w:spacing w:val="-1"/>
          <w:position w:val="6"/>
          <w:sz w:val="31"/>
          <w:szCs w:val="31"/>
        </w:rPr>
        <w:t>202</w:t>
      </w:r>
      <w:r>
        <w:rPr>
          <w:rFonts w:hint="eastAsia"/>
          <w:spacing w:val="-1"/>
          <w:position w:val="6"/>
          <w:sz w:val="31"/>
          <w:szCs w:val="31"/>
          <w:lang w:eastAsia="zh-CN"/>
        </w:rPr>
        <w:t>5</w:t>
      </w:r>
      <w:r>
        <w:rPr>
          <w:rFonts w:hint="eastAsia"/>
          <w:spacing w:val="-1"/>
          <w:position w:val="6"/>
          <w:sz w:val="31"/>
          <w:szCs w:val="31"/>
        </w:rPr>
        <w:t>年</w:t>
      </w:r>
      <w:r>
        <w:rPr>
          <w:rFonts w:hint="eastAsia"/>
          <w:spacing w:val="16"/>
          <w:position w:val="6"/>
          <w:sz w:val="31"/>
          <w:szCs w:val="31"/>
        </w:rPr>
        <w:t xml:space="preserve">  </w:t>
      </w:r>
      <w:r>
        <w:rPr>
          <w:rFonts w:hint="eastAsia"/>
          <w:spacing w:val="-1"/>
          <w:position w:val="6"/>
          <w:sz w:val="31"/>
          <w:szCs w:val="31"/>
        </w:rPr>
        <w:t>月</w:t>
      </w:r>
    </w:p>
    <w:p w14:paraId="790B4B68">
      <w:pPr>
        <w:spacing w:line="226" w:lineRule="auto"/>
        <w:rPr>
          <w:rFonts w:ascii="宋体" w:hAnsi="宋体" w:eastAsia="宋体" w:cs="宋体"/>
          <w:sz w:val="31"/>
          <w:szCs w:val="31"/>
        </w:rPr>
        <w:sectPr>
          <w:footerReference r:id="rId3" w:type="default"/>
          <w:pgSz w:w="11906" w:h="16839"/>
          <w:pgMar w:top="976" w:right="1587" w:bottom="1345" w:left="1588" w:header="736" w:footer="1186" w:gutter="0"/>
          <w:cols w:space="720" w:num="1"/>
        </w:sectPr>
      </w:pPr>
    </w:p>
    <w:p w14:paraId="0C5FFC0A">
      <w:pPr>
        <w:spacing w:line="405" w:lineRule="auto"/>
        <w:rPr>
          <w:rFonts w:ascii="宋体" w:hAnsi="宋体" w:eastAsia="宋体" w:cs="宋体"/>
        </w:rPr>
      </w:pPr>
    </w:p>
    <w:p w14:paraId="2542ED95">
      <w:pPr>
        <w:pStyle w:val="2"/>
        <w:spacing w:before="114" w:line="225" w:lineRule="auto"/>
        <w:ind w:left="3711"/>
        <w:rPr>
          <w:sz w:val="35"/>
          <w:szCs w:val="35"/>
        </w:rPr>
      </w:pPr>
      <w:r>
        <w:rPr>
          <w:rFonts w:hint="eastAsia"/>
          <w:spacing w:val="-6"/>
          <w:sz w:val="35"/>
          <w:szCs w:val="35"/>
        </w:rPr>
        <w:t>供</w:t>
      </w:r>
      <w:r>
        <w:rPr>
          <w:rFonts w:hint="eastAsia"/>
          <w:spacing w:val="30"/>
          <w:sz w:val="35"/>
          <w:szCs w:val="35"/>
        </w:rPr>
        <w:t xml:space="preserve"> </w:t>
      </w:r>
      <w:r>
        <w:rPr>
          <w:rFonts w:hint="eastAsia"/>
          <w:spacing w:val="-6"/>
          <w:sz w:val="35"/>
          <w:szCs w:val="35"/>
        </w:rPr>
        <w:t>货</w:t>
      </w:r>
      <w:r>
        <w:rPr>
          <w:rFonts w:hint="eastAsia"/>
          <w:spacing w:val="23"/>
          <w:sz w:val="35"/>
          <w:szCs w:val="35"/>
        </w:rPr>
        <w:t xml:space="preserve"> </w:t>
      </w:r>
      <w:r>
        <w:rPr>
          <w:rFonts w:hint="eastAsia"/>
          <w:spacing w:val="-6"/>
          <w:sz w:val="35"/>
          <w:szCs w:val="35"/>
        </w:rPr>
        <w:t>合</w:t>
      </w:r>
      <w:r>
        <w:rPr>
          <w:rFonts w:hint="eastAsia"/>
          <w:spacing w:val="57"/>
          <w:sz w:val="35"/>
          <w:szCs w:val="35"/>
        </w:rPr>
        <w:t xml:space="preserve"> </w:t>
      </w:r>
      <w:r>
        <w:rPr>
          <w:rFonts w:hint="eastAsia"/>
          <w:spacing w:val="-6"/>
          <w:sz w:val="35"/>
          <w:szCs w:val="35"/>
        </w:rPr>
        <w:t>同</w:t>
      </w:r>
    </w:p>
    <w:p w14:paraId="3B430510">
      <w:pPr>
        <w:spacing w:line="384" w:lineRule="auto"/>
        <w:rPr>
          <w:rFonts w:ascii="宋体" w:hAnsi="宋体" w:eastAsia="宋体" w:cs="宋体"/>
        </w:rPr>
      </w:pPr>
    </w:p>
    <w:p w14:paraId="67AC2416">
      <w:pPr>
        <w:pStyle w:val="2"/>
        <w:spacing w:before="78" w:line="219" w:lineRule="auto"/>
        <w:ind w:left="847"/>
        <w:rPr>
          <w:sz w:val="24"/>
          <w:szCs w:val="24"/>
          <w:lang w:eastAsia="zh-CN"/>
        </w:rPr>
      </w:pPr>
      <w:r>
        <w:rPr>
          <w:rFonts w:hint="eastAsia"/>
          <w:spacing w:val="-1"/>
          <w:sz w:val="24"/>
          <w:szCs w:val="24"/>
        </w:rPr>
        <w:t>甲方</w:t>
      </w:r>
      <w:r>
        <w:rPr>
          <w:rFonts w:hint="eastAsia"/>
          <w:spacing w:val="-14"/>
          <w:sz w:val="24"/>
          <w:szCs w:val="24"/>
        </w:rPr>
        <w:t>：（</w:t>
      </w:r>
      <w:r>
        <w:rPr>
          <w:rFonts w:hint="eastAsia"/>
          <w:spacing w:val="-1"/>
          <w:sz w:val="24"/>
          <w:szCs w:val="24"/>
        </w:rPr>
        <w:t>采购单位名称）</w:t>
      </w:r>
      <w:r>
        <w:rPr>
          <w:rFonts w:hint="eastAsia"/>
          <w:spacing w:val="-1"/>
          <w:sz w:val="24"/>
          <w:szCs w:val="24"/>
          <w:lang w:eastAsia="zh-CN"/>
        </w:rPr>
        <w:t xml:space="preserve"> </w:t>
      </w:r>
    </w:p>
    <w:p w14:paraId="1E464351">
      <w:pPr>
        <w:pStyle w:val="2"/>
        <w:spacing w:before="113" w:line="219" w:lineRule="auto"/>
        <w:ind w:left="836"/>
        <w:rPr>
          <w:sz w:val="24"/>
          <w:szCs w:val="24"/>
        </w:rPr>
      </w:pPr>
      <w:r>
        <w:rPr>
          <w:rFonts w:hint="eastAsia"/>
          <w:sz w:val="24"/>
          <w:szCs w:val="24"/>
        </w:rPr>
        <w:t>乙方</w:t>
      </w:r>
      <w:r>
        <w:rPr>
          <w:rFonts w:hint="eastAsia"/>
          <w:spacing w:val="-16"/>
          <w:sz w:val="24"/>
          <w:szCs w:val="24"/>
        </w:rPr>
        <w:t>：（</w:t>
      </w:r>
      <w:r>
        <w:rPr>
          <w:rFonts w:hint="eastAsia"/>
          <w:sz w:val="24"/>
          <w:szCs w:val="24"/>
        </w:rPr>
        <w:t>供应商名称）</w:t>
      </w:r>
    </w:p>
    <w:p w14:paraId="62D70299">
      <w:pPr>
        <w:spacing w:line="356" w:lineRule="auto"/>
        <w:rPr>
          <w:rFonts w:ascii="宋体" w:hAnsi="宋体" w:eastAsia="宋体" w:cs="宋体"/>
        </w:rPr>
      </w:pPr>
    </w:p>
    <w:p w14:paraId="33D996A6">
      <w:pPr>
        <w:pStyle w:val="2"/>
        <w:spacing w:before="78" w:line="359" w:lineRule="auto"/>
        <w:ind w:left="336" w:right="327" w:firstLine="976" w:firstLineChars="400"/>
        <w:rPr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监督管理下，按照政府采购程序组织采购，</w:t>
      </w:r>
      <w:r>
        <w:rPr>
          <w:rFonts w:hint="eastAsia"/>
          <w:spacing w:val="11"/>
          <w:sz w:val="24"/>
          <w:szCs w:val="24"/>
        </w:rPr>
        <w:t xml:space="preserve"> </w:t>
      </w:r>
      <w:r>
        <w:rPr>
          <w:rFonts w:hint="eastAsia"/>
          <w:spacing w:val="2"/>
          <w:sz w:val="24"/>
          <w:szCs w:val="24"/>
        </w:rPr>
        <w:t>确定乙方为中标供应商。依据《中华人民共和国政府采购法》、《中华人民共和国</w:t>
      </w:r>
      <w:r>
        <w:rPr>
          <w:rFonts w:hint="eastAsia"/>
          <w:spacing w:val="6"/>
          <w:sz w:val="24"/>
          <w:szCs w:val="24"/>
        </w:rPr>
        <w:t xml:space="preserve"> </w:t>
      </w:r>
      <w:r>
        <w:rPr>
          <w:rFonts w:hint="eastAsia"/>
          <w:spacing w:val="2"/>
          <w:sz w:val="24"/>
          <w:szCs w:val="24"/>
        </w:rPr>
        <w:t>招标投标法》、《中华人民共和国民法典》，经甲、乙双方协商，确认方确认，达</w:t>
      </w:r>
    </w:p>
    <w:p w14:paraId="71D21FF6">
      <w:pPr>
        <w:pStyle w:val="2"/>
        <w:spacing w:line="220" w:lineRule="auto"/>
        <w:ind w:left="338"/>
        <w:rPr>
          <w:sz w:val="24"/>
          <w:szCs w:val="24"/>
        </w:rPr>
      </w:pPr>
      <w:r>
        <w:rPr>
          <w:rFonts w:hint="eastAsia"/>
          <w:spacing w:val="-2"/>
          <w:sz w:val="24"/>
          <w:szCs w:val="24"/>
        </w:rPr>
        <w:t>成如下条款。</w:t>
      </w:r>
    </w:p>
    <w:p w14:paraId="54C1D857">
      <w:pPr>
        <w:pStyle w:val="2"/>
        <w:spacing w:before="182" w:line="219" w:lineRule="auto"/>
        <w:ind w:left="820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一、合同标的物内容及数量(见附件一）</w:t>
      </w:r>
    </w:p>
    <w:p w14:paraId="225FBAB4">
      <w:pPr>
        <w:spacing w:line="146" w:lineRule="exact"/>
        <w:rPr>
          <w:rFonts w:ascii="宋体" w:hAnsi="宋体" w:eastAsia="宋体" w:cs="宋体"/>
        </w:rPr>
      </w:pPr>
    </w:p>
    <w:tbl>
      <w:tblPr>
        <w:tblStyle w:val="7"/>
        <w:tblW w:w="93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3"/>
        <w:gridCol w:w="1155"/>
        <w:gridCol w:w="1005"/>
        <w:gridCol w:w="1695"/>
        <w:gridCol w:w="1679"/>
        <w:gridCol w:w="1275"/>
        <w:gridCol w:w="996"/>
      </w:tblGrid>
      <w:tr w14:paraId="6CF1B8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573" w:type="dxa"/>
            <w:vAlign w:val="center"/>
          </w:tcPr>
          <w:p w14:paraId="6FF70DFD">
            <w:pPr>
              <w:pStyle w:val="6"/>
              <w:widowControl w:val="0"/>
              <w:overflowPunct w:val="0"/>
              <w:jc w:val="center"/>
            </w:pPr>
            <w:r>
              <w:rPr>
                <w:rFonts w:hint="eastAsia"/>
                <w:spacing w:val="2"/>
              </w:rPr>
              <w:t>产品名称</w:t>
            </w:r>
          </w:p>
        </w:tc>
        <w:tc>
          <w:tcPr>
            <w:tcW w:w="1155" w:type="dxa"/>
            <w:vAlign w:val="center"/>
          </w:tcPr>
          <w:p w14:paraId="3DDFD7E7">
            <w:pPr>
              <w:pStyle w:val="6"/>
              <w:widowControl w:val="0"/>
              <w:overflowPunct w:val="0"/>
              <w:jc w:val="center"/>
            </w:pPr>
            <w:r>
              <w:rPr>
                <w:rFonts w:hint="eastAsia"/>
                <w:spacing w:val="-15"/>
              </w:rPr>
              <w:t>品牌</w:t>
            </w:r>
          </w:p>
        </w:tc>
        <w:tc>
          <w:tcPr>
            <w:tcW w:w="1005" w:type="dxa"/>
            <w:vAlign w:val="center"/>
          </w:tcPr>
          <w:p w14:paraId="616012F0">
            <w:pPr>
              <w:pStyle w:val="6"/>
              <w:widowControl w:val="0"/>
              <w:overflowPunct w:val="0"/>
              <w:jc w:val="center"/>
            </w:pPr>
            <w:r>
              <w:rPr>
                <w:rFonts w:hint="eastAsia"/>
                <w:spacing w:val="-9"/>
              </w:rPr>
              <w:t>型号</w:t>
            </w:r>
          </w:p>
        </w:tc>
        <w:tc>
          <w:tcPr>
            <w:tcW w:w="1695" w:type="dxa"/>
            <w:vAlign w:val="center"/>
          </w:tcPr>
          <w:p w14:paraId="5B88DBD5">
            <w:pPr>
              <w:pStyle w:val="6"/>
              <w:widowControl w:val="0"/>
              <w:overflowPunct w:val="0"/>
              <w:jc w:val="center"/>
            </w:pPr>
            <w:r>
              <w:rPr>
                <w:rFonts w:hint="eastAsia"/>
                <w:spacing w:val="-5"/>
              </w:rPr>
              <w:t>配置</w:t>
            </w:r>
          </w:p>
        </w:tc>
        <w:tc>
          <w:tcPr>
            <w:tcW w:w="1679" w:type="dxa"/>
            <w:vAlign w:val="center"/>
          </w:tcPr>
          <w:p w14:paraId="40FFC037">
            <w:pPr>
              <w:pStyle w:val="6"/>
              <w:widowControl w:val="0"/>
              <w:overflowPunct w:val="0"/>
              <w:jc w:val="center"/>
            </w:pPr>
            <w:r>
              <w:rPr>
                <w:rFonts w:hint="eastAsia"/>
                <w:spacing w:val="-6"/>
              </w:rPr>
              <w:t>数量</w:t>
            </w:r>
          </w:p>
        </w:tc>
        <w:tc>
          <w:tcPr>
            <w:tcW w:w="1275" w:type="dxa"/>
            <w:vAlign w:val="center"/>
          </w:tcPr>
          <w:p w14:paraId="0A72C1B1">
            <w:pPr>
              <w:pStyle w:val="6"/>
              <w:widowControl w:val="0"/>
              <w:overflowPunct w:val="0"/>
              <w:jc w:val="center"/>
            </w:pPr>
            <w:r>
              <w:rPr>
                <w:rFonts w:hint="eastAsia"/>
                <w:spacing w:val="-6"/>
              </w:rPr>
              <w:t>单价</w:t>
            </w:r>
          </w:p>
        </w:tc>
        <w:tc>
          <w:tcPr>
            <w:tcW w:w="996" w:type="dxa"/>
            <w:vAlign w:val="center"/>
          </w:tcPr>
          <w:p w14:paraId="3135525C">
            <w:pPr>
              <w:pStyle w:val="6"/>
              <w:widowControl w:val="0"/>
              <w:overflowPunct w:val="0"/>
              <w:jc w:val="center"/>
            </w:pPr>
            <w:r>
              <w:rPr>
                <w:rFonts w:hint="eastAsia"/>
                <w:spacing w:val="-7"/>
              </w:rPr>
              <w:t>总价</w:t>
            </w:r>
          </w:p>
        </w:tc>
      </w:tr>
      <w:tr w14:paraId="713BAB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573" w:type="dxa"/>
            <w:vAlign w:val="center"/>
          </w:tcPr>
          <w:p w14:paraId="311F3E21">
            <w:pPr>
              <w:overflowPunct w:val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55" w:type="dxa"/>
            <w:vAlign w:val="center"/>
          </w:tcPr>
          <w:p w14:paraId="094D0379">
            <w:pPr>
              <w:overflowPunct w:val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05" w:type="dxa"/>
            <w:vAlign w:val="center"/>
          </w:tcPr>
          <w:p w14:paraId="657859F2">
            <w:pPr>
              <w:overflowPunct w:val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047D503F">
            <w:pPr>
              <w:overflowPunct w:val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79" w:type="dxa"/>
            <w:vAlign w:val="center"/>
          </w:tcPr>
          <w:p w14:paraId="6535615C">
            <w:pPr>
              <w:overflowPunct w:val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75" w:type="dxa"/>
            <w:vAlign w:val="center"/>
          </w:tcPr>
          <w:p w14:paraId="5DADE84E">
            <w:pPr>
              <w:overflowPunct w:val="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96" w:type="dxa"/>
            <w:vAlign w:val="center"/>
          </w:tcPr>
          <w:p w14:paraId="4A09D2BD">
            <w:pPr>
              <w:overflowPunct w:val="0"/>
              <w:jc w:val="center"/>
              <w:rPr>
                <w:rFonts w:ascii="宋体" w:hAnsi="宋体" w:eastAsia="宋体" w:cs="宋体"/>
              </w:rPr>
            </w:pPr>
          </w:p>
        </w:tc>
      </w:tr>
    </w:tbl>
    <w:p w14:paraId="76100FFF">
      <w:pPr>
        <w:spacing w:line="421" w:lineRule="auto"/>
        <w:rPr>
          <w:rFonts w:ascii="宋体" w:hAnsi="宋体" w:eastAsia="宋体" w:cs="宋体"/>
        </w:rPr>
      </w:pPr>
    </w:p>
    <w:p w14:paraId="12735D42">
      <w:pPr>
        <w:pStyle w:val="2"/>
        <w:spacing w:before="79" w:line="219" w:lineRule="auto"/>
        <w:ind w:left="808"/>
        <w:rPr>
          <w:sz w:val="24"/>
          <w:szCs w:val="24"/>
        </w:rPr>
      </w:pPr>
      <w:r>
        <w:rPr>
          <w:rFonts w:hint="eastAsia"/>
          <w:spacing w:val="-2"/>
          <w:sz w:val="24"/>
          <w:szCs w:val="24"/>
        </w:rPr>
        <w:t>二、合同价款</w:t>
      </w:r>
    </w:p>
    <w:p w14:paraId="15114BE1">
      <w:pPr>
        <w:pStyle w:val="2"/>
        <w:spacing w:before="183" w:line="219" w:lineRule="auto"/>
        <w:ind w:left="828"/>
        <w:rPr>
          <w:sz w:val="24"/>
          <w:szCs w:val="24"/>
        </w:rPr>
      </w:pPr>
      <w:r>
        <w:rPr>
          <w:rFonts w:hint="eastAsia"/>
          <w:spacing w:val="1"/>
          <w:sz w:val="24"/>
          <w:szCs w:val="24"/>
        </w:rPr>
        <w:t>（一）合同总价款为人民币（大写）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pacing w:val="-105"/>
          <w:sz w:val="24"/>
          <w:szCs w:val="24"/>
        </w:rPr>
        <w:t xml:space="preserve"> </w:t>
      </w:r>
      <w:r>
        <w:rPr>
          <w:rFonts w:hint="eastAsia"/>
          <w:spacing w:val="1"/>
          <w:sz w:val="24"/>
          <w:szCs w:val="24"/>
        </w:rPr>
        <w:t>元整(￥</w:t>
      </w:r>
      <w:r>
        <w:rPr>
          <w:rFonts w:hint="eastAsia"/>
          <w:spacing w:val="-96"/>
          <w:sz w:val="24"/>
          <w:szCs w:val="24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pacing w:val="-84"/>
          <w:sz w:val="24"/>
          <w:szCs w:val="24"/>
        </w:rPr>
        <w:t xml:space="preserve"> </w:t>
      </w:r>
      <w:r>
        <w:rPr>
          <w:rFonts w:hint="eastAsia"/>
          <w:spacing w:val="1"/>
          <w:sz w:val="24"/>
          <w:szCs w:val="24"/>
        </w:rPr>
        <w:t>) 。</w:t>
      </w:r>
    </w:p>
    <w:p w14:paraId="52F80E5F">
      <w:pPr>
        <w:pStyle w:val="2"/>
        <w:spacing w:before="181" w:line="468" w:lineRule="exact"/>
        <w:ind w:left="828"/>
        <w:outlineLvl w:val="1"/>
        <w:rPr>
          <w:sz w:val="24"/>
          <w:szCs w:val="24"/>
        </w:rPr>
      </w:pPr>
      <w:r>
        <w:rPr>
          <w:rFonts w:hint="eastAsia"/>
          <w:spacing w:val="2"/>
          <w:position w:val="17"/>
          <w:sz w:val="24"/>
          <w:szCs w:val="24"/>
        </w:rPr>
        <w:t>（二）合同总价包括：产品费、验收费、运输费、服务费（含售后）、安</w:t>
      </w:r>
      <w:r>
        <w:rPr>
          <w:rFonts w:hint="eastAsia"/>
          <w:spacing w:val="1"/>
          <w:position w:val="17"/>
          <w:sz w:val="24"/>
          <w:szCs w:val="24"/>
        </w:rPr>
        <w:t>装调</w:t>
      </w:r>
    </w:p>
    <w:p w14:paraId="79A67084">
      <w:pPr>
        <w:pStyle w:val="2"/>
        <w:spacing w:line="220" w:lineRule="auto"/>
        <w:ind w:left="336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试费、税金及不可预见费等全部费用。</w:t>
      </w:r>
    </w:p>
    <w:p w14:paraId="352F0B54">
      <w:pPr>
        <w:pStyle w:val="2"/>
        <w:spacing w:before="179" w:line="219" w:lineRule="auto"/>
        <w:ind w:left="828"/>
        <w:outlineLvl w:val="1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（三）合同总价一次包死，不受市场价格变化因素的影响。</w:t>
      </w:r>
    </w:p>
    <w:p w14:paraId="4A5E4E6F">
      <w:pPr>
        <w:pStyle w:val="2"/>
        <w:spacing w:before="184" w:line="220" w:lineRule="auto"/>
        <w:ind w:left="804"/>
        <w:outlineLvl w:val="2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三、款项结算</w:t>
      </w:r>
    </w:p>
    <w:p w14:paraId="79DBB5BD">
      <w:pPr>
        <w:pStyle w:val="2"/>
        <w:spacing w:before="180" w:line="220" w:lineRule="auto"/>
        <w:ind w:left="828"/>
        <w:outlineLvl w:val="1"/>
        <w:rPr>
          <w:sz w:val="24"/>
          <w:szCs w:val="24"/>
        </w:rPr>
      </w:pPr>
      <w:r>
        <w:rPr>
          <w:rFonts w:hint="eastAsia"/>
          <w:spacing w:val="-3"/>
          <w:sz w:val="24"/>
          <w:szCs w:val="24"/>
        </w:rPr>
        <w:t>（一）支付方式：</w:t>
      </w:r>
    </w:p>
    <w:p w14:paraId="6A1D7EF7">
      <w:pPr>
        <w:pStyle w:val="2"/>
        <w:spacing w:before="182" w:line="468" w:lineRule="exact"/>
        <w:ind w:left="817"/>
        <w:rPr>
          <w:sz w:val="24"/>
          <w:szCs w:val="24"/>
        </w:rPr>
      </w:pPr>
      <w:r>
        <w:rPr>
          <w:rFonts w:hint="eastAsia"/>
          <w:spacing w:val="2"/>
          <w:position w:val="17"/>
          <w:sz w:val="24"/>
          <w:szCs w:val="24"/>
        </w:rPr>
        <w:t>本项目系统安装验收合格后，成交供应商向采购人开具全额发票；采购人在收</w:t>
      </w:r>
    </w:p>
    <w:p w14:paraId="5C0AD7DA">
      <w:pPr>
        <w:pStyle w:val="2"/>
        <w:spacing w:line="219" w:lineRule="auto"/>
        <w:ind w:left="343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到成交供应商开具的发票时，向成交供应商支付全部款项。</w:t>
      </w:r>
    </w:p>
    <w:p w14:paraId="3D84A82E">
      <w:pPr>
        <w:pStyle w:val="2"/>
        <w:spacing w:before="181" w:line="220" w:lineRule="auto"/>
        <w:ind w:left="828"/>
        <w:rPr>
          <w:sz w:val="24"/>
          <w:szCs w:val="24"/>
        </w:rPr>
      </w:pPr>
      <w:r>
        <w:rPr>
          <w:rFonts w:hint="eastAsia"/>
          <w:spacing w:val="-2"/>
          <w:sz w:val="24"/>
          <w:szCs w:val="24"/>
        </w:rPr>
        <w:t>（二）结算方式：银行转帐。</w:t>
      </w:r>
    </w:p>
    <w:p w14:paraId="12BE62E5">
      <w:pPr>
        <w:pStyle w:val="2"/>
        <w:spacing w:before="182" w:line="220" w:lineRule="auto"/>
        <w:ind w:left="828"/>
        <w:rPr>
          <w:sz w:val="24"/>
          <w:szCs w:val="24"/>
        </w:rPr>
      </w:pPr>
      <w:r>
        <w:rPr>
          <w:rFonts w:hint="eastAsia"/>
          <w:spacing w:val="-2"/>
          <w:sz w:val="24"/>
          <w:szCs w:val="24"/>
        </w:rPr>
        <w:t>（三）结算单位：发票开</w:t>
      </w:r>
      <w:r>
        <w:rPr>
          <w:rFonts w:hint="eastAsia"/>
          <w:spacing w:val="-2"/>
          <w:sz w:val="24"/>
          <w:szCs w:val="24"/>
          <w:lang w:eastAsia="zh-CN"/>
        </w:rPr>
        <w:t>城固县应急管理局</w:t>
      </w:r>
      <w:r>
        <w:rPr>
          <w:rFonts w:hint="eastAsia"/>
          <w:spacing w:val="-2"/>
          <w:sz w:val="24"/>
          <w:szCs w:val="24"/>
        </w:rPr>
        <w:t>。</w:t>
      </w:r>
    </w:p>
    <w:p w14:paraId="28FFED8D">
      <w:pPr>
        <w:pStyle w:val="2"/>
        <w:spacing w:before="179" w:line="220" w:lineRule="auto"/>
        <w:ind w:left="839"/>
        <w:outlineLvl w:val="2"/>
        <w:rPr>
          <w:sz w:val="24"/>
          <w:szCs w:val="24"/>
        </w:rPr>
      </w:pPr>
      <w:r>
        <w:rPr>
          <w:rFonts w:hint="eastAsia"/>
          <w:spacing w:val="-3"/>
          <w:sz w:val="24"/>
          <w:szCs w:val="24"/>
        </w:rPr>
        <w:t>四、双方的权利和义务</w:t>
      </w:r>
    </w:p>
    <w:p w14:paraId="677E1559">
      <w:pPr>
        <w:pStyle w:val="2"/>
        <w:spacing w:before="180" w:line="468" w:lineRule="exact"/>
        <w:ind w:left="828"/>
        <w:outlineLvl w:val="1"/>
        <w:rPr>
          <w:sz w:val="24"/>
          <w:szCs w:val="24"/>
        </w:rPr>
      </w:pPr>
      <w:r>
        <w:rPr>
          <w:rFonts w:hint="eastAsia"/>
          <w:spacing w:val="-2"/>
          <w:position w:val="17"/>
          <w:sz w:val="24"/>
          <w:szCs w:val="24"/>
        </w:rPr>
        <w:t>（一）甲方的权利和义务</w:t>
      </w:r>
    </w:p>
    <w:p w14:paraId="6B8787A5">
      <w:pPr>
        <w:pStyle w:val="2"/>
        <w:spacing w:before="1" w:line="220" w:lineRule="auto"/>
        <w:ind w:left="828"/>
        <w:rPr>
          <w:sz w:val="24"/>
          <w:szCs w:val="24"/>
        </w:rPr>
      </w:pPr>
      <w:r>
        <w:rPr>
          <w:rFonts w:hint="eastAsia"/>
          <w:spacing w:val="-3"/>
          <w:sz w:val="24"/>
          <w:szCs w:val="24"/>
        </w:rPr>
        <w:t>（甲、乙双方约定）</w:t>
      </w:r>
    </w:p>
    <w:p w14:paraId="2787FFB6">
      <w:pPr>
        <w:pStyle w:val="2"/>
        <w:spacing w:before="181" w:line="220" w:lineRule="auto"/>
        <w:ind w:left="828"/>
        <w:outlineLvl w:val="1"/>
        <w:rPr>
          <w:sz w:val="24"/>
          <w:szCs w:val="24"/>
        </w:rPr>
      </w:pPr>
      <w:r>
        <w:rPr>
          <w:rFonts w:hint="eastAsia"/>
          <w:spacing w:val="-2"/>
          <w:sz w:val="24"/>
          <w:szCs w:val="24"/>
        </w:rPr>
        <w:t>（二）乙方的权利和义务</w:t>
      </w:r>
    </w:p>
    <w:p w14:paraId="2AFE7680">
      <w:pPr>
        <w:spacing w:line="220" w:lineRule="auto"/>
        <w:rPr>
          <w:rFonts w:ascii="宋体" w:hAnsi="宋体" w:eastAsia="宋体" w:cs="宋体"/>
          <w:sz w:val="24"/>
        </w:rPr>
        <w:sectPr>
          <w:headerReference r:id="rId4" w:type="default"/>
          <w:footerReference r:id="rId5" w:type="default"/>
          <w:pgSz w:w="11906" w:h="16839"/>
          <w:pgMar w:top="976" w:right="1261" w:bottom="1348" w:left="1261" w:header="736" w:footer="1186" w:gutter="0"/>
          <w:cols w:space="720" w:num="1"/>
        </w:sectPr>
      </w:pPr>
    </w:p>
    <w:p w14:paraId="2A915A4B">
      <w:pPr>
        <w:spacing w:line="424" w:lineRule="auto"/>
        <w:rPr>
          <w:rFonts w:ascii="宋体" w:hAnsi="宋体" w:eastAsia="宋体" w:cs="宋体"/>
        </w:rPr>
      </w:pPr>
    </w:p>
    <w:p w14:paraId="41D2010A">
      <w:pPr>
        <w:pStyle w:val="2"/>
        <w:spacing w:before="78" w:line="221" w:lineRule="auto"/>
        <w:ind w:left="501"/>
        <w:rPr>
          <w:sz w:val="24"/>
          <w:szCs w:val="24"/>
        </w:rPr>
      </w:pPr>
      <w:r>
        <w:rPr>
          <w:rFonts w:hint="eastAsia"/>
          <w:spacing w:val="-3"/>
          <w:sz w:val="24"/>
          <w:szCs w:val="24"/>
        </w:rPr>
        <w:t>（甲、乙双方约定）</w:t>
      </w:r>
    </w:p>
    <w:p w14:paraId="3FA522CC">
      <w:pPr>
        <w:pStyle w:val="2"/>
        <w:spacing w:before="178" w:line="220" w:lineRule="auto"/>
        <w:ind w:left="482"/>
        <w:outlineLvl w:val="2"/>
        <w:rPr>
          <w:sz w:val="24"/>
          <w:szCs w:val="24"/>
        </w:rPr>
      </w:pPr>
      <w:r>
        <w:rPr>
          <w:rFonts w:hint="eastAsia"/>
          <w:spacing w:val="-2"/>
          <w:sz w:val="24"/>
          <w:szCs w:val="24"/>
        </w:rPr>
        <w:t>五、安装条件：</w:t>
      </w:r>
    </w:p>
    <w:p w14:paraId="15864164">
      <w:pPr>
        <w:pStyle w:val="2"/>
        <w:spacing w:before="78" w:line="359" w:lineRule="auto"/>
        <w:ind w:left="336" w:right="327" w:firstLine="479"/>
        <w:rPr>
          <w:spacing w:val="2"/>
          <w:sz w:val="24"/>
          <w:szCs w:val="24"/>
          <w:lang w:eastAsia="zh-CN"/>
        </w:rPr>
      </w:pPr>
      <w:r>
        <w:rPr>
          <w:rFonts w:hint="eastAsia"/>
          <w:spacing w:val="2"/>
          <w:sz w:val="24"/>
          <w:szCs w:val="24"/>
        </w:rPr>
        <w:t>（一）安装地点：汉中市南郑区高台镇、黄官镇</w:t>
      </w:r>
      <w:r>
        <w:rPr>
          <w:rFonts w:hint="eastAsia"/>
          <w:spacing w:val="2"/>
          <w:sz w:val="24"/>
          <w:szCs w:val="24"/>
          <w:lang w:eastAsia="zh-CN"/>
        </w:rPr>
        <w:t>。</w:t>
      </w:r>
    </w:p>
    <w:p w14:paraId="303FE9C9">
      <w:pPr>
        <w:pStyle w:val="2"/>
        <w:spacing w:before="78" w:line="359" w:lineRule="auto"/>
        <w:ind w:left="336" w:right="327" w:firstLine="479"/>
        <w:rPr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（二）交货期： 自合同签</w:t>
      </w:r>
      <w:r>
        <w:rPr>
          <w:rFonts w:hint="eastAsia"/>
          <w:spacing w:val="-3"/>
          <w:sz w:val="24"/>
          <w:szCs w:val="24"/>
        </w:rPr>
        <w:t>订之日起</w:t>
      </w:r>
      <w:r>
        <w:rPr>
          <w:rFonts w:hint="eastAsia"/>
          <w:spacing w:val="-3"/>
          <w:sz w:val="24"/>
          <w:szCs w:val="24"/>
          <w:u w:val="single"/>
        </w:rPr>
        <w:t xml:space="preserve"> </w:t>
      </w:r>
      <w:r>
        <w:rPr>
          <w:rFonts w:hint="eastAsia"/>
          <w:spacing w:val="-3"/>
          <w:sz w:val="24"/>
          <w:szCs w:val="24"/>
          <w:u w:val="single"/>
          <w:lang w:eastAsia="zh-CN"/>
        </w:rPr>
        <w:t xml:space="preserve">  </w:t>
      </w:r>
      <w:r>
        <w:rPr>
          <w:rFonts w:hint="eastAsia"/>
          <w:spacing w:val="-3"/>
          <w:sz w:val="24"/>
          <w:szCs w:val="24"/>
          <w:u w:val="single"/>
        </w:rPr>
        <w:t xml:space="preserve"> </w:t>
      </w:r>
      <w:r>
        <w:rPr>
          <w:rFonts w:hint="eastAsia"/>
          <w:spacing w:val="-3"/>
          <w:sz w:val="24"/>
          <w:szCs w:val="24"/>
        </w:rPr>
        <w:t>个日历天。</w:t>
      </w:r>
    </w:p>
    <w:p w14:paraId="7926E90F">
      <w:pPr>
        <w:pStyle w:val="2"/>
        <w:spacing w:before="180" w:line="220" w:lineRule="auto"/>
        <w:ind w:left="480"/>
        <w:outlineLvl w:val="2"/>
        <w:rPr>
          <w:sz w:val="24"/>
          <w:szCs w:val="24"/>
        </w:rPr>
      </w:pPr>
      <w:r>
        <w:rPr>
          <w:rFonts w:hint="eastAsia"/>
          <w:spacing w:val="-3"/>
          <w:sz w:val="24"/>
          <w:szCs w:val="24"/>
        </w:rPr>
        <w:t>六、运输</w:t>
      </w:r>
    </w:p>
    <w:p w14:paraId="3C068191">
      <w:pPr>
        <w:pStyle w:val="2"/>
        <w:spacing w:before="182" w:line="468" w:lineRule="exact"/>
        <w:ind w:left="509"/>
        <w:rPr>
          <w:sz w:val="24"/>
          <w:szCs w:val="24"/>
        </w:rPr>
      </w:pPr>
      <w:r>
        <w:rPr>
          <w:rFonts w:hint="eastAsia"/>
          <w:spacing w:val="2"/>
          <w:position w:val="17"/>
          <w:sz w:val="24"/>
          <w:szCs w:val="24"/>
        </w:rPr>
        <w:t>乙方负责所有系统、材料的运输。确保系统安全、完整</w:t>
      </w:r>
      <w:r>
        <w:rPr>
          <w:rFonts w:hint="eastAsia"/>
          <w:spacing w:val="1"/>
          <w:position w:val="17"/>
          <w:sz w:val="24"/>
          <w:szCs w:val="24"/>
        </w:rPr>
        <w:t>到达使用地点，运杂费</w:t>
      </w:r>
    </w:p>
    <w:p w14:paraId="37DC8139">
      <w:pPr>
        <w:pStyle w:val="2"/>
        <w:spacing w:before="1" w:line="218" w:lineRule="auto"/>
        <w:jc w:val="right"/>
        <w:rPr>
          <w:sz w:val="24"/>
          <w:szCs w:val="24"/>
        </w:rPr>
      </w:pPr>
      <w:r>
        <w:rPr>
          <w:rFonts w:hint="eastAsia"/>
          <w:spacing w:val="-2"/>
          <w:sz w:val="24"/>
          <w:szCs w:val="24"/>
        </w:rPr>
        <w:t>用包含在总价内，包括系统等从供货地点到使用地点的运输费、</w:t>
      </w:r>
      <w:r>
        <w:rPr>
          <w:rFonts w:hint="eastAsia"/>
          <w:spacing w:val="-3"/>
          <w:sz w:val="24"/>
          <w:szCs w:val="24"/>
        </w:rPr>
        <w:t>保险费、搬运费等。</w:t>
      </w:r>
    </w:p>
    <w:p w14:paraId="19F94C9F">
      <w:pPr>
        <w:pStyle w:val="2"/>
        <w:spacing w:before="181" w:line="221" w:lineRule="auto"/>
        <w:ind w:left="477"/>
        <w:outlineLvl w:val="2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七、质量保证</w:t>
      </w:r>
    </w:p>
    <w:p w14:paraId="49014FBE">
      <w:pPr>
        <w:pStyle w:val="2"/>
        <w:spacing w:before="179" w:line="359" w:lineRule="auto"/>
        <w:ind w:left="10" w:right="81" w:firstLine="491"/>
        <w:jc w:val="both"/>
        <w:rPr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（一）质量保证期内，成交供应商应承诺终验合格后，对项目系统软件产</w:t>
      </w:r>
      <w:r>
        <w:rPr>
          <w:rFonts w:hint="eastAsia"/>
          <w:spacing w:val="1"/>
          <w:sz w:val="24"/>
          <w:szCs w:val="24"/>
        </w:rPr>
        <w:t>品提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pacing w:val="-1"/>
          <w:sz w:val="24"/>
          <w:szCs w:val="24"/>
        </w:rPr>
        <w:t>供</w:t>
      </w:r>
      <w:r>
        <w:rPr>
          <w:rFonts w:hint="eastAsia"/>
          <w:spacing w:val="-1"/>
          <w:sz w:val="24"/>
          <w:szCs w:val="24"/>
          <w:u w:val="single"/>
        </w:rPr>
        <w:t xml:space="preserve">   </w:t>
      </w:r>
      <w:r>
        <w:rPr>
          <w:rFonts w:hint="eastAsia"/>
          <w:spacing w:val="-109"/>
          <w:sz w:val="24"/>
          <w:szCs w:val="24"/>
        </w:rPr>
        <w:t xml:space="preserve"> </w:t>
      </w:r>
      <w:r>
        <w:rPr>
          <w:rFonts w:hint="eastAsia"/>
          <w:spacing w:val="-1"/>
          <w:sz w:val="24"/>
          <w:szCs w:val="24"/>
        </w:rPr>
        <w:t>年全方位质保和技术服务；成交供应商应按</w:t>
      </w:r>
      <w:r>
        <w:rPr>
          <w:rFonts w:hint="eastAsia"/>
          <w:spacing w:val="-2"/>
          <w:sz w:val="24"/>
          <w:szCs w:val="24"/>
        </w:rPr>
        <w:t>照本采购项目特点提供长期良好</w:t>
      </w:r>
    </w:p>
    <w:p w14:paraId="602F199A">
      <w:pPr>
        <w:pStyle w:val="2"/>
        <w:spacing w:line="219" w:lineRule="auto"/>
        <w:ind w:left="29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的售后服务，提供详细具体的售后服务承诺</w:t>
      </w:r>
      <w:r>
        <w:rPr>
          <w:rFonts w:hint="eastAsia"/>
          <w:spacing w:val="-2"/>
          <w:sz w:val="24"/>
          <w:szCs w:val="24"/>
        </w:rPr>
        <w:t>条款及保证。</w:t>
      </w:r>
    </w:p>
    <w:p w14:paraId="36ED335C">
      <w:pPr>
        <w:pStyle w:val="2"/>
        <w:spacing w:before="183" w:line="220" w:lineRule="auto"/>
        <w:ind w:left="482"/>
        <w:outlineLvl w:val="2"/>
        <w:rPr>
          <w:sz w:val="24"/>
          <w:szCs w:val="24"/>
        </w:rPr>
      </w:pPr>
      <w:r>
        <w:rPr>
          <w:rFonts w:hint="eastAsia"/>
          <w:spacing w:val="-2"/>
          <w:sz w:val="24"/>
          <w:szCs w:val="24"/>
        </w:rPr>
        <w:t>八、售后服务</w:t>
      </w:r>
    </w:p>
    <w:p w14:paraId="62BF45C7">
      <w:pPr>
        <w:pStyle w:val="2"/>
        <w:spacing w:before="182" w:line="358" w:lineRule="auto"/>
        <w:ind w:left="501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（一）产品质量保证期和售后服务期：</w:t>
      </w:r>
      <w:r>
        <w:rPr>
          <w:rFonts w:hint="eastAsia"/>
          <w:spacing w:val="-1"/>
          <w:sz w:val="24"/>
          <w:szCs w:val="24"/>
          <w:u w:val="single"/>
        </w:rPr>
        <w:t xml:space="preserve">                                 </w:t>
      </w:r>
      <w:r>
        <w:rPr>
          <w:rFonts w:hint="eastAsia"/>
          <w:spacing w:val="-2"/>
          <w:sz w:val="24"/>
          <w:szCs w:val="24"/>
          <w:u w:val="single"/>
        </w:rPr>
        <w:t xml:space="preserve">  </w:t>
      </w:r>
    </w:p>
    <w:p w14:paraId="1617C954">
      <w:pPr>
        <w:pStyle w:val="2"/>
        <w:spacing w:line="220" w:lineRule="auto"/>
        <w:ind w:left="501"/>
        <w:outlineLvl w:val="1"/>
        <w:rPr>
          <w:sz w:val="24"/>
          <w:szCs w:val="24"/>
        </w:rPr>
      </w:pPr>
      <w:r>
        <w:rPr>
          <w:rFonts w:hint="eastAsia"/>
          <w:spacing w:val="-3"/>
          <w:sz w:val="24"/>
          <w:szCs w:val="24"/>
        </w:rPr>
        <w:t>（二） 售后服务</w:t>
      </w:r>
    </w:p>
    <w:p w14:paraId="2BF65376">
      <w:pPr>
        <w:pStyle w:val="2"/>
        <w:spacing w:before="182" w:line="466" w:lineRule="exact"/>
        <w:ind w:left="508"/>
        <w:rPr>
          <w:sz w:val="24"/>
          <w:szCs w:val="24"/>
        </w:rPr>
      </w:pPr>
      <w:r>
        <w:rPr>
          <w:rFonts w:hint="eastAsia"/>
          <w:spacing w:val="-3"/>
          <w:position w:val="17"/>
          <w:sz w:val="24"/>
          <w:szCs w:val="24"/>
        </w:rPr>
        <w:t>1</w:t>
      </w:r>
      <w:r>
        <w:rPr>
          <w:rFonts w:hint="eastAsia"/>
          <w:spacing w:val="-16"/>
          <w:position w:val="17"/>
          <w:sz w:val="24"/>
          <w:szCs w:val="24"/>
        </w:rPr>
        <w:t xml:space="preserve"> </w:t>
      </w:r>
      <w:r>
        <w:rPr>
          <w:rFonts w:hint="eastAsia"/>
          <w:spacing w:val="-3"/>
          <w:position w:val="17"/>
          <w:sz w:val="24"/>
          <w:szCs w:val="24"/>
        </w:rPr>
        <w:t>、乙方负责免费为甲方培训操作及维修人员。包括：基本原理，操作使用和维</w:t>
      </w:r>
    </w:p>
    <w:p w14:paraId="5CA566BF">
      <w:pPr>
        <w:pStyle w:val="2"/>
        <w:spacing w:line="220" w:lineRule="auto"/>
        <w:ind w:left="10"/>
        <w:rPr>
          <w:sz w:val="24"/>
          <w:szCs w:val="24"/>
        </w:rPr>
      </w:pPr>
      <w:r>
        <w:rPr>
          <w:rFonts w:hint="eastAsia"/>
          <w:spacing w:val="-2"/>
          <w:sz w:val="24"/>
          <w:szCs w:val="24"/>
        </w:rPr>
        <w:t>修保养等；</w:t>
      </w:r>
    </w:p>
    <w:p w14:paraId="32A8E28C">
      <w:pPr>
        <w:pStyle w:val="2"/>
        <w:spacing w:before="302" w:line="465" w:lineRule="exact"/>
        <w:jc w:val="right"/>
        <w:rPr>
          <w:sz w:val="24"/>
          <w:szCs w:val="24"/>
        </w:rPr>
      </w:pPr>
      <w:r>
        <w:rPr>
          <w:rFonts w:hint="eastAsia"/>
          <w:spacing w:val="-6"/>
          <w:position w:val="17"/>
          <w:sz w:val="24"/>
          <w:szCs w:val="24"/>
        </w:rPr>
        <w:t>2</w:t>
      </w:r>
      <w:r>
        <w:rPr>
          <w:rFonts w:hint="eastAsia"/>
          <w:spacing w:val="-34"/>
          <w:position w:val="17"/>
          <w:sz w:val="24"/>
          <w:szCs w:val="24"/>
        </w:rPr>
        <w:t xml:space="preserve"> </w:t>
      </w:r>
      <w:r>
        <w:rPr>
          <w:rFonts w:hint="eastAsia"/>
          <w:spacing w:val="-6"/>
          <w:position w:val="17"/>
          <w:sz w:val="24"/>
          <w:szCs w:val="24"/>
        </w:rPr>
        <w:t>、乙方应在售后服务内容保证书中明确售后服务内容、响应时</w:t>
      </w:r>
      <w:r>
        <w:rPr>
          <w:rFonts w:hint="eastAsia"/>
          <w:spacing w:val="-7"/>
          <w:position w:val="17"/>
          <w:sz w:val="24"/>
          <w:szCs w:val="24"/>
        </w:rPr>
        <w:t>间、范围、方式、</w:t>
      </w:r>
    </w:p>
    <w:p w14:paraId="630FBC46">
      <w:pPr>
        <w:pStyle w:val="2"/>
        <w:spacing w:line="220" w:lineRule="auto"/>
        <w:ind w:left="18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收费标准等，并进行其他售后服务工作。</w:t>
      </w:r>
    </w:p>
    <w:p w14:paraId="74E4FD3E">
      <w:pPr>
        <w:pStyle w:val="2"/>
        <w:spacing w:before="302" w:line="221" w:lineRule="auto"/>
        <w:ind w:left="490"/>
        <w:outlineLvl w:val="2"/>
        <w:rPr>
          <w:sz w:val="24"/>
          <w:szCs w:val="24"/>
        </w:rPr>
      </w:pPr>
      <w:r>
        <w:rPr>
          <w:rFonts w:hint="eastAsia"/>
          <w:spacing w:val="-2"/>
          <w:sz w:val="24"/>
          <w:szCs w:val="24"/>
        </w:rPr>
        <w:t>3</w:t>
      </w:r>
      <w:r>
        <w:rPr>
          <w:rFonts w:hint="eastAsia"/>
          <w:spacing w:val="-27"/>
          <w:sz w:val="24"/>
          <w:szCs w:val="24"/>
        </w:rPr>
        <w:t xml:space="preserve"> </w:t>
      </w:r>
      <w:r>
        <w:rPr>
          <w:rFonts w:hint="eastAsia"/>
          <w:spacing w:val="-2"/>
          <w:sz w:val="24"/>
          <w:szCs w:val="24"/>
        </w:rPr>
        <w:t>、系统投入正常运行后，乙方应定期回访甲方。</w:t>
      </w:r>
    </w:p>
    <w:p w14:paraId="6E71BA83">
      <w:pPr>
        <w:pStyle w:val="2"/>
        <w:spacing w:before="299" w:line="588" w:lineRule="exact"/>
        <w:ind w:left="484"/>
        <w:rPr>
          <w:sz w:val="24"/>
          <w:szCs w:val="24"/>
        </w:rPr>
      </w:pPr>
      <w:r>
        <w:rPr>
          <w:rFonts w:hint="eastAsia"/>
          <w:spacing w:val="-1"/>
          <w:position w:val="26"/>
          <w:sz w:val="24"/>
          <w:szCs w:val="24"/>
        </w:rPr>
        <w:t>4</w:t>
      </w:r>
      <w:r>
        <w:rPr>
          <w:rFonts w:hint="eastAsia"/>
          <w:spacing w:val="-34"/>
          <w:position w:val="26"/>
          <w:sz w:val="24"/>
          <w:szCs w:val="24"/>
        </w:rPr>
        <w:t xml:space="preserve"> </w:t>
      </w:r>
      <w:r>
        <w:rPr>
          <w:rFonts w:hint="eastAsia"/>
          <w:spacing w:val="-1"/>
          <w:position w:val="26"/>
          <w:sz w:val="24"/>
          <w:szCs w:val="24"/>
        </w:rPr>
        <w:t>、成交供应商在质量保证期内应当为采购人提供以下技术支持服务：</w:t>
      </w:r>
    </w:p>
    <w:p w14:paraId="352EEE43">
      <w:pPr>
        <w:pStyle w:val="2"/>
        <w:spacing w:line="220" w:lineRule="auto"/>
        <w:ind w:left="482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A、质量保证期内服务要求：</w:t>
      </w:r>
    </w:p>
    <w:p w14:paraId="0DB6B31D">
      <w:pPr>
        <w:pStyle w:val="2"/>
        <w:spacing w:before="299" w:line="222" w:lineRule="auto"/>
        <w:ind w:left="501"/>
        <w:rPr>
          <w:sz w:val="24"/>
          <w:szCs w:val="24"/>
        </w:rPr>
      </w:pPr>
      <w:r>
        <w:rPr>
          <w:rFonts w:hint="eastAsia"/>
          <w:spacing w:val="-3"/>
          <w:sz w:val="24"/>
          <w:szCs w:val="24"/>
        </w:rPr>
        <w:t>（1）电话咨询</w:t>
      </w:r>
    </w:p>
    <w:p w14:paraId="3183AB17">
      <w:pPr>
        <w:pStyle w:val="2"/>
        <w:spacing w:before="300" w:line="468" w:lineRule="exact"/>
        <w:jc w:val="right"/>
        <w:rPr>
          <w:sz w:val="24"/>
          <w:szCs w:val="24"/>
        </w:rPr>
      </w:pPr>
      <w:r>
        <w:rPr>
          <w:rFonts w:hint="eastAsia"/>
          <w:spacing w:val="-3"/>
          <w:position w:val="17"/>
          <w:sz w:val="24"/>
          <w:szCs w:val="24"/>
        </w:rPr>
        <w:t>成交供应商应当为用户提供技术服务电话，及时解答用户在使用中遇到的问题，</w:t>
      </w:r>
    </w:p>
    <w:p w14:paraId="7D7F6312">
      <w:pPr>
        <w:pStyle w:val="2"/>
        <w:spacing w:line="219" w:lineRule="auto"/>
        <w:ind w:left="15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并提出解决问题的方案。应提供</w:t>
      </w:r>
      <w:r>
        <w:rPr>
          <w:rFonts w:hint="eastAsia"/>
          <w:spacing w:val="-54"/>
          <w:sz w:val="24"/>
          <w:szCs w:val="24"/>
        </w:rPr>
        <w:t xml:space="preserve"> </w:t>
      </w:r>
      <w:r>
        <w:rPr>
          <w:rFonts w:hint="eastAsia"/>
          <w:spacing w:val="-1"/>
          <w:sz w:val="24"/>
          <w:szCs w:val="24"/>
        </w:rPr>
        <w:t>24</w:t>
      </w:r>
      <w:r>
        <w:rPr>
          <w:rFonts w:hint="eastAsia"/>
          <w:spacing w:val="15"/>
          <w:w w:val="101"/>
          <w:sz w:val="24"/>
          <w:szCs w:val="24"/>
        </w:rPr>
        <w:t xml:space="preserve"> </w:t>
      </w:r>
      <w:r>
        <w:rPr>
          <w:rFonts w:hint="eastAsia"/>
          <w:spacing w:val="-1"/>
          <w:sz w:val="24"/>
          <w:szCs w:val="24"/>
        </w:rPr>
        <w:t>小时畅通的售后服务电</w:t>
      </w:r>
      <w:r>
        <w:rPr>
          <w:rFonts w:hint="eastAsia"/>
          <w:spacing w:val="-2"/>
          <w:sz w:val="24"/>
          <w:szCs w:val="24"/>
        </w:rPr>
        <w:t>话、传真等。</w:t>
      </w:r>
    </w:p>
    <w:p w14:paraId="417E2915">
      <w:pPr>
        <w:pStyle w:val="2"/>
        <w:spacing w:before="300" w:line="221" w:lineRule="auto"/>
        <w:ind w:left="501"/>
        <w:rPr>
          <w:sz w:val="24"/>
          <w:szCs w:val="24"/>
        </w:rPr>
      </w:pPr>
      <w:r>
        <w:rPr>
          <w:rFonts w:hint="eastAsia"/>
          <w:spacing w:val="-3"/>
          <w:sz w:val="24"/>
          <w:szCs w:val="24"/>
        </w:rPr>
        <w:t>（2）现场响应</w:t>
      </w:r>
    </w:p>
    <w:p w14:paraId="12BD12B0">
      <w:pPr>
        <w:pStyle w:val="2"/>
        <w:spacing w:before="299" w:line="468" w:lineRule="exact"/>
        <w:ind w:left="492"/>
        <w:rPr>
          <w:sz w:val="24"/>
          <w:szCs w:val="24"/>
        </w:rPr>
      </w:pPr>
      <w:r>
        <w:rPr>
          <w:rFonts w:hint="eastAsia"/>
          <w:spacing w:val="-1"/>
          <w:position w:val="17"/>
          <w:sz w:val="24"/>
          <w:szCs w:val="24"/>
        </w:rPr>
        <w:t>用户遇到使用及技术问题，电话咨询不能解决的，成交供应商应在</w:t>
      </w:r>
      <w:r>
        <w:rPr>
          <w:rFonts w:hint="eastAsia"/>
          <w:spacing w:val="-55"/>
          <w:position w:val="17"/>
          <w:sz w:val="24"/>
          <w:szCs w:val="24"/>
        </w:rPr>
        <w:t xml:space="preserve"> </w:t>
      </w:r>
      <w:r>
        <w:rPr>
          <w:rFonts w:hint="eastAsia"/>
          <w:spacing w:val="-1"/>
          <w:position w:val="17"/>
          <w:sz w:val="24"/>
          <w:szCs w:val="24"/>
        </w:rPr>
        <w:t>4</w:t>
      </w:r>
      <w:r>
        <w:rPr>
          <w:rFonts w:hint="eastAsia"/>
          <w:spacing w:val="16"/>
          <w:w w:val="101"/>
          <w:position w:val="17"/>
          <w:sz w:val="24"/>
          <w:szCs w:val="24"/>
        </w:rPr>
        <w:t xml:space="preserve"> </w:t>
      </w:r>
      <w:r>
        <w:rPr>
          <w:rFonts w:hint="eastAsia"/>
          <w:spacing w:val="-1"/>
          <w:position w:val="17"/>
          <w:sz w:val="24"/>
          <w:szCs w:val="24"/>
        </w:rPr>
        <w:t>小时内到</w:t>
      </w:r>
    </w:p>
    <w:p w14:paraId="5BED2A1A">
      <w:pPr>
        <w:pStyle w:val="2"/>
        <w:spacing w:line="219" w:lineRule="auto"/>
        <w:ind w:left="9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达用户现场，提供上门服务，确保产品正常工作。</w:t>
      </w:r>
    </w:p>
    <w:p w14:paraId="5114E6F8">
      <w:pPr>
        <w:spacing w:line="219" w:lineRule="auto"/>
        <w:rPr>
          <w:rFonts w:ascii="宋体" w:hAnsi="宋体" w:eastAsia="宋体" w:cs="宋体"/>
          <w:sz w:val="24"/>
        </w:rPr>
        <w:sectPr>
          <w:headerReference r:id="rId6" w:type="default"/>
          <w:footerReference r:id="rId7" w:type="default"/>
          <w:pgSz w:w="11906" w:h="16839"/>
          <w:pgMar w:top="976" w:right="1507" w:bottom="1348" w:left="1588" w:header="736" w:footer="1186" w:gutter="0"/>
          <w:cols w:space="720" w:num="1"/>
        </w:sectPr>
      </w:pPr>
    </w:p>
    <w:p w14:paraId="7C1F4F85">
      <w:pPr>
        <w:spacing w:line="425" w:lineRule="auto"/>
        <w:rPr>
          <w:rFonts w:ascii="宋体" w:hAnsi="宋体" w:eastAsia="宋体" w:cs="宋体"/>
        </w:rPr>
      </w:pPr>
    </w:p>
    <w:p w14:paraId="63ADF9DE">
      <w:pPr>
        <w:pStyle w:val="2"/>
        <w:spacing w:before="78" w:line="220" w:lineRule="auto"/>
        <w:ind w:left="484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B、质量保证期外服务要求：</w:t>
      </w:r>
    </w:p>
    <w:p w14:paraId="46E3221D">
      <w:pPr>
        <w:pStyle w:val="2"/>
        <w:spacing w:before="299" w:line="468" w:lineRule="exact"/>
        <w:ind w:right="63"/>
        <w:jc w:val="right"/>
        <w:rPr>
          <w:sz w:val="24"/>
          <w:szCs w:val="24"/>
        </w:rPr>
      </w:pPr>
      <w:r>
        <w:rPr>
          <w:rFonts w:hint="eastAsia"/>
          <w:spacing w:val="-2"/>
          <w:position w:val="17"/>
          <w:sz w:val="24"/>
          <w:szCs w:val="24"/>
        </w:rPr>
        <w:t>（1）质量保证期后，成交供应商应提供同等的免费电话咨询服务，并应承诺提</w:t>
      </w:r>
    </w:p>
    <w:p w14:paraId="5EFCC9FD">
      <w:pPr>
        <w:pStyle w:val="2"/>
        <w:spacing w:line="219" w:lineRule="auto"/>
        <w:ind w:left="10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供产品上门维护服务；</w:t>
      </w:r>
    </w:p>
    <w:p w14:paraId="6E967833">
      <w:pPr>
        <w:pStyle w:val="2"/>
        <w:spacing w:before="299" w:line="346" w:lineRule="auto"/>
        <w:ind w:left="14" w:right="63" w:firstLine="486"/>
        <w:jc w:val="both"/>
        <w:rPr>
          <w:sz w:val="24"/>
          <w:szCs w:val="24"/>
        </w:rPr>
      </w:pPr>
      <w:r>
        <w:rPr>
          <w:rFonts w:hint="eastAsia"/>
          <w:spacing w:val="-2"/>
          <w:sz w:val="24"/>
          <w:szCs w:val="24"/>
        </w:rPr>
        <w:t>（2）质量保证期过后，采购人需要继续由原成交供应商提供售后服务的，该成</w:t>
      </w:r>
      <w:r>
        <w:rPr>
          <w:rFonts w:hint="eastAsia"/>
          <w:spacing w:val="16"/>
          <w:sz w:val="24"/>
          <w:szCs w:val="24"/>
        </w:rPr>
        <w:t xml:space="preserve"> </w:t>
      </w:r>
      <w:r>
        <w:rPr>
          <w:rFonts w:hint="eastAsia"/>
          <w:spacing w:val="9"/>
          <w:sz w:val="24"/>
          <w:szCs w:val="24"/>
        </w:rPr>
        <w:t>交供应商应以优惠价格提供售后服务。超出免费维保期后的维保费用为合同</w:t>
      </w:r>
      <w:r>
        <w:rPr>
          <w:rFonts w:hint="eastAsia"/>
          <w:spacing w:val="8"/>
          <w:sz w:val="24"/>
          <w:szCs w:val="24"/>
        </w:rPr>
        <w:t>价的</w:t>
      </w:r>
    </w:p>
    <w:p w14:paraId="78805CDF">
      <w:pPr>
        <w:pStyle w:val="2"/>
        <w:spacing w:line="378" w:lineRule="exact"/>
        <w:ind w:left="28"/>
        <w:rPr>
          <w:sz w:val="24"/>
          <w:szCs w:val="24"/>
        </w:rPr>
      </w:pPr>
      <w:r>
        <w:rPr>
          <w:rFonts w:hint="eastAsia"/>
          <w:spacing w:val="-8"/>
          <w:position w:val="4"/>
          <w:sz w:val="24"/>
          <w:szCs w:val="24"/>
        </w:rPr>
        <w:t>15%。</w:t>
      </w:r>
    </w:p>
    <w:p w14:paraId="32DEB8B8">
      <w:pPr>
        <w:pStyle w:val="2"/>
        <w:spacing w:before="245" w:line="220" w:lineRule="auto"/>
        <w:ind w:left="483"/>
        <w:rPr>
          <w:sz w:val="24"/>
          <w:szCs w:val="24"/>
        </w:rPr>
      </w:pPr>
      <w:r>
        <w:rPr>
          <w:rFonts w:hint="eastAsia"/>
          <w:spacing w:val="-2"/>
          <w:sz w:val="24"/>
          <w:szCs w:val="24"/>
        </w:rPr>
        <w:t>九、技术与服务</w:t>
      </w:r>
    </w:p>
    <w:p w14:paraId="02164C5E">
      <w:pPr>
        <w:pStyle w:val="2"/>
        <w:spacing w:before="182" w:line="358" w:lineRule="auto"/>
        <w:ind w:left="14" w:right="152" w:firstLine="727"/>
        <w:jc w:val="both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（一）为了保证项目顺利验收，同时为了保证学校后续对项目的可持续性运</w:t>
      </w:r>
      <w:r>
        <w:rPr>
          <w:rFonts w:hint="eastAsia"/>
          <w:spacing w:val="11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行维护和扩展，在验收过程中，成交供应商需向</w:t>
      </w:r>
      <w:r>
        <w:rPr>
          <w:rFonts w:hint="eastAsia"/>
          <w:spacing w:val="-1"/>
          <w:sz w:val="24"/>
          <w:szCs w:val="24"/>
        </w:rPr>
        <w:t>学校提交所有相关技术资料和相关</w:t>
      </w:r>
    </w:p>
    <w:p w14:paraId="112E28E3">
      <w:pPr>
        <w:pStyle w:val="2"/>
        <w:spacing w:line="220" w:lineRule="auto"/>
        <w:ind w:left="14"/>
        <w:rPr>
          <w:sz w:val="24"/>
          <w:szCs w:val="24"/>
        </w:rPr>
      </w:pPr>
      <w:r>
        <w:rPr>
          <w:rFonts w:hint="eastAsia"/>
          <w:spacing w:val="-3"/>
          <w:sz w:val="24"/>
          <w:szCs w:val="24"/>
        </w:rPr>
        <w:t>系统实施文档。</w:t>
      </w:r>
    </w:p>
    <w:p w14:paraId="144641CC">
      <w:pPr>
        <w:pStyle w:val="2"/>
        <w:spacing w:before="301" w:line="466" w:lineRule="exact"/>
        <w:ind w:left="491"/>
        <w:rPr>
          <w:sz w:val="24"/>
          <w:szCs w:val="24"/>
        </w:rPr>
      </w:pPr>
      <w:r>
        <w:rPr>
          <w:rFonts w:hint="eastAsia"/>
          <w:position w:val="17"/>
          <w:sz w:val="24"/>
          <w:szCs w:val="24"/>
        </w:rPr>
        <w:t>提供系统相关技术资料，包含但不限于需求说明书</w:t>
      </w:r>
      <w:r>
        <w:rPr>
          <w:rFonts w:hint="eastAsia"/>
          <w:spacing w:val="-1"/>
          <w:position w:val="17"/>
          <w:sz w:val="24"/>
          <w:szCs w:val="24"/>
        </w:rPr>
        <w:t>、数据字典表、系统部署说</w:t>
      </w:r>
    </w:p>
    <w:p w14:paraId="0847F3A1">
      <w:pPr>
        <w:pStyle w:val="2"/>
        <w:spacing w:line="219" w:lineRule="auto"/>
        <w:ind w:left="32"/>
        <w:rPr>
          <w:sz w:val="24"/>
          <w:szCs w:val="24"/>
        </w:rPr>
      </w:pPr>
      <w:r>
        <w:rPr>
          <w:rFonts w:hint="eastAsia"/>
          <w:spacing w:val="-11"/>
          <w:sz w:val="24"/>
          <w:szCs w:val="24"/>
        </w:rPr>
        <w:t>明书。</w:t>
      </w:r>
    </w:p>
    <w:p w14:paraId="5F84EC0E">
      <w:pPr>
        <w:pStyle w:val="2"/>
        <w:spacing w:before="303" w:line="468" w:lineRule="exact"/>
        <w:ind w:left="491"/>
        <w:rPr>
          <w:sz w:val="24"/>
          <w:szCs w:val="24"/>
        </w:rPr>
      </w:pPr>
      <w:r>
        <w:rPr>
          <w:rFonts w:hint="eastAsia"/>
          <w:position w:val="17"/>
          <w:sz w:val="24"/>
          <w:szCs w:val="24"/>
        </w:rPr>
        <w:t>提供相关系统实施文档，包含但不限于开工报告、</w:t>
      </w:r>
      <w:r>
        <w:rPr>
          <w:rFonts w:hint="eastAsia"/>
          <w:spacing w:val="-1"/>
          <w:position w:val="17"/>
          <w:sz w:val="24"/>
          <w:szCs w:val="24"/>
        </w:rPr>
        <w:t>实施方案、实施计划、系统</w:t>
      </w:r>
    </w:p>
    <w:p w14:paraId="1C783F06">
      <w:pPr>
        <w:pStyle w:val="2"/>
        <w:spacing w:before="1" w:line="218" w:lineRule="auto"/>
        <w:ind w:left="13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部署结构图和部署报告、系统试运行报告、验收报告、维护计划。</w:t>
      </w:r>
    </w:p>
    <w:p w14:paraId="2C47DEC3">
      <w:pPr>
        <w:pStyle w:val="2"/>
        <w:spacing w:before="302" w:line="468" w:lineRule="exact"/>
        <w:ind w:right="63"/>
        <w:jc w:val="right"/>
        <w:outlineLvl w:val="1"/>
        <w:rPr>
          <w:sz w:val="24"/>
          <w:szCs w:val="24"/>
        </w:rPr>
      </w:pPr>
      <w:r>
        <w:rPr>
          <w:rFonts w:hint="eastAsia"/>
          <w:spacing w:val="2"/>
          <w:position w:val="17"/>
          <w:sz w:val="24"/>
          <w:szCs w:val="24"/>
        </w:rPr>
        <w:t>（二）服务承诺：以投标文件、澄清表（函）、合同和随项目的相关文件为</w:t>
      </w:r>
    </w:p>
    <w:p w14:paraId="62919D0E">
      <w:pPr>
        <w:pStyle w:val="2"/>
        <w:spacing w:line="221" w:lineRule="auto"/>
        <w:ind w:left="12"/>
        <w:rPr>
          <w:sz w:val="24"/>
          <w:szCs w:val="24"/>
        </w:rPr>
      </w:pPr>
      <w:r>
        <w:rPr>
          <w:rFonts w:hint="eastAsia"/>
          <w:spacing w:val="-6"/>
          <w:sz w:val="24"/>
          <w:szCs w:val="24"/>
        </w:rPr>
        <w:t>准。</w:t>
      </w:r>
    </w:p>
    <w:p w14:paraId="6BCCF24A">
      <w:pPr>
        <w:pStyle w:val="2"/>
        <w:spacing w:before="178" w:line="220" w:lineRule="auto"/>
        <w:ind w:left="363"/>
        <w:outlineLvl w:val="2"/>
        <w:rPr>
          <w:sz w:val="24"/>
          <w:szCs w:val="24"/>
        </w:rPr>
      </w:pPr>
      <w:r>
        <w:rPr>
          <w:rFonts w:hint="eastAsia"/>
          <w:spacing w:val="-2"/>
          <w:sz w:val="24"/>
          <w:szCs w:val="24"/>
        </w:rPr>
        <w:t>十、验收</w:t>
      </w:r>
    </w:p>
    <w:p w14:paraId="3B3F6A57">
      <w:pPr>
        <w:pStyle w:val="2"/>
        <w:spacing w:before="182" w:line="465" w:lineRule="exact"/>
        <w:ind w:right="63"/>
        <w:jc w:val="right"/>
        <w:outlineLvl w:val="1"/>
        <w:rPr>
          <w:sz w:val="24"/>
          <w:szCs w:val="24"/>
        </w:rPr>
      </w:pPr>
      <w:r>
        <w:rPr>
          <w:rFonts w:hint="eastAsia"/>
          <w:spacing w:val="-3"/>
          <w:position w:val="17"/>
          <w:sz w:val="24"/>
          <w:szCs w:val="24"/>
        </w:rPr>
        <w:t>（一）成交供应商应负责在项目验收时将系统的全部有关技</w:t>
      </w:r>
      <w:r>
        <w:rPr>
          <w:rFonts w:hint="eastAsia"/>
          <w:spacing w:val="-4"/>
          <w:position w:val="17"/>
          <w:sz w:val="24"/>
          <w:szCs w:val="24"/>
        </w:rPr>
        <w:t>术文件、资料、及部</w:t>
      </w:r>
    </w:p>
    <w:p w14:paraId="0B475A16">
      <w:pPr>
        <w:pStyle w:val="2"/>
        <w:spacing w:before="1" w:line="218" w:lineRule="auto"/>
        <w:ind w:left="10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署、调试、验收报告相关文档汇集成册交付用户单位。</w:t>
      </w:r>
    </w:p>
    <w:p w14:paraId="4438A907">
      <w:pPr>
        <w:pStyle w:val="2"/>
        <w:spacing w:before="184" w:line="219" w:lineRule="auto"/>
        <w:ind w:left="501"/>
        <w:outlineLvl w:val="1"/>
        <w:rPr>
          <w:sz w:val="24"/>
          <w:szCs w:val="24"/>
        </w:rPr>
      </w:pPr>
      <w:r>
        <w:rPr>
          <w:rFonts w:hint="eastAsia"/>
          <w:spacing w:val="-3"/>
          <w:sz w:val="24"/>
          <w:szCs w:val="24"/>
        </w:rPr>
        <w:t>（二）验收依据：</w:t>
      </w:r>
    </w:p>
    <w:p w14:paraId="12FD3511">
      <w:pPr>
        <w:pStyle w:val="2"/>
        <w:spacing w:before="181" w:line="219" w:lineRule="auto"/>
        <w:ind w:left="987"/>
        <w:rPr>
          <w:sz w:val="24"/>
          <w:szCs w:val="24"/>
        </w:rPr>
      </w:pPr>
      <w:r>
        <w:rPr>
          <w:rFonts w:hint="eastAsia"/>
          <w:spacing w:val="-4"/>
          <w:sz w:val="24"/>
          <w:szCs w:val="24"/>
        </w:rPr>
        <w:t>1、本合同文本；</w:t>
      </w:r>
    </w:p>
    <w:p w14:paraId="4DFADE8B">
      <w:pPr>
        <w:pStyle w:val="2"/>
        <w:spacing w:before="183" w:line="466" w:lineRule="exact"/>
        <w:ind w:left="973"/>
        <w:rPr>
          <w:sz w:val="24"/>
          <w:szCs w:val="24"/>
        </w:rPr>
      </w:pPr>
      <w:r>
        <w:rPr>
          <w:rFonts w:hint="eastAsia"/>
          <w:spacing w:val="-1"/>
          <w:position w:val="17"/>
          <w:sz w:val="24"/>
          <w:szCs w:val="24"/>
        </w:rPr>
        <w:t>2、招标文件及乙方的投标文件；</w:t>
      </w:r>
    </w:p>
    <w:p w14:paraId="1DBB5FC6">
      <w:pPr>
        <w:pStyle w:val="2"/>
        <w:spacing w:before="1" w:line="220" w:lineRule="auto"/>
        <w:ind w:left="974"/>
        <w:rPr>
          <w:sz w:val="24"/>
          <w:szCs w:val="24"/>
        </w:rPr>
      </w:pPr>
      <w:r>
        <w:rPr>
          <w:rFonts w:hint="eastAsia"/>
          <w:spacing w:val="-2"/>
          <w:sz w:val="24"/>
          <w:szCs w:val="24"/>
        </w:rPr>
        <w:t>3、国家相应的标准、规范。</w:t>
      </w:r>
    </w:p>
    <w:p w14:paraId="1AED7B43">
      <w:pPr>
        <w:pStyle w:val="2"/>
        <w:spacing w:before="181" w:line="220" w:lineRule="auto"/>
        <w:ind w:left="128"/>
        <w:outlineLvl w:val="2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十一、违约责任</w:t>
      </w:r>
    </w:p>
    <w:p w14:paraId="4AE3EDD1">
      <w:pPr>
        <w:pStyle w:val="2"/>
        <w:spacing w:before="182" w:line="358" w:lineRule="auto"/>
        <w:ind w:left="292" w:right="63" w:firstLine="487"/>
        <w:jc w:val="both"/>
        <w:rPr>
          <w:sz w:val="24"/>
          <w:szCs w:val="24"/>
        </w:rPr>
      </w:pPr>
      <w:r>
        <w:rPr>
          <w:rFonts w:hint="eastAsia"/>
          <w:spacing w:val="1"/>
          <w:sz w:val="24"/>
          <w:szCs w:val="24"/>
        </w:rPr>
        <w:t>（一）未按合同要求提供产品或系统质量不能满足技术要求，甲</w:t>
      </w:r>
      <w:r>
        <w:rPr>
          <w:rFonts w:hint="eastAsia"/>
          <w:sz w:val="24"/>
          <w:szCs w:val="24"/>
        </w:rPr>
        <w:t xml:space="preserve">方会同监督 </w:t>
      </w:r>
      <w:r>
        <w:rPr>
          <w:rFonts w:hint="eastAsia"/>
          <w:spacing w:val="1"/>
          <w:sz w:val="24"/>
          <w:szCs w:val="24"/>
        </w:rPr>
        <w:t>机构、采购代理机构有权终止合同并对乙方的违约行为进行追究，同时按政府采</w:t>
      </w:r>
    </w:p>
    <w:p w14:paraId="048684EA">
      <w:pPr>
        <w:pStyle w:val="2"/>
        <w:spacing w:before="1" w:line="219" w:lineRule="auto"/>
        <w:ind w:left="291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购供应商管理办法进行相应的处罚。</w:t>
      </w:r>
    </w:p>
    <w:p w14:paraId="6D50B4D2">
      <w:pPr>
        <w:pStyle w:val="2"/>
        <w:spacing w:before="183" w:line="219" w:lineRule="auto"/>
        <w:jc w:val="right"/>
        <w:rPr>
          <w:sz w:val="24"/>
          <w:szCs w:val="24"/>
          <w:lang w:eastAsia="zh-CN"/>
        </w:rPr>
        <w:sectPr>
          <w:headerReference r:id="rId8" w:type="default"/>
          <w:footerReference r:id="rId9" w:type="default"/>
          <w:pgSz w:w="11906" w:h="16839"/>
          <w:pgMar w:top="976" w:right="1525" w:bottom="1348" w:left="1588" w:header="736" w:footer="1186" w:gutter="0"/>
          <w:cols w:space="720" w:num="1"/>
        </w:sectPr>
      </w:pPr>
      <w:r>
        <w:rPr>
          <w:rFonts w:hint="eastAsia"/>
          <w:spacing w:val="-5"/>
          <w:sz w:val="24"/>
          <w:szCs w:val="24"/>
        </w:rPr>
        <w:t>（二）甲方应按照合同约定的时间和比例向乙方支付货款。甲方逾期付</w:t>
      </w:r>
      <w:r>
        <w:rPr>
          <w:rFonts w:hint="eastAsia"/>
          <w:spacing w:val="-6"/>
          <w:sz w:val="24"/>
          <w:szCs w:val="24"/>
        </w:rPr>
        <w:t>款</w:t>
      </w:r>
    </w:p>
    <w:p w14:paraId="6DF6A908">
      <w:pPr>
        <w:pStyle w:val="2"/>
        <w:spacing w:before="78" w:line="219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应按照逾期未支付货款金额的同期银行贷款</w:t>
      </w:r>
      <w:r>
        <w:rPr>
          <w:rFonts w:hint="eastAsia"/>
          <w:spacing w:val="-1"/>
          <w:sz w:val="24"/>
          <w:szCs w:val="24"/>
        </w:rPr>
        <w:t>利率向乙方支付违约金。</w:t>
      </w:r>
    </w:p>
    <w:p w14:paraId="0EB46907">
      <w:pPr>
        <w:pStyle w:val="2"/>
        <w:spacing w:before="180" w:line="359" w:lineRule="auto"/>
        <w:ind w:left="292" w:right="81" w:firstLine="511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（三）乙方交付的标的物为数物，其中一物不符合约定的，甲方可以就该物</w:t>
      </w:r>
      <w:r>
        <w:rPr>
          <w:rFonts w:hint="eastAsia"/>
          <w:spacing w:val="4"/>
          <w:sz w:val="24"/>
          <w:szCs w:val="24"/>
        </w:rPr>
        <w:t xml:space="preserve"> </w:t>
      </w:r>
      <w:r>
        <w:rPr>
          <w:rFonts w:hint="eastAsia"/>
          <w:spacing w:val="-2"/>
          <w:sz w:val="24"/>
          <w:szCs w:val="24"/>
        </w:rPr>
        <w:t xml:space="preserve">解除合同，并要求乙方按照合同中该物的 </w:t>
      </w:r>
      <w:r>
        <w:rPr>
          <w:rFonts w:hint="eastAsia"/>
          <w:spacing w:val="-2"/>
          <w:sz w:val="24"/>
          <w:szCs w:val="24"/>
          <w:u w:val="single"/>
        </w:rPr>
        <w:t xml:space="preserve">      </w:t>
      </w:r>
      <w:r>
        <w:rPr>
          <w:rFonts w:hint="eastAsia"/>
          <w:spacing w:val="-2"/>
          <w:sz w:val="24"/>
          <w:szCs w:val="24"/>
        </w:rPr>
        <w:t xml:space="preserve"> %支付违约金。由此给</w:t>
      </w:r>
      <w:r>
        <w:rPr>
          <w:rFonts w:hint="eastAsia"/>
          <w:spacing w:val="-3"/>
          <w:sz w:val="24"/>
          <w:szCs w:val="24"/>
        </w:rPr>
        <w:t>甲方造成</w:t>
      </w:r>
    </w:p>
    <w:p w14:paraId="4A5CE5C5">
      <w:pPr>
        <w:pStyle w:val="2"/>
        <w:spacing w:line="220" w:lineRule="auto"/>
        <w:ind w:left="293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损失的，乙方还应当赔偿损失。</w:t>
      </w:r>
    </w:p>
    <w:p w14:paraId="14D3489C">
      <w:pPr>
        <w:pStyle w:val="2"/>
        <w:spacing w:before="182" w:line="359" w:lineRule="auto"/>
        <w:ind w:left="297" w:right="81" w:firstLine="506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（四）乙方交付的标的物为数物，其中一物不符合约定的，但该物与他物分</w:t>
      </w:r>
      <w:r>
        <w:rPr>
          <w:rFonts w:hint="eastAsia"/>
          <w:spacing w:val="4"/>
          <w:sz w:val="24"/>
          <w:szCs w:val="24"/>
        </w:rPr>
        <w:t xml:space="preserve"> </w:t>
      </w:r>
      <w:r>
        <w:rPr>
          <w:rFonts w:hint="eastAsia"/>
          <w:spacing w:val="1"/>
          <w:sz w:val="24"/>
          <w:szCs w:val="24"/>
        </w:rPr>
        <w:t>离使标的物的价值显受损害的，当事人可以就数物解除合同，并要求乙</w:t>
      </w:r>
      <w:r>
        <w:rPr>
          <w:rFonts w:hint="eastAsia"/>
          <w:sz w:val="24"/>
          <w:szCs w:val="24"/>
        </w:rPr>
        <w:t>方按照合</w:t>
      </w:r>
    </w:p>
    <w:p w14:paraId="5002AD34">
      <w:pPr>
        <w:pStyle w:val="2"/>
        <w:spacing w:line="218" w:lineRule="auto"/>
        <w:jc w:val="right"/>
        <w:rPr>
          <w:sz w:val="24"/>
          <w:szCs w:val="24"/>
        </w:rPr>
      </w:pPr>
      <w:r>
        <w:rPr>
          <w:rFonts w:hint="eastAsia"/>
          <w:spacing w:val="-6"/>
          <w:sz w:val="24"/>
          <w:szCs w:val="24"/>
        </w:rPr>
        <w:t xml:space="preserve">同总价款的 </w:t>
      </w:r>
      <w:r>
        <w:rPr>
          <w:rFonts w:hint="eastAsia"/>
          <w:spacing w:val="-6"/>
          <w:sz w:val="24"/>
          <w:szCs w:val="24"/>
          <w:u w:val="single"/>
        </w:rPr>
        <w:t xml:space="preserve">      </w:t>
      </w:r>
      <w:r>
        <w:rPr>
          <w:rFonts w:hint="eastAsia"/>
          <w:spacing w:val="-6"/>
          <w:sz w:val="24"/>
          <w:szCs w:val="24"/>
        </w:rPr>
        <w:t xml:space="preserve"> %支付违约金</w:t>
      </w:r>
      <w:r>
        <w:rPr>
          <w:rFonts w:hint="eastAsia"/>
          <w:spacing w:val="-7"/>
          <w:sz w:val="24"/>
          <w:szCs w:val="24"/>
        </w:rPr>
        <w:t>。由此给甲方造成损失的，乙方还应当赔偿损失。</w:t>
      </w:r>
    </w:p>
    <w:p w14:paraId="21675C3A">
      <w:pPr>
        <w:pStyle w:val="2"/>
        <w:spacing w:before="184" w:line="358" w:lineRule="auto"/>
        <w:ind w:left="295" w:right="81" w:firstLine="508"/>
        <w:jc w:val="both"/>
        <w:rPr>
          <w:sz w:val="24"/>
          <w:szCs w:val="24"/>
        </w:rPr>
      </w:pPr>
      <w:r>
        <w:rPr>
          <w:rFonts w:hint="eastAsia"/>
          <w:spacing w:val="-6"/>
          <w:sz w:val="24"/>
          <w:szCs w:val="24"/>
        </w:rPr>
        <w:t>（五）乙方逾期安装的，每逾期一</w:t>
      </w:r>
      <w:r>
        <w:rPr>
          <w:rFonts w:hint="eastAsia"/>
          <w:spacing w:val="-69"/>
          <w:sz w:val="24"/>
          <w:szCs w:val="24"/>
        </w:rPr>
        <w:t xml:space="preserve"> </w:t>
      </w:r>
      <w:r>
        <w:rPr>
          <w:rFonts w:hint="eastAsia"/>
          <w:spacing w:val="-6"/>
          <w:sz w:val="24"/>
          <w:szCs w:val="24"/>
        </w:rPr>
        <w:t xml:space="preserve">日按合同价款的 </w:t>
      </w:r>
      <w:r>
        <w:rPr>
          <w:rFonts w:hint="eastAsia"/>
          <w:spacing w:val="-6"/>
          <w:sz w:val="24"/>
          <w:szCs w:val="24"/>
          <w:u w:val="single"/>
        </w:rPr>
        <w:t xml:space="preserve">     </w:t>
      </w:r>
      <w:r>
        <w:rPr>
          <w:rFonts w:hint="eastAsia"/>
          <w:spacing w:val="-103"/>
          <w:sz w:val="24"/>
          <w:szCs w:val="24"/>
        </w:rPr>
        <w:t xml:space="preserve"> </w:t>
      </w:r>
      <w:r>
        <w:rPr>
          <w:rFonts w:hint="eastAsia"/>
          <w:spacing w:val="-6"/>
          <w:sz w:val="24"/>
          <w:szCs w:val="24"/>
        </w:rPr>
        <w:t>‰</w:t>
      </w:r>
      <w:r>
        <w:rPr>
          <w:rFonts w:hint="eastAsia"/>
          <w:spacing w:val="34"/>
          <w:sz w:val="24"/>
          <w:szCs w:val="24"/>
        </w:rPr>
        <w:t xml:space="preserve"> </w:t>
      </w:r>
      <w:r>
        <w:rPr>
          <w:rFonts w:hint="eastAsia"/>
          <w:spacing w:val="-6"/>
          <w:sz w:val="24"/>
          <w:szCs w:val="24"/>
        </w:rPr>
        <w:t>向甲方支付</w:t>
      </w:r>
      <w:r>
        <w:rPr>
          <w:rFonts w:hint="eastAsia"/>
          <w:spacing w:val="-7"/>
          <w:sz w:val="24"/>
          <w:szCs w:val="24"/>
        </w:rPr>
        <w:t>违约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pacing w:val="-3"/>
          <w:sz w:val="24"/>
          <w:szCs w:val="24"/>
        </w:rPr>
        <w:t>金。逾期达 5</w:t>
      </w:r>
      <w:r>
        <w:rPr>
          <w:rFonts w:hint="eastAsia"/>
          <w:spacing w:val="51"/>
          <w:sz w:val="24"/>
          <w:szCs w:val="24"/>
        </w:rPr>
        <w:t xml:space="preserve"> </w:t>
      </w:r>
      <w:r>
        <w:rPr>
          <w:rFonts w:hint="eastAsia"/>
          <w:spacing w:val="-3"/>
          <w:sz w:val="24"/>
          <w:szCs w:val="24"/>
        </w:rPr>
        <w:t>日，甲方有权解除合同，乙方应按</w:t>
      </w:r>
      <w:r>
        <w:rPr>
          <w:rFonts w:hint="eastAsia"/>
          <w:spacing w:val="-4"/>
          <w:sz w:val="24"/>
          <w:szCs w:val="24"/>
        </w:rPr>
        <w:t xml:space="preserve">合同价款的 </w:t>
      </w:r>
      <w:r>
        <w:rPr>
          <w:rFonts w:hint="eastAsia"/>
          <w:spacing w:val="-4"/>
          <w:sz w:val="24"/>
          <w:szCs w:val="24"/>
          <w:u w:val="single"/>
        </w:rPr>
        <w:t xml:space="preserve">     </w:t>
      </w:r>
      <w:r>
        <w:rPr>
          <w:rFonts w:hint="eastAsia"/>
          <w:spacing w:val="-4"/>
          <w:sz w:val="24"/>
          <w:szCs w:val="24"/>
        </w:rPr>
        <w:t xml:space="preserve"> %向甲方支付</w:t>
      </w:r>
    </w:p>
    <w:p w14:paraId="481570F6">
      <w:pPr>
        <w:pStyle w:val="2"/>
        <w:spacing w:line="220" w:lineRule="auto"/>
        <w:ind w:left="293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违约金，并赔偿由此给甲方造成的相关经济损失。</w:t>
      </w:r>
    </w:p>
    <w:p w14:paraId="5BF675D9">
      <w:pPr>
        <w:pStyle w:val="2"/>
        <w:spacing w:before="183" w:line="359" w:lineRule="auto"/>
        <w:ind w:left="294" w:right="81" w:firstLine="509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（六）乙方未在约定的期限内完成安装调试并经甲方验收合格的，每逾期一</w:t>
      </w:r>
      <w:r>
        <w:rPr>
          <w:rFonts w:hint="eastAsia"/>
          <w:spacing w:val="4"/>
          <w:sz w:val="24"/>
          <w:szCs w:val="24"/>
        </w:rPr>
        <w:t xml:space="preserve"> </w:t>
      </w:r>
      <w:r>
        <w:rPr>
          <w:rFonts w:hint="eastAsia"/>
          <w:spacing w:val="1"/>
          <w:sz w:val="24"/>
          <w:szCs w:val="24"/>
        </w:rPr>
        <w:t xml:space="preserve">日按照合同总价款的 </w:t>
      </w:r>
      <w:r>
        <w:rPr>
          <w:rFonts w:hint="eastAsia"/>
          <w:spacing w:val="1"/>
          <w:sz w:val="24"/>
          <w:szCs w:val="24"/>
          <w:u w:val="single"/>
        </w:rPr>
        <w:t xml:space="preserve">     </w:t>
      </w:r>
      <w:r>
        <w:rPr>
          <w:rFonts w:hint="eastAsia"/>
          <w:spacing w:val="1"/>
          <w:sz w:val="24"/>
          <w:szCs w:val="24"/>
        </w:rPr>
        <w:t xml:space="preserve"> ‰向甲方支付违约金。逾期达 5 日，</w:t>
      </w:r>
      <w:r>
        <w:rPr>
          <w:rFonts w:hint="eastAsia"/>
          <w:sz w:val="24"/>
          <w:szCs w:val="24"/>
        </w:rPr>
        <w:t xml:space="preserve">甲方有权解除 </w:t>
      </w:r>
      <w:r>
        <w:rPr>
          <w:rFonts w:hint="eastAsia"/>
          <w:spacing w:val="1"/>
          <w:sz w:val="24"/>
          <w:szCs w:val="24"/>
        </w:rPr>
        <w:t xml:space="preserve">合同，并要求乙方按照合同总价款的 </w:t>
      </w:r>
      <w:r>
        <w:rPr>
          <w:rFonts w:hint="eastAsia"/>
          <w:spacing w:val="1"/>
          <w:sz w:val="24"/>
          <w:szCs w:val="24"/>
          <w:u w:val="single"/>
        </w:rPr>
        <w:t xml:space="preserve">     </w:t>
      </w:r>
      <w:r>
        <w:rPr>
          <w:rFonts w:hint="eastAsia"/>
          <w:spacing w:val="1"/>
          <w:sz w:val="24"/>
          <w:szCs w:val="24"/>
        </w:rPr>
        <w:t xml:space="preserve"> %支付违约金。由此给甲</w:t>
      </w:r>
      <w:r>
        <w:rPr>
          <w:rFonts w:hint="eastAsia"/>
          <w:sz w:val="24"/>
          <w:szCs w:val="24"/>
        </w:rPr>
        <w:t>方造成损失</w:t>
      </w:r>
    </w:p>
    <w:p w14:paraId="0870A874">
      <w:pPr>
        <w:pStyle w:val="2"/>
        <w:spacing w:line="220" w:lineRule="auto"/>
        <w:ind w:left="313"/>
        <w:rPr>
          <w:sz w:val="24"/>
          <w:szCs w:val="24"/>
        </w:rPr>
      </w:pPr>
      <w:r>
        <w:rPr>
          <w:rFonts w:hint="eastAsia"/>
          <w:spacing w:val="-3"/>
          <w:sz w:val="24"/>
          <w:szCs w:val="24"/>
        </w:rPr>
        <w:t>的，乙方还应当赔偿损失。</w:t>
      </w:r>
    </w:p>
    <w:p w14:paraId="767F8A2B">
      <w:pPr>
        <w:pStyle w:val="2"/>
        <w:spacing w:before="180" w:line="220" w:lineRule="auto"/>
        <w:ind w:left="363"/>
        <w:outlineLvl w:val="2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十二、合同争议解决的方式</w:t>
      </w:r>
    </w:p>
    <w:p w14:paraId="67EC401F">
      <w:pPr>
        <w:pStyle w:val="2"/>
        <w:spacing w:before="182" w:line="466" w:lineRule="exact"/>
        <w:ind w:left="805"/>
        <w:rPr>
          <w:sz w:val="24"/>
          <w:szCs w:val="24"/>
        </w:rPr>
      </w:pPr>
      <w:r>
        <w:rPr>
          <w:rFonts w:hint="eastAsia"/>
          <w:position w:val="17"/>
          <w:sz w:val="24"/>
          <w:szCs w:val="24"/>
        </w:rPr>
        <w:t>本合同在履行过程中发生的争议，由甲、乙双方当事人协商解决，协商不成</w:t>
      </w:r>
    </w:p>
    <w:p w14:paraId="25791D0D">
      <w:pPr>
        <w:pStyle w:val="2"/>
        <w:spacing w:before="1" w:line="220" w:lineRule="auto"/>
        <w:ind w:left="344"/>
        <w:rPr>
          <w:sz w:val="24"/>
          <w:szCs w:val="24"/>
        </w:rPr>
      </w:pPr>
      <w:r>
        <w:rPr>
          <w:rFonts w:hint="eastAsia"/>
          <w:spacing w:val="-3"/>
          <w:sz w:val="24"/>
          <w:szCs w:val="24"/>
        </w:rPr>
        <w:t>的提交甲方所在地法院诉讼。</w:t>
      </w:r>
    </w:p>
    <w:p w14:paraId="447E6D44">
      <w:pPr>
        <w:pStyle w:val="2"/>
        <w:spacing w:before="180" w:line="221" w:lineRule="auto"/>
        <w:ind w:left="363"/>
        <w:outlineLvl w:val="2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十三、合同生效</w:t>
      </w:r>
    </w:p>
    <w:p w14:paraId="630C4CF1">
      <w:pPr>
        <w:pStyle w:val="2"/>
        <w:spacing w:before="179" w:line="468" w:lineRule="exact"/>
        <w:ind w:left="805"/>
        <w:rPr>
          <w:sz w:val="24"/>
          <w:szCs w:val="24"/>
        </w:rPr>
      </w:pPr>
      <w:r>
        <w:rPr>
          <w:rFonts w:hint="eastAsia"/>
          <w:position w:val="17"/>
          <w:sz w:val="24"/>
          <w:szCs w:val="24"/>
        </w:rPr>
        <w:t>本合同一式捌份，本合同甲、乙、确认各方签字盖章后生效，合同执行完毕</w:t>
      </w:r>
    </w:p>
    <w:p w14:paraId="2DB9B80A">
      <w:pPr>
        <w:pStyle w:val="2"/>
        <w:spacing w:line="220" w:lineRule="auto"/>
        <w:ind w:left="326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后，自动失效（合同的服务承诺则长期有效）。</w:t>
      </w:r>
    </w:p>
    <w:p w14:paraId="3AEE5977">
      <w:pPr>
        <w:pStyle w:val="2"/>
        <w:spacing w:before="179" w:line="221" w:lineRule="auto"/>
        <w:ind w:left="363"/>
        <w:outlineLvl w:val="2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十四、其他事项</w:t>
      </w:r>
    </w:p>
    <w:p w14:paraId="165DD49B">
      <w:pPr>
        <w:pStyle w:val="2"/>
        <w:spacing w:before="181" w:line="466" w:lineRule="exact"/>
        <w:ind w:left="696"/>
        <w:outlineLvl w:val="1"/>
        <w:rPr>
          <w:sz w:val="24"/>
          <w:szCs w:val="24"/>
        </w:rPr>
      </w:pPr>
      <w:r>
        <w:rPr>
          <w:rFonts w:hint="eastAsia"/>
          <w:spacing w:val="-4"/>
          <w:position w:val="17"/>
          <w:sz w:val="24"/>
          <w:szCs w:val="24"/>
        </w:rPr>
        <w:t>（一）招标文件、投标文件、澄清表（函）、中标通知书、合同附件均成为合</w:t>
      </w:r>
    </w:p>
    <w:p w14:paraId="7A70D2C7">
      <w:pPr>
        <w:pStyle w:val="2"/>
        <w:spacing w:line="220" w:lineRule="auto"/>
        <w:ind w:left="348"/>
        <w:rPr>
          <w:sz w:val="24"/>
          <w:szCs w:val="24"/>
        </w:rPr>
      </w:pPr>
      <w:r>
        <w:rPr>
          <w:rFonts w:hint="eastAsia"/>
          <w:spacing w:val="-4"/>
          <w:sz w:val="24"/>
          <w:szCs w:val="24"/>
        </w:rPr>
        <w:t>同不可分割的部分。</w:t>
      </w:r>
    </w:p>
    <w:p w14:paraId="211F85B0">
      <w:pPr>
        <w:pStyle w:val="2"/>
        <w:spacing w:before="182" w:line="468" w:lineRule="exact"/>
        <w:jc w:val="right"/>
        <w:rPr>
          <w:sz w:val="24"/>
          <w:szCs w:val="24"/>
        </w:rPr>
      </w:pPr>
      <w:r>
        <w:rPr>
          <w:rFonts w:hint="eastAsia"/>
          <w:spacing w:val="-2"/>
          <w:position w:val="17"/>
          <w:sz w:val="24"/>
          <w:szCs w:val="24"/>
        </w:rPr>
        <w:t>（二）合同未尽事宜，由甲、乙双方协商，经确认方</w:t>
      </w:r>
      <w:r>
        <w:rPr>
          <w:rFonts w:hint="eastAsia"/>
          <w:spacing w:val="-3"/>
          <w:position w:val="17"/>
          <w:sz w:val="24"/>
          <w:szCs w:val="24"/>
        </w:rPr>
        <w:t>确认后，作为合同补充，</w:t>
      </w:r>
    </w:p>
    <w:p w14:paraId="2637759B">
      <w:pPr>
        <w:pStyle w:val="2"/>
        <w:spacing w:line="220" w:lineRule="auto"/>
        <w:ind w:left="329"/>
        <w:rPr>
          <w:sz w:val="24"/>
          <w:szCs w:val="24"/>
        </w:rPr>
      </w:pPr>
      <w:r>
        <w:rPr>
          <w:rFonts w:hint="eastAsia"/>
          <w:spacing w:val="-2"/>
          <w:sz w:val="24"/>
          <w:szCs w:val="24"/>
        </w:rPr>
        <w:t>与原合同具有同等法律效力。</w:t>
      </w:r>
    </w:p>
    <w:p w14:paraId="05C8D37B">
      <w:pPr>
        <w:pStyle w:val="2"/>
        <w:spacing w:before="179" w:line="466" w:lineRule="exact"/>
        <w:ind w:left="696"/>
        <w:outlineLvl w:val="1"/>
        <w:rPr>
          <w:sz w:val="24"/>
          <w:szCs w:val="24"/>
        </w:rPr>
      </w:pPr>
      <w:r>
        <w:rPr>
          <w:rFonts w:hint="eastAsia"/>
          <w:spacing w:val="-4"/>
          <w:position w:val="17"/>
          <w:sz w:val="24"/>
          <w:szCs w:val="24"/>
        </w:rPr>
        <w:t>（三）合同一经签订，不得擅自变更、中止或终止合同。对确需变更、调整或</w:t>
      </w:r>
    </w:p>
    <w:p w14:paraId="753B4701">
      <w:pPr>
        <w:pStyle w:val="2"/>
        <w:spacing w:line="220" w:lineRule="auto"/>
        <w:jc w:val="right"/>
        <w:rPr>
          <w:sz w:val="24"/>
          <w:szCs w:val="24"/>
        </w:rPr>
      </w:pPr>
      <w:r>
        <w:rPr>
          <w:rFonts w:hint="eastAsia"/>
          <w:spacing w:val="-5"/>
          <w:sz w:val="24"/>
          <w:szCs w:val="24"/>
        </w:rPr>
        <w:t>中止、终止合同的，应重新签订补充协议。如未签订补充协议则仍以原合同为准。</w:t>
      </w:r>
    </w:p>
    <w:p w14:paraId="69161CD0">
      <w:pPr>
        <w:pStyle w:val="2"/>
        <w:spacing w:before="182" w:line="468" w:lineRule="exact"/>
        <w:ind w:left="696"/>
        <w:outlineLvl w:val="1"/>
        <w:rPr>
          <w:sz w:val="24"/>
          <w:szCs w:val="24"/>
        </w:rPr>
      </w:pPr>
      <w:r>
        <w:rPr>
          <w:rFonts w:hint="eastAsia"/>
          <w:spacing w:val="-1"/>
          <w:position w:val="17"/>
          <w:sz w:val="24"/>
          <w:szCs w:val="24"/>
        </w:rPr>
        <w:t>（四）本合同按照中华人民共和国的现行法律进行解释。</w:t>
      </w:r>
    </w:p>
    <w:p w14:paraId="016C978A">
      <w:pPr>
        <w:pStyle w:val="2"/>
        <w:spacing w:before="1" w:line="220" w:lineRule="auto"/>
        <w:ind w:left="3043"/>
        <w:rPr>
          <w:sz w:val="24"/>
          <w:szCs w:val="24"/>
        </w:rPr>
      </w:pPr>
      <w:r>
        <w:rPr>
          <w:rFonts w:hint="eastAsia"/>
          <w:spacing w:val="-2"/>
          <w:sz w:val="24"/>
          <w:szCs w:val="24"/>
        </w:rPr>
        <w:t>（以下无正文，为合同签署页）</w:t>
      </w:r>
    </w:p>
    <w:p w14:paraId="2FA173E3">
      <w:pPr>
        <w:spacing w:line="220" w:lineRule="auto"/>
        <w:rPr>
          <w:rFonts w:ascii="宋体" w:hAnsi="宋体" w:eastAsia="宋体" w:cs="宋体"/>
          <w:sz w:val="24"/>
        </w:rPr>
        <w:sectPr>
          <w:headerReference r:id="rId10" w:type="default"/>
          <w:footerReference r:id="rId11" w:type="default"/>
          <w:pgSz w:w="11906" w:h="16839"/>
          <w:pgMar w:top="976" w:right="1507" w:bottom="1348" w:left="1588" w:header="736" w:footer="1186" w:gutter="0"/>
          <w:cols w:space="720" w:num="1"/>
        </w:sectPr>
      </w:pPr>
    </w:p>
    <w:p w14:paraId="286BB98B">
      <w:pPr>
        <w:pStyle w:val="2"/>
        <w:widowControl w:val="0"/>
        <w:overflowPunct w:val="0"/>
        <w:rPr>
          <w:spacing w:val="3"/>
          <w:sz w:val="24"/>
          <w:szCs w:val="24"/>
          <w:lang w:eastAsia="zh-CN"/>
        </w:rPr>
      </w:pPr>
      <w:r>
        <w:rPr>
          <w:rFonts w:hint="eastAsia"/>
          <w:spacing w:val="3"/>
          <w:sz w:val="24"/>
          <w:szCs w:val="24"/>
          <w:lang w:eastAsia="zh-CN"/>
        </w:rPr>
        <w:t>甲  方（公章）：                          乙  方（公章）：</w:t>
      </w:r>
    </w:p>
    <w:p w14:paraId="07C386F9">
      <w:pPr>
        <w:pStyle w:val="2"/>
        <w:widowControl w:val="0"/>
        <w:overflowPunct w:val="0"/>
        <w:rPr>
          <w:spacing w:val="3"/>
          <w:sz w:val="24"/>
          <w:szCs w:val="24"/>
        </w:rPr>
      </w:pPr>
    </w:p>
    <w:p w14:paraId="21882613">
      <w:pPr>
        <w:pStyle w:val="2"/>
        <w:widowControl w:val="0"/>
        <w:overflowPunct w:val="0"/>
        <w:rPr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>法定代表人</w:t>
      </w:r>
      <w:r>
        <w:rPr>
          <w:rFonts w:hint="eastAsia"/>
          <w:spacing w:val="-18"/>
          <w:sz w:val="24"/>
          <w:szCs w:val="24"/>
        </w:rPr>
        <w:t>：（</w:t>
      </w:r>
      <w:r>
        <w:rPr>
          <w:rFonts w:hint="eastAsia"/>
          <w:spacing w:val="3"/>
          <w:sz w:val="24"/>
          <w:szCs w:val="24"/>
        </w:rPr>
        <w:t>签字）</w:t>
      </w:r>
      <w:r>
        <w:rPr>
          <w:rFonts w:hint="eastAsia"/>
          <w:sz w:val="24"/>
          <w:szCs w:val="24"/>
        </w:rPr>
        <w:t xml:space="preserve">                        </w:t>
      </w:r>
      <w:r>
        <w:rPr>
          <w:rFonts w:hint="eastAsia"/>
          <w:spacing w:val="3"/>
          <w:sz w:val="24"/>
          <w:szCs w:val="24"/>
        </w:rPr>
        <w:t>法定代表人</w:t>
      </w:r>
      <w:r>
        <w:rPr>
          <w:rFonts w:hint="eastAsia"/>
          <w:spacing w:val="-18"/>
          <w:sz w:val="24"/>
          <w:szCs w:val="24"/>
        </w:rPr>
        <w:t>：（</w:t>
      </w:r>
      <w:r>
        <w:rPr>
          <w:rFonts w:hint="eastAsia"/>
          <w:spacing w:val="3"/>
          <w:sz w:val="24"/>
          <w:szCs w:val="24"/>
        </w:rPr>
        <w:t>签字）</w:t>
      </w:r>
    </w:p>
    <w:p w14:paraId="79607B0D">
      <w:pPr>
        <w:overflowPunct w:val="0"/>
        <w:rPr>
          <w:rFonts w:ascii="宋体" w:hAnsi="宋体" w:eastAsia="宋体" w:cs="宋体"/>
        </w:rPr>
      </w:pPr>
    </w:p>
    <w:p w14:paraId="255C9780">
      <w:pPr>
        <w:pStyle w:val="2"/>
        <w:widowControl w:val="0"/>
        <w:overflowPunct w:val="0"/>
      </w:pPr>
      <w:r>
        <w:rPr>
          <w:rFonts w:hint="eastAsia"/>
          <w:spacing w:val="4"/>
          <w:sz w:val="24"/>
          <w:szCs w:val="24"/>
        </w:rPr>
        <w:t>代理人</w:t>
      </w:r>
      <w:r>
        <w:rPr>
          <w:rFonts w:hint="eastAsia"/>
          <w:spacing w:val="-17"/>
          <w:sz w:val="24"/>
          <w:szCs w:val="24"/>
        </w:rPr>
        <w:t>：（</w:t>
      </w:r>
      <w:r>
        <w:rPr>
          <w:rFonts w:hint="eastAsia"/>
          <w:spacing w:val="4"/>
          <w:sz w:val="24"/>
          <w:szCs w:val="24"/>
        </w:rPr>
        <w:t>签字）</w:t>
      </w:r>
      <w:r>
        <w:rPr>
          <w:rFonts w:hint="eastAsia"/>
          <w:sz w:val="24"/>
          <w:szCs w:val="24"/>
        </w:rPr>
        <w:t xml:space="preserve">                            </w:t>
      </w:r>
      <w:r>
        <w:rPr>
          <w:rFonts w:hint="eastAsia"/>
          <w:spacing w:val="4"/>
          <w:sz w:val="24"/>
          <w:szCs w:val="24"/>
        </w:rPr>
        <w:t>代理人</w:t>
      </w:r>
      <w:r>
        <w:rPr>
          <w:rFonts w:hint="eastAsia"/>
          <w:spacing w:val="-17"/>
          <w:sz w:val="24"/>
          <w:szCs w:val="24"/>
        </w:rPr>
        <w:t>：（</w:t>
      </w:r>
      <w:r>
        <w:rPr>
          <w:rFonts w:hint="eastAsia"/>
          <w:spacing w:val="4"/>
          <w:sz w:val="24"/>
          <w:szCs w:val="24"/>
        </w:rPr>
        <w:t>签字）</w:t>
      </w:r>
    </w:p>
    <w:p w14:paraId="0CB2C075">
      <w:pPr>
        <w:overflowPunct w:val="0"/>
        <w:rPr>
          <w:rFonts w:ascii="宋体" w:hAnsi="宋体" w:eastAsia="宋体" w:cs="宋体"/>
        </w:rPr>
      </w:pPr>
    </w:p>
    <w:p w14:paraId="32EE4CD7">
      <w:pPr>
        <w:pStyle w:val="2"/>
        <w:widowControl w:val="0"/>
        <w:overflowPunct w:val="0"/>
        <w:rPr>
          <w:sz w:val="24"/>
          <w:szCs w:val="24"/>
        </w:rPr>
      </w:pPr>
      <w:r>
        <w:rPr>
          <w:rFonts w:hint="eastAsia"/>
          <w:spacing w:val="-1"/>
          <w:sz w:val="24"/>
          <w:szCs w:val="24"/>
        </w:rPr>
        <w:t>开户银行：</w:t>
      </w:r>
      <w:r>
        <w:rPr>
          <w:rFonts w:hint="eastAsia"/>
          <w:spacing w:val="-1"/>
          <w:sz w:val="24"/>
          <w:szCs w:val="24"/>
          <w:lang w:eastAsia="zh-CN"/>
        </w:rPr>
        <w:t xml:space="preserve">                                  </w:t>
      </w:r>
      <w:r>
        <w:rPr>
          <w:rFonts w:hint="eastAsia"/>
          <w:spacing w:val="-1"/>
          <w:sz w:val="24"/>
          <w:szCs w:val="24"/>
        </w:rPr>
        <w:t>开户银行：</w:t>
      </w:r>
    </w:p>
    <w:p w14:paraId="078512B3">
      <w:pPr>
        <w:pStyle w:val="2"/>
        <w:widowControl w:val="0"/>
        <w:overflowPunct w:val="0"/>
        <w:rPr>
          <w:sz w:val="24"/>
          <w:szCs w:val="24"/>
        </w:rPr>
      </w:pPr>
    </w:p>
    <w:p w14:paraId="0C3F4B25">
      <w:pPr>
        <w:pStyle w:val="2"/>
        <w:widowControl w:val="0"/>
        <w:overflowPunct w:val="0"/>
        <w:rPr>
          <w:sz w:val="24"/>
          <w:szCs w:val="24"/>
        </w:rPr>
      </w:pPr>
      <w:r>
        <w:rPr>
          <w:rFonts w:hint="eastAsia"/>
          <w:spacing w:val="-12"/>
          <w:sz w:val="24"/>
          <w:szCs w:val="24"/>
        </w:rPr>
        <w:t>帐</w:t>
      </w:r>
      <w:r>
        <w:rPr>
          <w:rFonts w:hint="eastAsia"/>
          <w:spacing w:val="8"/>
          <w:sz w:val="24"/>
          <w:szCs w:val="24"/>
        </w:rPr>
        <w:t xml:space="preserve">  </w:t>
      </w:r>
      <w:r>
        <w:rPr>
          <w:rFonts w:hint="eastAsia"/>
          <w:spacing w:val="-12"/>
          <w:sz w:val="24"/>
          <w:szCs w:val="24"/>
        </w:rPr>
        <w:t>号：</w:t>
      </w:r>
      <w:r>
        <w:rPr>
          <w:rFonts w:hint="eastAsia"/>
          <w:spacing w:val="-12"/>
          <w:sz w:val="24"/>
          <w:szCs w:val="24"/>
          <w:lang w:eastAsia="zh-CN"/>
        </w:rPr>
        <w:t xml:space="preserve">                                             </w:t>
      </w:r>
      <w:r>
        <w:rPr>
          <w:rFonts w:hint="eastAsia"/>
          <w:spacing w:val="-12"/>
          <w:sz w:val="24"/>
          <w:szCs w:val="24"/>
        </w:rPr>
        <w:t>帐</w:t>
      </w:r>
      <w:r>
        <w:rPr>
          <w:rFonts w:hint="eastAsia"/>
          <w:spacing w:val="8"/>
          <w:sz w:val="24"/>
          <w:szCs w:val="24"/>
        </w:rPr>
        <w:t xml:space="preserve">  </w:t>
      </w:r>
      <w:r>
        <w:rPr>
          <w:rFonts w:hint="eastAsia"/>
          <w:spacing w:val="-12"/>
          <w:sz w:val="24"/>
          <w:szCs w:val="24"/>
        </w:rPr>
        <w:t>号：</w:t>
      </w:r>
    </w:p>
    <w:p w14:paraId="10DF2626">
      <w:pPr>
        <w:pStyle w:val="2"/>
        <w:widowControl w:val="0"/>
        <w:overflowPunct w:val="0"/>
        <w:rPr>
          <w:sz w:val="24"/>
          <w:szCs w:val="24"/>
        </w:rPr>
      </w:pPr>
    </w:p>
    <w:p w14:paraId="32022995">
      <w:pPr>
        <w:pStyle w:val="2"/>
        <w:widowControl w:val="0"/>
        <w:overflowPunct w:val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联系电话：                           </w:t>
      </w:r>
      <w:r>
        <w:rPr>
          <w:rFonts w:hint="eastAsia"/>
          <w:spacing w:val="-1"/>
          <w:sz w:val="24"/>
          <w:szCs w:val="24"/>
        </w:rPr>
        <w:t xml:space="preserve">       联系电话：</w:t>
      </w:r>
    </w:p>
    <w:p w14:paraId="017474D4">
      <w:pPr>
        <w:overflowPunct w:val="0"/>
        <w:rPr>
          <w:rFonts w:ascii="宋体" w:hAnsi="宋体" w:eastAsia="宋体" w:cs="宋体"/>
        </w:rPr>
      </w:pPr>
    </w:p>
    <w:p w14:paraId="2DCAB28C">
      <w:pPr>
        <w:pStyle w:val="2"/>
        <w:widowControl w:val="0"/>
        <w:overflowPunct w:val="0"/>
        <w:rPr>
          <w:sz w:val="24"/>
          <w:szCs w:val="24"/>
        </w:rPr>
      </w:pPr>
      <w:r>
        <w:rPr>
          <w:rFonts w:hint="eastAsia"/>
          <w:spacing w:val="-6"/>
          <w:sz w:val="24"/>
          <w:szCs w:val="24"/>
        </w:rPr>
        <w:t>签订日期：   年</w:t>
      </w:r>
      <w:r>
        <w:rPr>
          <w:rFonts w:hint="eastAsia"/>
          <w:spacing w:val="4"/>
          <w:sz w:val="24"/>
          <w:szCs w:val="24"/>
        </w:rPr>
        <w:t xml:space="preserve">    </w:t>
      </w:r>
      <w:r>
        <w:rPr>
          <w:rFonts w:hint="eastAsia"/>
          <w:spacing w:val="-6"/>
          <w:sz w:val="24"/>
          <w:szCs w:val="24"/>
        </w:rPr>
        <w:t>月</w:t>
      </w:r>
      <w:r>
        <w:rPr>
          <w:rFonts w:hint="eastAsia"/>
          <w:spacing w:val="13"/>
          <w:sz w:val="24"/>
          <w:szCs w:val="24"/>
        </w:rPr>
        <w:t xml:space="preserve">   </w:t>
      </w:r>
      <w:r>
        <w:rPr>
          <w:rFonts w:hint="eastAsia"/>
          <w:spacing w:val="-6"/>
          <w:sz w:val="24"/>
          <w:szCs w:val="24"/>
        </w:rPr>
        <w:t>日</w:t>
      </w:r>
      <w:r>
        <w:rPr>
          <w:rFonts w:hint="eastAsia"/>
          <w:sz w:val="24"/>
          <w:szCs w:val="24"/>
        </w:rPr>
        <w:t xml:space="preserve">              </w:t>
      </w:r>
      <w:r>
        <w:rPr>
          <w:rFonts w:hint="eastAsia"/>
          <w:spacing w:val="-6"/>
          <w:sz w:val="24"/>
          <w:szCs w:val="24"/>
        </w:rPr>
        <w:t>签订日期：</w:t>
      </w:r>
      <w:r>
        <w:rPr>
          <w:rFonts w:hint="eastAsia"/>
          <w:spacing w:val="6"/>
          <w:sz w:val="24"/>
          <w:szCs w:val="24"/>
        </w:rPr>
        <w:t xml:space="preserve">   </w:t>
      </w:r>
      <w:r>
        <w:rPr>
          <w:rFonts w:hint="eastAsia"/>
          <w:spacing w:val="-6"/>
          <w:sz w:val="24"/>
          <w:szCs w:val="24"/>
        </w:rPr>
        <w:t>年</w:t>
      </w:r>
      <w:r>
        <w:rPr>
          <w:rFonts w:hint="eastAsia"/>
          <w:spacing w:val="4"/>
          <w:sz w:val="24"/>
          <w:szCs w:val="24"/>
        </w:rPr>
        <w:t xml:space="preserve">    </w:t>
      </w:r>
      <w:r>
        <w:rPr>
          <w:rFonts w:hint="eastAsia"/>
          <w:spacing w:val="-6"/>
          <w:sz w:val="24"/>
          <w:szCs w:val="24"/>
        </w:rPr>
        <w:t>月</w:t>
      </w:r>
      <w:r>
        <w:rPr>
          <w:rFonts w:hint="eastAsia"/>
          <w:spacing w:val="13"/>
          <w:sz w:val="24"/>
          <w:szCs w:val="24"/>
        </w:rPr>
        <w:t xml:space="preserve">    </w:t>
      </w:r>
      <w:r>
        <w:rPr>
          <w:rFonts w:hint="eastAsia"/>
          <w:spacing w:val="-6"/>
          <w:sz w:val="24"/>
          <w:szCs w:val="24"/>
        </w:rPr>
        <w:t>日</w:t>
      </w:r>
    </w:p>
    <w:p w14:paraId="7FEF1DB1">
      <w:pPr>
        <w:overflowPunct w:val="0"/>
        <w:rPr>
          <w:rFonts w:ascii="宋体" w:hAnsi="宋体" w:eastAsia="宋体" w:cs="宋体"/>
        </w:rPr>
      </w:pPr>
    </w:p>
    <w:p w14:paraId="6BF1AA48">
      <w:pPr>
        <w:overflowPunct w:val="0"/>
        <w:rPr>
          <w:rFonts w:ascii="宋体" w:hAnsi="宋体" w:eastAsia="宋体" w:cs="宋体"/>
        </w:rPr>
      </w:pPr>
    </w:p>
    <w:p w14:paraId="54824249">
      <w:pPr>
        <w:overflowPunct w:val="0"/>
        <w:rPr>
          <w:rFonts w:ascii="宋体" w:hAnsi="宋体" w:eastAsia="宋体" w:cs="宋体"/>
        </w:rPr>
      </w:pPr>
    </w:p>
    <w:p w14:paraId="17FCA74D">
      <w:pPr>
        <w:overflowPunct w:val="0"/>
        <w:rPr>
          <w:rFonts w:ascii="宋体" w:hAnsi="宋体" w:eastAsia="宋体" w:cs="宋体"/>
        </w:rPr>
      </w:pPr>
    </w:p>
    <w:p w14:paraId="6C4DA210">
      <w:pPr>
        <w:overflowPunct w:val="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pacing w:val="-6"/>
          <w:position w:val="-1"/>
          <w:sz w:val="24"/>
        </w:rPr>
        <w:t>备注 ：合同模板仅供参考 ，具体以实际签订合同为准。</w:t>
      </w:r>
    </w:p>
    <w:p w14:paraId="3D4743DA">
      <w:pPr>
        <w:pStyle w:val="8"/>
      </w:pPr>
    </w:p>
    <w:p w14:paraId="25F20A56">
      <w:pPr>
        <w:pStyle w:val="8"/>
      </w:pPr>
    </w:p>
    <w:p w14:paraId="6CCED85A">
      <w:pPr>
        <w:pStyle w:val="8"/>
      </w:pPr>
    </w:p>
    <w:p w14:paraId="0AD95537">
      <w:pPr>
        <w:pStyle w:val="8"/>
      </w:pPr>
    </w:p>
    <w:p w14:paraId="2144F26B">
      <w:pPr>
        <w:pStyle w:val="8"/>
      </w:pPr>
    </w:p>
    <w:p w14:paraId="60680791">
      <w:pPr>
        <w:pStyle w:val="8"/>
      </w:pPr>
    </w:p>
    <w:p w14:paraId="5C09BFB6">
      <w:pPr>
        <w:pStyle w:val="8"/>
      </w:pPr>
    </w:p>
    <w:p w14:paraId="767E2E21">
      <w:pPr>
        <w:pStyle w:val="8"/>
      </w:pPr>
    </w:p>
    <w:p w14:paraId="01846461">
      <w:pPr>
        <w:pStyle w:val="8"/>
      </w:pPr>
    </w:p>
    <w:p w14:paraId="1A3770A4">
      <w:pPr>
        <w:pStyle w:val="8"/>
      </w:pPr>
    </w:p>
    <w:p w14:paraId="30F06BE0">
      <w:pPr>
        <w:pStyle w:val="8"/>
      </w:pPr>
    </w:p>
    <w:p w14:paraId="00B9537A">
      <w:pPr>
        <w:pStyle w:val="8"/>
      </w:pPr>
    </w:p>
    <w:p w14:paraId="422B2909">
      <w:pPr>
        <w:pStyle w:val="8"/>
      </w:pPr>
    </w:p>
    <w:p w14:paraId="49785E5A">
      <w:pPr>
        <w:pStyle w:val="8"/>
      </w:pPr>
    </w:p>
    <w:p w14:paraId="1D522419">
      <w:pPr>
        <w:pStyle w:val="8"/>
      </w:pPr>
    </w:p>
    <w:p w14:paraId="0DCC188F">
      <w:pPr>
        <w:pStyle w:val="8"/>
      </w:pPr>
    </w:p>
    <w:p w14:paraId="15B28D36">
      <w:pPr>
        <w:pStyle w:val="8"/>
      </w:pPr>
    </w:p>
    <w:p w14:paraId="04404AA2">
      <w:pPr>
        <w:pStyle w:val="8"/>
      </w:pPr>
    </w:p>
    <w:p w14:paraId="45FFD866">
      <w:pPr>
        <w:pStyle w:val="8"/>
      </w:pPr>
    </w:p>
    <w:p w14:paraId="5EA4306B">
      <w:pPr>
        <w:pStyle w:val="8"/>
      </w:pPr>
    </w:p>
    <w:p w14:paraId="79BB39E0">
      <w:pPr>
        <w:pStyle w:val="8"/>
      </w:pPr>
    </w:p>
    <w:p w14:paraId="70C50193">
      <w:pPr>
        <w:pStyle w:val="8"/>
      </w:pPr>
    </w:p>
    <w:p w14:paraId="2C0B0D22">
      <w:pPr>
        <w:pStyle w:val="8"/>
      </w:pPr>
    </w:p>
    <w:p w14:paraId="70CC3CBD">
      <w:pPr>
        <w:pStyle w:val="8"/>
      </w:pPr>
    </w:p>
    <w:p w14:paraId="3F637126">
      <w:pPr>
        <w:pStyle w:val="8"/>
      </w:pPr>
    </w:p>
    <w:p w14:paraId="53FBAE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52F080">
    <w:pPr>
      <w:spacing w:line="173" w:lineRule="auto"/>
      <w:rPr>
        <w:rFonts w:ascii="Times New Roman" w:hAnsi="Times New Roman" w:eastAsia="Times New Roman" w:cs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6FF147">
    <w:pPr>
      <w:spacing w:line="176" w:lineRule="auto"/>
      <w:ind w:left="4605"/>
      <w:rPr>
        <w:rFonts w:ascii="Times New Roman" w:hAnsi="Times New Roman" w:eastAsia="Times New Roman" w:cs="Times New Roman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B8EE4F">
    <w:pPr>
      <w:spacing w:line="176" w:lineRule="auto"/>
      <w:ind w:left="4278"/>
      <w:rPr>
        <w:rFonts w:ascii="Times New Roman" w:hAnsi="Times New Roman" w:eastAsia="Times New Roman" w:cs="Times New Roman"/>
        <w:sz w:val="18"/>
        <w:szCs w:val="1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657C32">
    <w:pPr>
      <w:spacing w:line="176" w:lineRule="auto"/>
      <w:ind w:left="4282"/>
      <w:rPr>
        <w:rFonts w:ascii="Times New Roman" w:hAnsi="Times New Roman" w:eastAsia="Times New Roman" w:cs="Times New Roman"/>
        <w:sz w:val="18"/>
        <w:szCs w:val="18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D7FF3B">
    <w:pPr>
      <w:spacing w:line="176" w:lineRule="auto"/>
      <w:ind w:left="4282"/>
      <w:rPr>
        <w:rFonts w:ascii="Times New Roman" w:hAnsi="Times New Roman" w:eastAsia="Times New Roman" w:cs="Times New Roman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4F8FA7">
    <w:pPr>
      <w:pStyle w:val="3"/>
      <w:rPr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183D76">
    <w:pPr>
      <w:pStyle w:val="3"/>
      <w:rPr>
        <w:lang w:eastAsia="zh-C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30FA6F">
    <w:pPr>
      <w:pStyle w:val="3"/>
      <w:rPr>
        <w:lang w:eastAsia="zh-CN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6B3DE4">
    <w:pPr>
      <w:pStyle w:val="3"/>
      <w:rPr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A94174"/>
    <w:rsid w:val="70A9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hAnsi="宋体" w:eastAsia="宋体" w:cs="宋体"/>
      <w:snapToGrid w:val="0"/>
      <w:color w:val="000000"/>
      <w:kern w:val="0"/>
      <w:sz w:val="30"/>
      <w:szCs w:val="30"/>
      <w:lang w:eastAsia="en-US"/>
    </w:rPr>
  </w:style>
  <w:style w:type="paragraph" w:styleId="3">
    <w:name w:val="header"/>
    <w:basedOn w:val="1"/>
    <w:qFormat/>
    <w:uiPriority w:val="0"/>
    <w:pPr>
      <w:widowControl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kern w:val="0"/>
      <w:sz w:val="18"/>
      <w:szCs w:val="21"/>
      <w:lang w:eastAsia="en-US"/>
    </w:rPr>
  </w:style>
  <w:style w:type="paragraph" w:customStyle="1" w:styleId="6">
    <w:name w:val="Table Text"/>
    <w:basedOn w:val="1"/>
    <w:semiHidden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hAnsi="宋体" w:eastAsia="宋体" w:cs="宋体"/>
      <w:snapToGrid w:val="0"/>
      <w:color w:val="000000"/>
      <w:kern w:val="0"/>
      <w:sz w:val="24"/>
      <w:lang w:eastAsia="en-US"/>
    </w:rPr>
  </w:style>
  <w:style w:type="table" w:customStyle="1" w:styleId="7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theme" Target="theme/theme1.xml"/><Relationship Id="rId11" Type="http://schemas.openxmlformats.org/officeDocument/2006/relationships/footer" Target="footer5.xml"/><Relationship Id="rId10" Type="http://schemas.openxmlformats.org/officeDocument/2006/relationships/header" Target="head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2025-08-21T08:31:00Z</dcterms:created>
  <dc:creator>艾艾爸</dc:creator>
  <cp:lastModifiedBy>艾艾爸</cp:lastModifiedBy>
  <dcterms:modified xsi:type="dcterms:W3CDTF">2025-08-21T08:32:49Z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0A7F16CD36AF4F81A8F697C4F8E6A76D_11</vt:lpwstr>
  </property>
  <property fmtid="{D5CDD505-2E9C-101B-9397-08002B2CF9AE}" pid="4" name="KSOTemplateDocerSaveRecord">
    <vt:lpwstr>eyJoZGlkIjoiOWQ2OTdiMTZkZWZiZmUwYjUzNDg4ZjczMGFhZmM5NWMiLCJ1c2VySWQiOiIyNjM3OTE0NzYifQ==</vt:lpwstr>
  </property>
</Properties>
</file>