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版本号：JXZC-ZBDL-2025-03920250928001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城固县2025年国家级陆生野生动物疫源疫病检测与防控、国家重点保护野生动植物资源调查与监测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JXZC-ZBDL-2025-039</w:t>
      </w:r>
      <w:r>
        <w:br/>
      </w:r>
      <w:r>
        <w:br/>
      </w:r>
      <w:r>
        <w:br/>
      </w:r>
    </w:p>
    <w:p>
      <w:pPr>
        <w:pStyle w:val="null3"/>
        <w:jc w:val="center"/>
        <w:outlineLvl w:val="2"/>
      </w:pPr>
      <w:r>
        <w:rPr>
          <w:rFonts w:ascii="仿宋_GB2312" w:hAnsi="仿宋_GB2312" w:cs="仿宋_GB2312" w:eastAsia="仿宋_GB2312"/>
          <w:sz w:val="28"/>
          <w:b/>
        </w:rPr>
        <w:t>城固县秦巴生态保护中心</w:t>
      </w:r>
    </w:p>
    <w:p>
      <w:pPr>
        <w:pStyle w:val="null3"/>
        <w:jc w:val="center"/>
        <w:outlineLvl w:val="2"/>
      </w:pPr>
      <w:r>
        <w:rPr>
          <w:rFonts w:ascii="仿宋_GB2312" w:hAnsi="仿宋_GB2312" w:cs="仿宋_GB2312" w:eastAsia="仿宋_GB2312"/>
          <w:sz w:val="28"/>
          <w:b/>
        </w:rPr>
        <w:t>建信众诚工程咨询有限公司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建信众诚工程咨询有限公司</w:t>
      </w:r>
      <w:r>
        <w:rPr>
          <w:rFonts w:ascii="仿宋_GB2312" w:hAnsi="仿宋_GB2312" w:cs="仿宋_GB2312" w:eastAsia="仿宋_GB2312"/>
        </w:rPr>
        <w:t>（以下简称“代理机构”）受</w:t>
      </w:r>
      <w:r>
        <w:rPr>
          <w:rFonts w:ascii="仿宋_GB2312" w:hAnsi="仿宋_GB2312" w:cs="仿宋_GB2312" w:eastAsia="仿宋_GB2312"/>
        </w:rPr>
        <w:t>城固县秦巴生态保护中心</w:t>
      </w:r>
      <w:r>
        <w:rPr>
          <w:rFonts w:ascii="仿宋_GB2312" w:hAnsi="仿宋_GB2312" w:cs="仿宋_GB2312" w:eastAsia="仿宋_GB2312"/>
        </w:rPr>
        <w:t>委托，拟对</w:t>
      </w:r>
      <w:r>
        <w:rPr>
          <w:rFonts w:ascii="仿宋_GB2312" w:hAnsi="仿宋_GB2312" w:cs="仿宋_GB2312" w:eastAsia="仿宋_GB2312"/>
        </w:rPr>
        <w:t>城固县2025年国家级陆生野生动物疫源疫病检测与防控、国家重点保护野生动植物资源调查与监测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JXZC-ZBDL-2025-039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城固县2025年国家级陆生野生动物疫源疫病检测与防控、国家重点保护野生动植物资源调查与监测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城固县2025年国家级陆生野生动物疫源疫病监测与防控项目/国家重点保护野生动植物资源调查与监测项目，本项目资金来源为中央林业草原生态保护恢复资金，建设单位为城固县秦巴生态保护中心，采购代理机构为建信众诚工程咨询有限公司。</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采购包1（城固县 2025 年国家级陆生野生动物疫源疫病监测与防控项目与国家重点保护野生 动植物资源调查与监测项目）：属于专门面向中小企业采购。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1、能出具合法有效证明的法人、其他组织或自然人：须具有独立承担民事责任能力的法人、其他组织或自然人，并出具合法有效的营业执照等国家规定的相关证明，自然人参与的提供其身份证明；</w:t>
      </w:r>
    </w:p>
    <w:p>
      <w:pPr>
        <w:pStyle w:val="null3"/>
      </w:pPr>
      <w:r>
        <w:rPr>
          <w:rFonts w:ascii="仿宋_GB2312" w:hAnsi="仿宋_GB2312" w:cs="仿宋_GB2312" w:eastAsia="仿宋_GB2312"/>
        </w:rPr>
        <w:t>2、法定代表或授权委托人，提供相关书面证明材料：法定代表人授权书原件及被授权人身份证复印件（法定代表人直接参加投标只须提供法定代表人身份证明原件）；</w:t>
      </w:r>
    </w:p>
    <w:p>
      <w:pPr>
        <w:pStyle w:val="null3"/>
      </w:pPr>
      <w:r>
        <w:rPr>
          <w:rFonts w:ascii="仿宋_GB2312" w:hAnsi="仿宋_GB2312" w:cs="仿宋_GB2312" w:eastAsia="仿宋_GB2312"/>
        </w:rPr>
        <w:t>3、汉中市政府采购供应商资格承诺函：资格承诺函：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原件；</w:t>
      </w:r>
    </w:p>
    <w:p>
      <w:pPr>
        <w:pStyle w:val="null3"/>
      </w:pPr>
      <w:r>
        <w:rPr>
          <w:rFonts w:ascii="仿宋_GB2312" w:hAnsi="仿宋_GB2312" w:cs="仿宋_GB2312" w:eastAsia="仿宋_GB2312"/>
        </w:rPr>
        <w:t>4、非联合体响应：本次采购不接受联合体响应，单位负责人为同一人或者存在控股、管理关系的不同单位，不得参加同一项目的响应。</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城固县秦巴生态保护中心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城固县西一路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秦巴生态保护中心经办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13892658552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建信众诚工程咨询有限公司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汉台区风景路汉上第一街小区7号楼1401室（建信众诚工程咨询有限公司）</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19992657514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城固县政府采购管理股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0916-7203525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采购包1：682,000.00元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采购包1保证金金额：13,000.00元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开户名称：建信众诚工程咨询有限公司汉中分公司</w:t>
            </w:r>
          </w:p>
          <w:p>
            <w:pPr>
              <w:pStyle w:val="null3"/>
            </w:pPr>
            <w:r>
              <w:rPr>
                <w:rFonts w:ascii="仿宋_GB2312" w:hAnsi="仿宋_GB2312" w:cs="仿宋_GB2312" w:eastAsia="仿宋_GB2312"/>
              </w:rPr>
              <w:t>开户银行：中国工商银行股份有限公司汉中南环路支行</w:t>
            </w:r>
          </w:p>
          <w:p>
            <w:pPr>
              <w:pStyle w:val="null3"/>
            </w:pPr>
            <w:r>
              <w:rPr>
                <w:rFonts w:ascii="仿宋_GB2312" w:hAnsi="仿宋_GB2312" w:cs="仿宋_GB2312" w:eastAsia="仿宋_GB2312"/>
              </w:rPr>
              <w:t>银行账号：2606021609200126944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发改委《招标代理服务收费管理暂行办法》（计价格[2002]1980号）和国家发展改革委员会办公厅颁发的《关于招标代理服务收费有关问题的通知》（发改办价格[2003]857号）规定标准（即中标金额的1.5%）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城固县秦巴生态保护中心</w:t>
      </w:r>
      <w:r>
        <w:rPr>
          <w:rFonts w:ascii="仿宋_GB2312" w:hAnsi="仿宋_GB2312" w:cs="仿宋_GB2312" w:eastAsia="仿宋_GB2312"/>
        </w:rPr>
        <w:t>和</w:t>
      </w:r>
      <w:r>
        <w:rPr>
          <w:rFonts w:ascii="仿宋_GB2312" w:hAnsi="仿宋_GB2312" w:cs="仿宋_GB2312" w:eastAsia="仿宋_GB2312"/>
        </w:rPr>
        <w:t>建信众诚工程咨询有限公司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城固县秦巴生态保护中心</w:t>
      </w:r>
      <w:r>
        <w:rPr>
          <w:rFonts w:ascii="仿宋_GB2312" w:hAnsi="仿宋_GB2312" w:cs="仿宋_GB2312" w:eastAsia="仿宋_GB2312"/>
        </w:rPr>
        <w:t>负责解释。除上述磋商文件内容，其他内容由</w:t>
      </w:r>
      <w:r>
        <w:rPr>
          <w:rFonts w:ascii="仿宋_GB2312" w:hAnsi="仿宋_GB2312" w:cs="仿宋_GB2312" w:eastAsia="仿宋_GB2312"/>
        </w:rPr>
        <w:t>建信众诚工程咨询有限公司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城固县秦巴生态保护中心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建信众诚工程咨询有限公司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完成“城固县2025年国家级陆生野生动物疫源疫病监测与防控项目/国家重点保护野生动植物资源调查与监测项目”</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联系人：张女士</w:t>
      </w:r>
    </w:p>
    <w:p>
      <w:pPr>
        <w:pStyle w:val="null3"/>
      </w:pPr>
      <w:r>
        <w:rPr>
          <w:rFonts w:ascii="仿宋_GB2312" w:hAnsi="仿宋_GB2312" w:cs="仿宋_GB2312" w:eastAsia="仿宋_GB2312"/>
        </w:rPr>
        <w:t>联系电话：19992657514</w:t>
      </w:r>
    </w:p>
    <w:p>
      <w:pPr>
        <w:pStyle w:val="null3"/>
      </w:pPr>
      <w:r>
        <w:rPr>
          <w:rFonts w:ascii="仿宋_GB2312" w:hAnsi="仿宋_GB2312" w:cs="仿宋_GB2312" w:eastAsia="仿宋_GB2312"/>
        </w:rPr>
        <w:t>地址：汉台区风景路汉上第一街小区7号楼1401室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城固县2025年国家级陆生野生动物疫源疫病监测与防控项目/国家重点保护野生动植物资源调查与监测项目，本项目资金来源为中央林业草原生态保护恢复资金，建设单位为城固县秦巴生态保护中心，采购代理机构为建信众诚工程咨询有限公司。</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682,000.00</w:t>
      </w:r>
    </w:p>
    <w:p>
      <w:pPr>
        <w:pStyle w:val="null3"/>
      </w:pPr>
      <w:r>
        <w:rPr>
          <w:rFonts w:ascii="仿宋_GB2312" w:hAnsi="仿宋_GB2312" w:cs="仿宋_GB2312" w:eastAsia="仿宋_GB2312"/>
        </w:rPr>
        <w:t>采购包最高限价（元）: 682,000.00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动物保护监测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682,000.00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标的名称：动物保护监测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1、开展全县野生动植物资源外业调查：</w:t>
            </w:r>
          </w:p>
          <w:p>
            <w:pPr>
              <w:pStyle w:val="null3"/>
            </w:pPr>
            <w:r>
              <w:rPr>
                <w:rFonts w:ascii="仿宋_GB2312" w:hAnsi="仿宋_GB2312" w:cs="仿宋_GB2312" w:eastAsia="仿宋_GB2312"/>
              </w:rPr>
              <w:t xml:space="preserve">       按照《陆生野生动物及其栖息地调查技术规程》国家标准和《野生动植物资源调查技术规程》林业行业标准开展野生动植物资源调查，提交调查总结报告和野生动植物名录，专家评审验收；</w:t>
            </w:r>
            <w:r>
              <w:br/>
            </w:r>
            <w:r>
              <w:rPr>
                <w:rFonts w:ascii="仿宋_GB2312" w:hAnsi="仿宋_GB2312" w:cs="仿宋_GB2312" w:eastAsia="仿宋_GB2312"/>
              </w:rPr>
              <w:t xml:space="preserve"> 2、建立野生动植物资源监测系统；</w:t>
            </w:r>
            <w:r>
              <w:br/>
            </w:r>
            <w:r>
              <w:rPr>
                <w:rFonts w:ascii="仿宋_GB2312" w:hAnsi="仿宋_GB2312" w:cs="仿宋_GB2312" w:eastAsia="仿宋_GB2312"/>
              </w:rPr>
              <w:t xml:space="preserve">      在县境内秦岭巴山林区和河流湿地沿岸安装红外相机监测野生动植物物种消长变化动态；</w:t>
            </w:r>
            <w:r>
              <w:br/>
            </w:r>
            <w:r>
              <w:rPr>
                <w:rFonts w:ascii="仿宋_GB2312" w:hAnsi="仿宋_GB2312" w:cs="仿宋_GB2312" w:eastAsia="仿宋_GB2312"/>
              </w:rPr>
              <w:t xml:space="preserve"> 2.1、建立红外相机读取数据终端系统：</w:t>
            </w:r>
          </w:p>
          <w:p>
            <w:pPr>
              <w:pStyle w:val="null3"/>
            </w:pPr>
            <w:r>
              <w:rPr>
                <w:rFonts w:ascii="仿宋_GB2312" w:hAnsi="仿宋_GB2312" w:cs="仿宋_GB2312" w:eastAsia="仿宋_GB2312"/>
              </w:rPr>
              <w:t xml:space="preserve">     处理红外相机采集效据，日常系统维护，建立资源档案；</w:t>
            </w:r>
          </w:p>
          <w:p>
            <w:pPr>
              <w:pStyle w:val="null3"/>
            </w:pPr>
            <w:r>
              <w:rPr>
                <w:rFonts w:ascii="仿宋_GB2312" w:hAnsi="仿宋_GB2312" w:cs="仿宋_GB2312" w:eastAsia="仿宋_GB2312"/>
              </w:rPr>
              <w:t>2.2、红外相机：</w:t>
            </w:r>
          </w:p>
          <w:p>
            <w:pPr>
              <w:pStyle w:val="null3"/>
            </w:pPr>
            <w:r>
              <w:rPr>
                <w:rFonts w:ascii="仿宋_GB2312" w:hAnsi="仿宋_GB2312" w:cs="仿宋_GB2312" w:eastAsia="仿宋_GB2312"/>
              </w:rPr>
              <w:t xml:space="preserve">     包含红外相机购置、另有选址踏查、安装、更换电池、存储卡，定期收取数据等；</w:t>
            </w:r>
          </w:p>
          <w:p>
            <w:pPr>
              <w:pStyle w:val="null3"/>
            </w:pPr>
            <w:r>
              <w:rPr>
                <w:rFonts w:ascii="仿宋_GB2312" w:hAnsi="仿宋_GB2312" w:cs="仿宋_GB2312" w:eastAsia="仿宋_GB2312"/>
              </w:rPr>
              <w:t>3、开展野生动物疫源疫病监测防控：</w:t>
            </w:r>
          </w:p>
          <w:p>
            <w:pPr>
              <w:pStyle w:val="null3"/>
            </w:pPr>
            <w:r>
              <w:rPr>
                <w:rFonts w:ascii="仿宋_GB2312" w:hAnsi="仿宋_GB2312" w:cs="仿宋_GB2312" w:eastAsia="仿宋_GB2312"/>
              </w:rPr>
              <w:t xml:space="preserve">     购买大疆无人机(含提供操作技术培训和指导)，利用无人机辅助实施县境内野生动物疫源疫病监测防控，由供货方完成安装测试及质保期问题保修包换。</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为保证本项目的顺利实施，响应供应商应满足国家相关法律法规要求，配备具有相关专业的技术人员。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为保证本项目的顺利实施，响应供应商应满足国家相关法律法规要求，须保证所涉及本项目设备设施来源渠道合法，配置参数达到相应的标准要求的设备。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365日历天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项目经由市、县级林业局验收通过</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采购合同签订之后，供应商安排相应的专业技术人员及相关设施、设备进场，开展“城固县 2025 年国家级陆生野生动物疫源疫病监测与防控项目与国家重点保护野生 动植物资源调查与监测项目”之后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完成“城固县 2025 年国家级陆生野生动物疫源疫病监测与防控项目与国家重点保护野生 动植物资源调查与监测项目”，并顺利通过采购人及上级相关部门验收之后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完成“城固县 2025 年国家级陆生野生动物疫源疫病监测与防控项目与国家重点保护野生 动植物资源调查与监测项目”验收一年之后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按照国家相关部门制定的各项法规、标准及规定执行。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能出具合法有效证明的法人、其他组织或自然人</w:t>
            </w:r>
          </w:p>
        </w:tc>
        <w:tc>
          <w:tcPr>
            <w:tcW w:type="dxa" w:w="3322"/>
          </w:tcPr>
          <w:p>
            <w:pPr>
              <w:pStyle w:val="null3"/>
            </w:pPr>
            <w:r>
              <w:rPr>
                <w:rFonts w:ascii="仿宋_GB2312" w:hAnsi="仿宋_GB2312" w:cs="仿宋_GB2312" w:eastAsia="仿宋_GB2312"/>
              </w:rPr>
              <w:t>须具有独立承担民事责任能力的法人、其他组织或自然人，并出具合法有效的营业执照等国家规定的相关证明，自然人参与的提供其身份证明；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法定代表或授权委托人，提供相关书面证明材料</w:t>
            </w:r>
          </w:p>
        </w:tc>
        <w:tc>
          <w:tcPr>
            <w:tcW w:type="dxa" w:w="3322"/>
          </w:tcPr>
          <w:p>
            <w:pPr>
              <w:pStyle w:val="null3"/>
            </w:pPr>
            <w:r>
              <w:rPr>
                <w:rFonts w:ascii="仿宋_GB2312" w:hAnsi="仿宋_GB2312" w:cs="仿宋_GB2312" w:eastAsia="仿宋_GB2312"/>
              </w:rPr>
              <w:t>法定代表人授权书原件及被授权人身份证复印件（法定代表人直接参加投标只须提供法定代表人身份证明原件）；</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资格承诺函：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原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非联合体响应</w:t>
            </w:r>
          </w:p>
        </w:tc>
        <w:tc>
          <w:tcPr>
            <w:tcW w:type="dxa" w:w="3322"/>
          </w:tcPr>
          <w:p>
            <w:pPr>
              <w:pStyle w:val="null3"/>
            </w:pPr>
            <w:r>
              <w:rPr>
                <w:rFonts w:ascii="仿宋_GB2312" w:hAnsi="仿宋_GB2312" w:cs="仿宋_GB2312" w:eastAsia="仿宋_GB2312"/>
              </w:rPr>
              <w:t>本次采购不接受联合体响应，单位负责人为同一人或者存在控股、管理关系的不同单位，不得参加同一项目的响应。</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磋商响应文件的格式</w:t>
            </w:r>
          </w:p>
        </w:tc>
        <w:tc>
          <w:tcPr>
            <w:tcW w:type="dxa" w:w="3322"/>
          </w:tcPr>
          <w:p>
            <w:pPr>
              <w:pStyle w:val="null3"/>
            </w:pPr>
            <w:r>
              <w:rPr>
                <w:rFonts w:ascii="仿宋_GB2312" w:hAnsi="仿宋_GB2312" w:cs="仿宋_GB2312" w:eastAsia="仿宋_GB2312"/>
              </w:rPr>
              <w:t>磋商响应文件的签字、盖章是否有效，编写格式符合招标文件要求；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响应内容是否有重大缺漏项；</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响应有效期是否满足要求；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磋商响应文件符合法律、法规和磋商文件中规定的其他实质性要求；</w:t>
            </w:r>
          </w:p>
        </w:tc>
        <w:tc>
          <w:tcPr>
            <w:tcW w:type="dxa" w:w="3322"/>
          </w:tcPr>
          <w:p>
            <w:pPr>
              <w:pStyle w:val="null3"/>
            </w:pPr>
            <w:r>
              <w:rPr>
                <w:rFonts w:ascii="仿宋_GB2312" w:hAnsi="仿宋_GB2312" w:cs="仿宋_GB2312" w:eastAsia="仿宋_GB2312"/>
              </w:rPr>
              <w:t>磋商响应文件符合法律、法规和磋商文件中规定的其他实质性要求；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资格证明文件.docx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磋商文件中规定的双方的权利和义务是否做出了实质性响应；</w:t>
            </w:r>
          </w:p>
        </w:tc>
        <w:tc>
          <w:tcPr>
            <w:tcW w:type="dxa" w:w="3322"/>
          </w:tcPr>
          <w:p>
            <w:pPr>
              <w:pStyle w:val="null3"/>
            </w:pPr>
            <w:r>
              <w:rPr>
                <w:rFonts w:ascii="仿宋_GB2312" w:hAnsi="仿宋_GB2312" w:cs="仿宋_GB2312" w:eastAsia="仿宋_GB2312"/>
              </w:rPr>
              <w:t>磋商文件中规定的双方的权利和义务是否做出了实质性响应；</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资格证明文件.docx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结合本项目具体任务要求的理解深度，以及对国家相关领域政策、标准的掌握程度。根据方案的合理性、适宜性、内容完整性以及针对性等情况进行综合评分：①项目实施的依据、执行的标准（规范、规程）适用准确，方案阐述明确具体，切实可行，根据服务方案响应程度：一般：得0-3分；较好：得3.1-7.0分；好：得7.1-11分。 ②施工方案，科学合理且有明确具体的操作规程、标准及方法； 根据方案响应程度：一般：得0-3分；较好：得3.1-7.0分；好：得7.1-11分。</w:t>
            </w:r>
          </w:p>
        </w:tc>
        <w:tc>
          <w:tcPr>
            <w:tcW w:type="dxa" w:w="831"/>
          </w:tcPr>
          <w:p>
            <w:pPr>
              <w:pStyle w:val="null3"/>
              <w:jc w:val="right"/>
            </w:pPr>
            <w:r>
              <w:rPr>
                <w:rFonts w:ascii="仿宋_GB2312" w:hAnsi="仿宋_GB2312" w:cs="仿宋_GB2312" w:eastAsia="仿宋_GB2312"/>
              </w:rPr>
              <w:t>22.0000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技术标准</w:t>
            </w:r>
          </w:p>
        </w:tc>
        <w:tc>
          <w:tcPr>
            <w:tcW w:type="dxa" w:w="2492"/>
          </w:tcPr>
          <w:p>
            <w:pPr>
              <w:pStyle w:val="null3"/>
            </w:pPr>
            <w:r>
              <w:rPr>
                <w:rFonts w:ascii="仿宋_GB2312" w:hAnsi="仿宋_GB2312" w:cs="仿宋_GB2312" w:eastAsia="仿宋_GB2312"/>
              </w:rPr>
              <w:t>根据本项目实际特点，合理应用技术标准，项目实施应科学、全面，主要包括针对本项目制定完善的质量管理体系、环境保护管理体系、安全管理体系与措施、； 一般：得0-3分；较好：得3.1-6.0分；好：得6.1-9分；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供应商对本项目重难点的分析，以及相应的对策和措施.一般：得0-2分；较好：得2.1-5.0分；好：得5.1-7分；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w:t>
            </w:r>
          </w:p>
        </w:tc>
        <w:tc>
          <w:tcPr>
            <w:tcW w:type="dxa" w:w="2492"/>
          </w:tcPr>
          <w:p>
            <w:pPr>
              <w:pStyle w:val="null3"/>
            </w:pPr>
            <w:r>
              <w:rPr>
                <w:rFonts w:ascii="仿宋_GB2312" w:hAnsi="仿宋_GB2312" w:cs="仿宋_GB2312" w:eastAsia="仿宋_GB2312"/>
              </w:rPr>
              <w:t>为保证项目质量采取的有效措施，供应商应提供质量检查方案，包括保证项目质量的机构、方法、措施等。 一般：得0-3分；较好：得3.1-6.0分；好：得6.1-8分。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进度时间安排满足项目需要，有详细的进度计划表或示意图，应提供项目进度方案，包括保证工期的方法、措施等。 一般：得0-3分；较好：得3.1-6.0分；好：得6.1-8分。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具有完善的内部管理制度。一般：得0-1分；较好：得1.1-3.0分；好：得3.1-4分。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供应商提供2022年1月1日至今（以合同或中标通知书时间为准）的同类项目业绩，每提供一个业绩得1分，最多得5分。（提供合同或中标通知书复印件）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具备稳定的售后服务机构，针对本项目设立专门的技术服务团队，并提供了人员名单，团队人员专业性强或具备类似项目经验，且配备合理，职责分工明确，专业性强人员素质高，服务优良。一般：得0-2分；较好：得2.1-4.0分；好：得4.1-5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的项目周期、计划、后续服务的周到性等，针对本项目有详尽的服务组织实施方案，服务机构健全，提供服务标准公约，配备专职服务人员，项目组人员提供的各项服务承诺情况。一般：得0-3分；较好：得3.1-7.0分；好：得7.1-10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应急预案和处置措施</w:t>
            </w:r>
          </w:p>
        </w:tc>
        <w:tc>
          <w:tcPr>
            <w:tcW w:type="dxa" w:w="2492"/>
          </w:tcPr>
          <w:p>
            <w:pPr>
              <w:pStyle w:val="null3"/>
            </w:pPr>
            <w:r>
              <w:rPr>
                <w:rFonts w:ascii="仿宋_GB2312" w:hAnsi="仿宋_GB2312" w:cs="仿宋_GB2312" w:eastAsia="仿宋_GB2312"/>
              </w:rPr>
              <w:t>根据供应商制定的各类特殊情况下的应急预案及处置措施方案。一般：得0-3分；较好：得3.1-5.0分；好：得5.1-7.0分.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满足磋商文件要求且最后各家最终磋商价格的最低值为评标基准价，其价格分为满分。 磋商报价得分=（评审基准价／磋商二次报价）×价格权值×100。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详见附件：合同条款及合同文件格式.docx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