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996E8">
      <w:pPr>
        <w:spacing w:line="248" w:lineRule="auto"/>
        <w:rPr>
          <w:rFonts w:ascii="Arial"/>
          <w:sz w:val="21"/>
        </w:rPr>
      </w:pPr>
    </w:p>
    <w:p w14:paraId="49A0F3C8">
      <w:pPr>
        <w:spacing w:line="248" w:lineRule="auto"/>
        <w:rPr>
          <w:rFonts w:ascii="Arial"/>
          <w:sz w:val="21"/>
        </w:rPr>
      </w:pPr>
    </w:p>
    <w:p w14:paraId="324F1825">
      <w:pPr>
        <w:spacing w:line="248" w:lineRule="auto"/>
        <w:rPr>
          <w:rFonts w:ascii="Arial"/>
          <w:sz w:val="21"/>
        </w:rPr>
      </w:pPr>
    </w:p>
    <w:p w14:paraId="6C4F7EDD">
      <w:pPr>
        <w:spacing w:line="248" w:lineRule="auto"/>
        <w:rPr>
          <w:rFonts w:ascii="Arial"/>
          <w:sz w:val="21"/>
        </w:rPr>
      </w:pPr>
    </w:p>
    <w:p w14:paraId="136B8D6B">
      <w:pPr>
        <w:spacing w:line="249" w:lineRule="auto"/>
        <w:rPr>
          <w:rFonts w:ascii="Arial"/>
          <w:sz w:val="21"/>
        </w:rPr>
      </w:pPr>
    </w:p>
    <w:p w14:paraId="3FD66880">
      <w:pPr>
        <w:spacing w:line="249" w:lineRule="auto"/>
        <w:rPr>
          <w:rFonts w:ascii="Arial"/>
          <w:sz w:val="21"/>
        </w:rPr>
      </w:pPr>
    </w:p>
    <w:p w14:paraId="37EC8176">
      <w:pPr>
        <w:spacing w:line="249" w:lineRule="auto"/>
        <w:rPr>
          <w:rFonts w:ascii="Arial"/>
          <w:sz w:val="21"/>
        </w:rPr>
      </w:pPr>
    </w:p>
    <w:p w14:paraId="6EA29F87">
      <w:pPr>
        <w:spacing w:line="249" w:lineRule="auto"/>
        <w:rPr>
          <w:rFonts w:ascii="Arial"/>
          <w:sz w:val="21"/>
        </w:rPr>
      </w:pPr>
    </w:p>
    <w:p w14:paraId="27180B9A">
      <w:pPr>
        <w:ind w:firstLine="500" w:firstLineChars="100"/>
        <w:jc w:val="both"/>
        <w:rPr>
          <w:rFonts w:ascii="黑体" w:hAnsi="黑体" w:eastAsia="黑体" w:cs="黑体"/>
          <w:b/>
          <w:bCs/>
          <w:spacing w:val="-31"/>
          <w:sz w:val="56"/>
          <w:szCs w:val="56"/>
          <w:lang w:val="en-US" w:eastAsia="en-US"/>
        </w:rPr>
      </w:pPr>
      <w:r>
        <w:rPr>
          <w:rFonts w:ascii="黑体" w:hAnsi="黑体" w:eastAsia="黑体" w:cs="黑体"/>
          <w:b/>
          <w:bCs/>
          <w:spacing w:val="-31"/>
          <w:sz w:val="56"/>
          <w:szCs w:val="56"/>
          <w:lang w:val="en-US" w:eastAsia="en-US"/>
        </w:rPr>
        <w:t>鱼类资源监测、生态补偿评价</w:t>
      </w:r>
    </w:p>
    <w:p w14:paraId="027915D9">
      <w:pPr>
        <w:jc w:val="center"/>
        <w:rPr>
          <w:rFonts w:ascii="黑体" w:hAnsi="黑体" w:eastAsia="黑体" w:cs="黑体"/>
          <w:sz w:val="56"/>
          <w:szCs w:val="56"/>
        </w:rPr>
      </w:pPr>
      <w:r>
        <w:rPr>
          <w:rFonts w:ascii="黑体" w:hAnsi="黑体" w:eastAsia="黑体" w:cs="黑体"/>
          <w:b/>
          <w:bCs/>
          <w:spacing w:val="-31"/>
          <w:sz w:val="56"/>
          <w:szCs w:val="56"/>
        </w:rPr>
        <w:t>合</w:t>
      </w:r>
      <w:r>
        <w:rPr>
          <w:rFonts w:ascii="黑体" w:hAnsi="黑体" w:eastAsia="黑体" w:cs="黑体"/>
          <w:spacing w:val="116"/>
          <w:sz w:val="56"/>
          <w:szCs w:val="56"/>
        </w:rPr>
        <w:t xml:space="preserve"> </w:t>
      </w:r>
      <w:r>
        <w:rPr>
          <w:rFonts w:ascii="黑体" w:hAnsi="黑体" w:eastAsia="黑体" w:cs="黑体"/>
          <w:b/>
          <w:bCs/>
          <w:spacing w:val="-31"/>
          <w:sz w:val="56"/>
          <w:szCs w:val="56"/>
        </w:rPr>
        <w:t>同</w:t>
      </w:r>
      <w:r>
        <w:rPr>
          <w:rFonts w:ascii="黑体" w:hAnsi="黑体" w:eastAsia="黑体" w:cs="黑体"/>
          <w:spacing w:val="106"/>
          <w:sz w:val="56"/>
          <w:szCs w:val="56"/>
        </w:rPr>
        <w:t xml:space="preserve"> </w:t>
      </w:r>
      <w:r>
        <w:rPr>
          <w:rFonts w:ascii="黑体" w:hAnsi="黑体" w:eastAsia="黑体" w:cs="黑体"/>
          <w:b/>
          <w:bCs/>
          <w:spacing w:val="-31"/>
          <w:sz w:val="56"/>
          <w:szCs w:val="56"/>
        </w:rPr>
        <w:t>书</w:t>
      </w:r>
    </w:p>
    <w:p w14:paraId="1167659A">
      <w:pPr>
        <w:spacing w:line="275" w:lineRule="auto"/>
        <w:rPr>
          <w:rFonts w:ascii="Arial"/>
          <w:sz w:val="21"/>
        </w:rPr>
      </w:pPr>
    </w:p>
    <w:p w14:paraId="234375AD">
      <w:pPr>
        <w:spacing w:line="275" w:lineRule="auto"/>
        <w:rPr>
          <w:rFonts w:ascii="Arial"/>
          <w:sz w:val="21"/>
        </w:rPr>
      </w:pPr>
    </w:p>
    <w:p w14:paraId="11648E37">
      <w:pPr>
        <w:spacing w:line="275" w:lineRule="auto"/>
        <w:rPr>
          <w:rFonts w:ascii="Arial"/>
          <w:sz w:val="21"/>
        </w:rPr>
      </w:pPr>
    </w:p>
    <w:p w14:paraId="237ACABB">
      <w:pPr>
        <w:spacing w:line="276" w:lineRule="auto"/>
        <w:rPr>
          <w:rFonts w:ascii="Arial"/>
          <w:sz w:val="21"/>
        </w:rPr>
      </w:pPr>
    </w:p>
    <w:p w14:paraId="4B6EB3EC">
      <w:pPr>
        <w:spacing w:line="276" w:lineRule="auto"/>
        <w:rPr>
          <w:rFonts w:ascii="Arial"/>
          <w:sz w:val="21"/>
        </w:rPr>
      </w:pPr>
    </w:p>
    <w:p w14:paraId="4E66AFA8">
      <w:pPr>
        <w:spacing w:line="276" w:lineRule="auto"/>
        <w:rPr>
          <w:rFonts w:ascii="Arial"/>
          <w:sz w:val="21"/>
        </w:rPr>
      </w:pPr>
    </w:p>
    <w:p w14:paraId="0D99CD31">
      <w:pPr>
        <w:pStyle w:val="2"/>
        <w:spacing w:before="117" w:line="353" w:lineRule="auto"/>
        <w:ind w:left="3458" w:right="2288" w:hanging="2240"/>
      </w:pPr>
      <w:r>
        <w:rPr>
          <w:b/>
          <w:bCs/>
          <w:spacing w:val="6"/>
        </w:rPr>
        <w:t>项目名称：</w:t>
      </w:r>
      <w:r>
        <w:rPr>
          <w:rFonts w:hint="eastAsia"/>
          <w:b/>
          <w:bCs/>
          <w:spacing w:val="6"/>
        </w:rPr>
        <w:t>湑水河国家级生态保护区鱼类资源监测、生态补偿评价</w:t>
      </w:r>
    </w:p>
    <w:p w14:paraId="2D610F4F">
      <w:pPr>
        <w:spacing w:line="332" w:lineRule="auto"/>
        <w:rPr>
          <w:rFonts w:ascii="Arial"/>
          <w:sz w:val="21"/>
        </w:rPr>
      </w:pPr>
    </w:p>
    <w:p w14:paraId="15E5C50B">
      <w:pPr>
        <w:spacing w:line="333" w:lineRule="auto"/>
        <w:rPr>
          <w:rFonts w:ascii="Arial"/>
          <w:sz w:val="21"/>
        </w:rPr>
      </w:pPr>
    </w:p>
    <w:p w14:paraId="09B9680E">
      <w:pPr>
        <w:pStyle w:val="2"/>
        <w:spacing w:before="117" w:line="222" w:lineRule="auto"/>
        <w:ind w:left="1218"/>
        <w:rPr>
          <w:rFonts w:hint="default" w:eastAsia="仿宋"/>
          <w:lang w:val="en-US" w:eastAsia="zh-CN"/>
        </w:rPr>
      </w:pPr>
      <w:r>
        <w:rPr>
          <w:b/>
          <w:bCs/>
          <w:spacing w:val="32"/>
        </w:rPr>
        <w:t>项目地址：陕西省</w:t>
      </w:r>
      <w:r>
        <w:rPr>
          <w:rFonts w:hint="eastAsia"/>
          <w:b/>
          <w:bCs/>
          <w:spacing w:val="32"/>
          <w:lang w:val="en-US" w:eastAsia="zh-CN"/>
        </w:rPr>
        <w:t>汉中</w:t>
      </w:r>
      <w:r>
        <w:rPr>
          <w:b/>
          <w:bCs/>
          <w:spacing w:val="32"/>
        </w:rPr>
        <w:t>市</w:t>
      </w:r>
      <w:r>
        <w:rPr>
          <w:rFonts w:hint="eastAsia"/>
          <w:b/>
          <w:bCs/>
          <w:spacing w:val="32"/>
          <w:lang w:val="en-US" w:eastAsia="zh-CN"/>
        </w:rPr>
        <w:t>城固县</w:t>
      </w:r>
    </w:p>
    <w:p w14:paraId="1C4827C9">
      <w:pPr>
        <w:spacing w:line="303" w:lineRule="auto"/>
        <w:rPr>
          <w:rFonts w:ascii="Arial"/>
          <w:sz w:val="21"/>
        </w:rPr>
      </w:pPr>
    </w:p>
    <w:p w14:paraId="2BC9F15E">
      <w:pPr>
        <w:spacing w:line="304" w:lineRule="auto"/>
        <w:rPr>
          <w:rFonts w:ascii="Arial"/>
          <w:sz w:val="21"/>
        </w:rPr>
      </w:pPr>
    </w:p>
    <w:p w14:paraId="44F44732">
      <w:pPr>
        <w:spacing w:line="304" w:lineRule="auto"/>
        <w:rPr>
          <w:rFonts w:ascii="Arial"/>
          <w:sz w:val="21"/>
        </w:rPr>
      </w:pPr>
    </w:p>
    <w:p w14:paraId="49751926">
      <w:pPr>
        <w:pStyle w:val="2"/>
        <w:spacing w:before="117" w:line="229" w:lineRule="auto"/>
        <w:ind w:left="1213"/>
        <w:rPr>
          <w:rFonts w:hint="eastAsia" w:eastAsia="仿宋"/>
          <w:lang w:eastAsia="zh-CN"/>
        </w:rPr>
      </w:pPr>
      <w:r>
        <w:rPr>
          <w:rFonts w:ascii="黑体" w:hAnsi="黑体" w:eastAsia="黑体" w:cs="黑体"/>
          <w:spacing w:val="-19"/>
          <w:position w:val="-1"/>
        </w:rPr>
        <w:t>甲</w:t>
      </w:r>
      <w:r>
        <w:rPr>
          <w:rFonts w:ascii="黑体" w:hAnsi="黑体" w:eastAsia="黑体" w:cs="黑体"/>
          <w:spacing w:val="25"/>
          <w:position w:val="-1"/>
        </w:rPr>
        <w:t xml:space="preserve">       </w:t>
      </w:r>
      <w:r>
        <w:rPr>
          <w:b/>
          <w:bCs/>
          <w:spacing w:val="-19"/>
        </w:rPr>
        <w:t>方：</w:t>
      </w:r>
      <w:r>
        <w:rPr>
          <w:rFonts w:hint="eastAsia"/>
          <w:b/>
          <w:bCs/>
          <w:spacing w:val="-19"/>
          <w:lang w:eastAsia="zh-CN"/>
        </w:rPr>
        <w:t>城固县水产发展中心</w:t>
      </w:r>
    </w:p>
    <w:p w14:paraId="79ED5FA1">
      <w:pPr>
        <w:spacing w:line="245" w:lineRule="auto"/>
        <w:rPr>
          <w:rFonts w:ascii="Arial"/>
          <w:sz w:val="21"/>
        </w:rPr>
      </w:pPr>
    </w:p>
    <w:p w14:paraId="3CCC6607">
      <w:pPr>
        <w:pStyle w:val="2"/>
        <w:spacing w:before="1" w:line="222" w:lineRule="auto"/>
        <w:ind w:left="1213"/>
        <w:rPr>
          <w:rFonts w:hint="eastAsia" w:eastAsia="仿宋"/>
          <w:lang w:eastAsia="zh-CN"/>
        </w:rPr>
      </w:pPr>
      <w:r>
        <w:rPr>
          <w:rFonts w:ascii="黑体" w:hAnsi="黑体" w:eastAsia="黑体" w:cs="黑体"/>
          <w:spacing w:val="-10"/>
        </w:rPr>
        <w:t xml:space="preserve">乙        </w:t>
      </w:r>
      <w:r>
        <w:rPr>
          <w:b/>
          <w:bCs/>
          <w:spacing w:val="-10"/>
        </w:rPr>
        <w:t>方：</w:t>
      </w:r>
    </w:p>
    <w:p w14:paraId="2BAE0947">
      <w:pPr>
        <w:spacing w:line="254" w:lineRule="auto"/>
        <w:rPr>
          <w:rFonts w:ascii="Arial"/>
          <w:sz w:val="21"/>
        </w:rPr>
      </w:pPr>
    </w:p>
    <w:p w14:paraId="12D853D8">
      <w:pPr>
        <w:spacing w:line="254" w:lineRule="auto"/>
        <w:rPr>
          <w:rFonts w:ascii="Arial"/>
          <w:sz w:val="21"/>
        </w:rPr>
      </w:pPr>
    </w:p>
    <w:p w14:paraId="6F446EAE">
      <w:pPr>
        <w:spacing w:line="255" w:lineRule="auto"/>
        <w:rPr>
          <w:rFonts w:ascii="Arial"/>
          <w:sz w:val="21"/>
        </w:rPr>
      </w:pPr>
    </w:p>
    <w:p w14:paraId="3753FABD">
      <w:pPr>
        <w:spacing w:line="255" w:lineRule="auto"/>
        <w:rPr>
          <w:rFonts w:ascii="Arial"/>
          <w:sz w:val="21"/>
        </w:rPr>
      </w:pPr>
    </w:p>
    <w:p w14:paraId="5525C6C8">
      <w:pPr>
        <w:spacing w:line="255" w:lineRule="auto"/>
        <w:rPr>
          <w:rFonts w:ascii="Arial"/>
          <w:sz w:val="21"/>
        </w:rPr>
      </w:pPr>
    </w:p>
    <w:p w14:paraId="0B2AFB0A">
      <w:pPr>
        <w:spacing w:line="255" w:lineRule="auto"/>
        <w:rPr>
          <w:rFonts w:ascii="Arial"/>
          <w:sz w:val="21"/>
        </w:rPr>
      </w:pPr>
    </w:p>
    <w:p w14:paraId="3F405E03">
      <w:pPr>
        <w:spacing w:line="255" w:lineRule="auto"/>
        <w:rPr>
          <w:rFonts w:ascii="Arial"/>
          <w:sz w:val="21"/>
        </w:rPr>
      </w:pPr>
    </w:p>
    <w:p w14:paraId="7F38B104">
      <w:pPr>
        <w:spacing w:line="255" w:lineRule="auto"/>
        <w:rPr>
          <w:rFonts w:ascii="Arial"/>
          <w:sz w:val="21"/>
        </w:rPr>
      </w:pPr>
    </w:p>
    <w:p w14:paraId="482E9440">
      <w:pPr>
        <w:pStyle w:val="2"/>
        <w:spacing w:before="117" w:line="225" w:lineRule="auto"/>
        <w:ind w:left="1218"/>
      </w:pPr>
      <w:r>
        <w:rPr>
          <w:b/>
          <w:bCs/>
          <w:spacing w:val="-27"/>
        </w:rPr>
        <w:t>签</w:t>
      </w:r>
      <w:r>
        <w:rPr>
          <w:spacing w:val="-27"/>
        </w:rPr>
        <w:t xml:space="preserve"> </w:t>
      </w:r>
      <w:r>
        <w:rPr>
          <w:b/>
          <w:bCs/>
          <w:spacing w:val="-27"/>
        </w:rPr>
        <w:t>订</w:t>
      </w:r>
      <w:r>
        <w:rPr>
          <w:spacing w:val="57"/>
        </w:rPr>
        <w:t xml:space="preserve"> </w:t>
      </w:r>
      <w:r>
        <w:rPr>
          <w:b/>
          <w:bCs/>
          <w:spacing w:val="-27"/>
        </w:rPr>
        <w:t>日</w:t>
      </w:r>
      <w:r>
        <w:rPr>
          <w:spacing w:val="-27"/>
        </w:rPr>
        <w:t xml:space="preserve"> </w:t>
      </w:r>
      <w:r>
        <w:rPr>
          <w:b/>
          <w:bCs/>
          <w:spacing w:val="-27"/>
        </w:rPr>
        <w:t>期</w:t>
      </w:r>
      <w:r>
        <w:rPr>
          <w:spacing w:val="-27"/>
        </w:rPr>
        <w:t xml:space="preserve"> </w:t>
      </w:r>
      <w:r>
        <w:rPr>
          <w:b/>
          <w:bCs/>
          <w:spacing w:val="-27"/>
        </w:rPr>
        <w:t>：</w:t>
      </w:r>
      <w:r>
        <w:rPr>
          <w:spacing w:val="55"/>
        </w:rPr>
        <w:t xml:space="preserve"> </w:t>
      </w:r>
      <w:r>
        <w:rPr>
          <w:spacing w:val="-27"/>
        </w:rPr>
        <w:t>2</w:t>
      </w:r>
      <w:r>
        <w:rPr>
          <w:spacing w:val="-72"/>
        </w:rPr>
        <w:t xml:space="preserve"> </w:t>
      </w:r>
      <w:r>
        <w:rPr>
          <w:spacing w:val="-27"/>
        </w:rPr>
        <w:t>0</w:t>
      </w:r>
      <w:r>
        <w:rPr>
          <w:spacing w:val="-70"/>
        </w:rPr>
        <w:t xml:space="preserve"> </w:t>
      </w:r>
      <w:r>
        <w:rPr>
          <w:spacing w:val="-27"/>
        </w:rPr>
        <w:t>2</w:t>
      </w:r>
      <w:r>
        <w:rPr>
          <w:spacing w:val="-68"/>
        </w:rPr>
        <w:t xml:space="preserve"> </w:t>
      </w:r>
      <w:r>
        <w:rPr>
          <w:spacing w:val="-27"/>
        </w:rPr>
        <w:t>5</w:t>
      </w:r>
      <w:r>
        <w:rPr>
          <w:spacing w:val="-56"/>
        </w:rPr>
        <w:t xml:space="preserve"> </w:t>
      </w:r>
      <w:r>
        <w:rPr>
          <w:spacing w:val="-27"/>
        </w:rPr>
        <w:t>年</w:t>
      </w:r>
      <w:r>
        <w:rPr>
          <w:spacing w:val="18"/>
        </w:rPr>
        <w:t xml:space="preserve">  </w:t>
      </w:r>
      <w:r>
        <w:rPr>
          <w:spacing w:val="-27"/>
        </w:rPr>
        <w:t>月</w:t>
      </w:r>
      <w:r>
        <w:rPr>
          <w:spacing w:val="-73"/>
        </w:rPr>
        <w:t xml:space="preserve"> </w:t>
      </w:r>
      <w:r>
        <w:rPr>
          <w:rFonts w:hint="eastAsia"/>
          <w:spacing w:val="-27"/>
          <w:lang w:val="en-US" w:eastAsia="zh-CN"/>
        </w:rPr>
        <w:t xml:space="preserve">  </w:t>
      </w:r>
      <w:r>
        <w:rPr>
          <w:spacing w:val="10"/>
        </w:rPr>
        <w:t xml:space="preserve"> </w:t>
      </w:r>
      <w:r>
        <w:rPr>
          <w:spacing w:val="-27"/>
        </w:rPr>
        <w:t>日</w:t>
      </w:r>
    </w:p>
    <w:p w14:paraId="3396E1EC">
      <w:pPr>
        <w:spacing w:line="225" w:lineRule="auto"/>
        <w:sectPr>
          <w:footerReference r:id="rId5" w:type="default"/>
          <w:pgSz w:w="11906" w:h="16838"/>
          <w:pgMar w:top="1740" w:right="0" w:bottom="237" w:left="2056" w:header="0" w:footer="80" w:gutter="0"/>
          <w:cols w:space="720" w:num="1"/>
        </w:sectPr>
      </w:pPr>
    </w:p>
    <w:p w14:paraId="3EF63E40">
      <w:pPr>
        <w:spacing w:line="361" w:lineRule="auto"/>
        <w:rPr>
          <w:rFonts w:ascii="Arial"/>
          <w:sz w:val="21"/>
        </w:rPr>
      </w:pPr>
    </w:p>
    <w:p w14:paraId="2811DA56">
      <w:pPr>
        <w:spacing w:before="101" w:line="226" w:lineRule="auto"/>
        <w:ind w:left="654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甲方：</w:t>
      </w:r>
      <w:r>
        <w:rPr>
          <w:rFonts w:ascii="楷体" w:hAnsi="楷体" w:eastAsia="楷体" w:cs="楷体"/>
          <w:spacing w:val="6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23"/>
          <w:sz w:val="31"/>
          <w:szCs w:val="31"/>
          <w:u w:val="single" w:color="auto"/>
        </w:rPr>
        <w:t xml:space="preserve"> </w:t>
      </w:r>
      <w:r>
        <w:rPr>
          <w:rFonts w:hint="eastAsia" w:ascii="楷体" w:hAnsi="楷体" w:eastAsia="楷体" w:cs="楷体"/>
          <w:b/>
          <w:bCs/>
          <w:spacing w:val="1"/>
          <w:sz w:val="31"/>
          <w:szCs w:val="31"/>
          <w:u w:val="single" w:color="auto"/>
          <w:lang w:eastAsia="zh-CN"/>
        </w:rPr>
        <w:t>城固县水产发展中心</w:t>
      </w:r>
    </w:p>
    <w:p w14:paraId="23871D0D">
      <w:pPr>
        <w:spacing w:before="293" w:line="230" w:lineRule="auto"/>
        <w:ind w:left="654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乙方：</w:t>
      </w:r>
      <w:r>
        <w:rPr>
          <w:rFonts w:ascii="楷体" w:hAnsi="楷体" w:eastAsia="楷体" w:cs="楷体"/>
          <w:spacing w:val="91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22"/>
          <w:sz w:val="31"/>
          <w:szCs w:val="31"/>
          <w:u w:val="single" w:color="auto"/>
        </w:rPr>
        <w:t xml:space="preserve"> </w:t>
      </w:r>
    </w:p>
    <w:p w14:paraId="541EAC45">
      <w:pPr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甲方委托乙方承担</w:t>
      </w:r>
      <w:r>
        <w:rPr>
          <w:rFonts w:ascii="楷体" w:hAnsi="楷体" w:eastAsia="楷体" w:cs="楷体"/>
          <w:b/>
          <w:bCs/>
          <w:spacing w:val="-1"/>
          <w:sz w:val="31"/>
          <w:szCs w:val="31"/>
          <w:u w:val="single" w:color="auto"/>
        </w:rPr>
        <w:t>《</w:t>
      </w:r>
      <w:r>
        <w:rPr>
          <w:rFonts w:hint="eastAsia" w:ascii="楷体" w:hAnsi="楷体" w:eastAsia="楷体" w:cs="楷体"/>
          <w:b/>
          <w:bCs/>
          <w:spacing w:val="-1"/>
          <w:sz w:val="31"/>
          <w:szCs w:val="31"/>
          <w:u w:val="single" w:color="auto"/>
          <w:lang w:eastAsia="zh-CN"/>
        </w:rPr>
        <w:t>湑水河国家级生态保护区鱼类资源监测、生态补偿评价</w:t>
      </w:r>
      <w:r>
        <w:rPr>
          <w:rFonts w:ascii="楷体" w:hAnsi="楷体" w:eastAsia="楷体" w:cs="楷体"/>
          <w:b/>
          <w:bCs/>
          <w:spacing w:val="7"/>
          <w:sz w:val="31"/>
          <w:szCs w:val="31"/>
          <w:u w:val="single" w:color="auto"/>
        </w:rPr>
        <w:t>》</w:t>
      </w:r>
      <w:r>
        <w:rPr>
          <w:rFonts w:ascii="楷体" w:hAnsi="楷体" w:eastAsia="楷体" w:cs="楷体"/>
          <w:spacing w:val="7"/>
          <w:sz w:val="31"/>
          <w:szCs w:val="31"/>
        </w:rPr>
        <w:t>的编制，项目地点为</w:t>
      </w:r>
      <w:r>
        <w:rPr>
          <w:rFonts w:hint="eastAsia" w:ascii="楷体" w:hAnsi="楷体" w:eastAsia="楷体" w:cs="楷体"/>
          <w:b/>
          <w:bCs/>
          <w:spacing w:val="7"/>
          <w:sz w:val="31"/>
          <w:szCs w:val="31"/>
          <w:u w:val="single" w:color="auto"/>
          <w:lang w:eastAsia="zh-CN"/>
        </w:rPr>
        <w:t>城固县</w:t>
      </w:r>
      <w:r>
        <w:rPr>
          <w:rFonts w:hint="eastAsia" w:ascii="楷体" w:hAnsi="楷体" w:eastAsia="楷体" w:cs="楷体"/>
          <w:b/>
          <w:bCs/>
          <w:spacing w:val="7"/>
          <w:sz w:val="31"/>
          <w:szCs w:val="31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b/>
          <w:bCs/>
          <w:spacing w:val="7"/>
          <w:sz w:val="31"/>
          <w:szCs w:val="31"/>
          <w:u w:val="single" w:color="auto"/>
        </w:rPr>
        <w:t>。</w:t>
      </w:r>
      <w:r>
        <w:rPr>
          <w:rFonts w:ascii="楷体" w:hAnsi="楷体" w:eastAsia="楷体" w:cs="楷体"/>
          <w:spacing w:val="7"/>
          <w:sz w:val="31"/>
          <w:szCs w:val="31"/>
          <w:u w:val="single" w:color="auto"/>
        </w:rPr>
        <w:t xml:space="preserve"> </w:t>
      </w:r>
    </w:p>
    <w:p w14:paraId="7C2FA677">
      <w:pPr>
        <w:spacing w:before="28" w:line="220" w:lineRule="auto"/>
        <w:ind w:left="65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现经双方协商一致，签订本合同，共同执行。</w:t>
      </w:r>
    </w:p>
    <w:p w14:paraId="3D7D800A">
      <w:pPr>
        <w:spacing w:before="326" w:line="222" w:lineRule="auto"/>
        <w:ind w:left="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1"/>
          <w:sz w:val="31"/>
          <w:szCs w:val="31"/>
        </w:rPr>
        <w:t>第</w:t>
      </w:r>
      <w:r>
        <w:rPr>
          <w:rFonts w:ascii="黑体" w:hAnsi="黑体" w:eastAsia="黑体" w:cs="黑体"/>
          <w:spacing w:val="-73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31"/>
          <w:sz w:val="31"/>
          <w:szCs w:val="31"/>
        </w:rPr>
        <w:t>一</w:t>
      </w:r>
      <w:r>
        <w:rPr>
          <w:rFonts w:ascii="黑体" w:hAnsi="黑体" w:eastAsia="黑体" w:cs="黑体"/>
          <w:spacing w:val="-85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31"/>
          <w:sz w:val="31"/>
          <w:szCs w:val="31"/>
        </w:rPr>
        <w:t>条本合同签订依据</w:t>
      </w:r>
    </w:p>
    <w:p w14:paraId="44200BC5">
      <w:pPr>
        <w:spacing w:before="330" w:line="224" w:lineRule="auto"/>
        <w:ind w:left="650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spacing w:val="-3"/>
          <w:sz w:val="31"/>
          <w:szCs w:val="31"/>
        </w:rPr>
        <w:t xml:space="preserve">1.1   </w:t>
      </w:r>
      <w:r>
        <w:rPr>
          <w:rFonts w:ascii="楷体" w:hAnsi="楷体" w:eastAsia="楷体" w:cs="楷体"/>
          <w:spacing w:val="-3"/>
          <w:sz w:val="31"/>
          <w:szCs w:val="31"/>
        </w:rPr>
        <w:t>《中华人民共和国民法典》。</w:t>
      </w:r>
    </w:p>
    <w:p w14:paraId="36E72328">
      <w:pPr>
        <w:spacing w:before="331" w:line="221" w:lineRule="auto"/>
        <w:ind w:left="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9"/>
          <w:sz w:val="31"/>
          <w:szCs w:val="31"/>
        </w:rPr>
        <w:t>第二条</w:t>
      </w:r>
      <w:r>
        <w:rPr>
          <w:rFonts w:ascii="黑体" w:hAnsi="黑体" w:eastAsia="黑体" w:cs="黑体"/>
          <w:spacing w:val="154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19"/>
          <w:sz w:val="31"/>
          <w:szCs w:val="31"/>
        </w:rPr>
        <w:t>编制依据</w:t>
      </w:r>
    </w:p>
    <w:p w14:paraId="6AA44D5D">
      <w:pPr>
        <w:spacing w:before="312" w:line="225" w:lineRule="auto"/>
        <w:ind w:left="650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2.1</w:t>
      </w:r>
      <w:r>
        <w:rPr>
          <w:rFonts w:ascii="宋体" w:hAnsi="宋体" w:eastAsia="宋体" w:cs="宋体"/>
          <w:spacing w:val="11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甲方给乙方的委托书或中标文件。</w:t>
      </w:r>
    </w:p>
    <w:p w14:paraId="63E37D18">
      <w:pPr>
        <w:spacing w:before="333" w:line="226" w:lineRule="auto"/>
        <w:ind w:left="650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2.2</w:t>
      </w:r>
      <w:r>
        <w:rPr>
          <w:rFonts w:ascii="宋体" w:hAnsi="宋体" w:eastAsia="宋体" w:cs="宋体"/>
          <w:spacing w:val="101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"/>
          <w:sz w:val="31"/>
          <w:szCs w:val="31"/>
        </w:rPr>
        <w:t>甲方提交的基础资料。</w:t>
      </w:r>
    </w:p>
    <w:p w14:paraId="0E4BBF91">
      <w:pPr>
        <w:spacing w:before="322" w:line="227" w:lineRule="auto"/>
        <w:ind w:left="650"/>
        <w:rPr>
          <w:rFonts w:ascii="楷体" w:hAnsi="楷体" w:eastAsia="楷体" w:cs="楷体"/>
          <w:sz w:val="31"/>
          <w:szCs w:val="3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7379970</wp:posOffset>
            </wp:positionH>
            <wp:positionV relativeFrom="paragraph">
              <wp:posOffset>375285</wp:posOffset>
            </wp:positionV>
            <wp:extent cx="23495" cy="2476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82" cy="250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spacing w:val="16"/>
          <w:sz w:val="31"/>
          <w:szCs w:val="31"/>
        </w:rPr>
        <w:t>2.3乙方采用的主要技术标准是：</w:t>
      </w:r>
    </w:p>
    <w:p w14:paraId="420DA573">
      <w:pPr>
        <w:tabs>
          <w:tab w:val="left" w:pos="654"/>
        </w:tabs>
        <w:spacing w:before="312" w:line="224" w:lineRule="auto"/>
        <w:ind w:left="50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z w:val="31"/>
          <w:szCs w:val="31"/>
          <w:u w:val="single" w:color="auto"/>
        </w:rPr>
        <w:tab/>
      </w:r>
      <w:r>
        <w:rPr>
          <w:rFonts w:ascii="楷体" w:hAnsi="楷体" w:eastAsia="楷体" w:cs="楷体"/>
          <w:b/>
          <w:bCs/>
          <w:spacing w:val="-3"/>
          <w:sz w:val="31"/>
          <w:szCs w:val="31"/>
          <w:u w:val="single" w:color="auto"/>
        </w:rPr>
        <w:t>《</w:t>
      </w:r>
      <w:r>
        <w:rPr>
          <w:rFonts w:ascii="楷体" w:hAnsi="楷体" w:eastAsia="楷体" w:cs="楷体"/>
          <w:spacing w:val="16"/>
          <w:sz w:val="31"/>
          <w:szCs w:val="31"/>
          <w:u w:val="single" w:color="auto"/>
        </w:rPr>
        <w:t>甘肃-浙江±800kv特高压直流输电工程对嘉陵江源特有鱼类、褒河特有鱼类与湑水河等3个国家级水产种质资源保护区影响专题论证报告</w:t>
      </w:r>
      <w:r>
        <w:rPr>
          <w:rFonts w:ascii="楷体" w:hAnsi="楷体" w:eastAsia="楷体" w:cs="楷体"/>
          <w:b/>
          <w:bCs/>
          <w:spacing w:val="-3"/>
          <w:sz w:val="31"/>
          <w:szCs w:val="31"/>
          <w:u w:val="single" w:color="auto"/>
        </w:rPr>
        <w:t>》等。</w:t>
      </w:r>
    </w:p>
    <w:p w14:paraId="06FC9ACF">
      <w:pPr>
        <w:spacing w:before="336" w:line="222" w:lineRule="auto"/>
        <w:ind w:left="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3"/>
          <w:sz w:val="31"/>
          <w:szCs w:val="31"/>
        </w:rPr>
        <w:t>第三条</w:t>
      </w:r>
      <w:r>
        <w:rPr>
          <w:rFonts w:ascii="黑体" w:hAnsi="黑体" w:eastAsia="黑体" w:cs="黑体"/>
          <w:spacing w:val="159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13"/>
          <w:sz w:val="31"/>
          <w:szCs w:val="31"/>
        </w:rPr>
        <w:t>合同文件的优先次序</w:t>
      </w:r>
    </w:p>
    <w:p w14:paraId="074685AC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构成本合同的文件可视为是能互相说明的，如果合同文件存在歧 义或不一致，则根据如下优先次序来判断：</w:t>
      </w:r>
    </w:p>
    <w:p w14:paraId="2DA67468">
      <w:pPr>
        <w:spacing w:before="2" w:line="222" w:lineRule="auto"/>
        <w:ind w:left="650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spacing w:val="-6"/>
          <w:sz w:val="31"/>
          <w:szCs w:val="31"/>
        </w:rPr>
        <w:t>3.1</w:t>
      </w:r>
      <w:r>
        <w:rPr>
          <w:rFonts w:ascii="宋体" w:hAnsi="宋体" w:eastAsia="宋体" w:cs="宋体"/>
          <w:spacing w:val="11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6"/>
          <w:sz w:val="31"/>
          <w:szCs w:val="31"/>
        </w:rPr>
        <w:t>合同书。</w:t>
      </w:r>
    </w:p>
    <w:p w14:paraId="08AF33A4">
      <w:pPr>
        <w:spacing w:line="247" w:lineRule="auto"/>
        <w:rPr>
          <w:rFonts w:ascii="Arial"/>
          <w:sz w:val="21"/>
        </w:rPr>
      </w:pPr>
    </w:p>
    <w:p w14:paraId="31215667">
      <w:pPr>
        <w:spacing w:before="101" w:line="225" w:lineRule="auto"/>
        <w:ind w:left="650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spacing w:val="22"/>
          <w:sz w:val="31"/>
          <w:szCs w:val="31"/>
        </w:rPr>
        <w:t>3.2</w:t>
      </w:r>
      <w:r>
        <w:rPr>
          <w:rFonts w:ascii="宋体" w:hAnsi="宋体" w:eastAsia="宋体" w:cs="宋体"/>
          <w:spacing w:val="93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2"/>
          <w:sz w:val="31"/>
          <w:szCs w:val="31"/>
        </w:rPr>
        <w:t>中标函(文件)(若有)。</w:t>
      </w:r>
    </w:p>
    <w:p w14:paraId="2EF980CE">
      <w:pPr>
        <w:spacing w:before="336" w:line="228" w:lineRule="auto"/>
        <w:ind w:left="650"/>
        <w:rPr>
          <w:rFonts w:ascii="楷体" w:hAnsi="楷体" w:eastAsia="楷体" w:cs="楷体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3.3</w:t>
      </w:r>
      <w:r>
        <w:rPr>
          <w:rFonts w:ascii="宋体" w:hAnsi="宋体" w:eastAsia="宋体" w:cs="宋体"/>
          <w:spacing w:val="91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"/>
          <w:sz w:val="31"/>
          <w:szCs w:val="31"/>
        </w:rPr>
        <w:t>甲方要求及委托书。</w:t>
      </w:r>
    </w:p>
    <w:p w14:paraId="4B9A5CEB">
      <w:pPr>
        <w:spacing w:before="311" w:line="229" w:lineRule="auto"/>
        <w:ind w:left="65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1"/>
          <w:sz w:val="31"/>
          <w:szCs w:val="31"/>
        </w:rPr>
        <w:t>3</w:t>
      </w:r>
      <w:r>
        <w:rPr>
          <w:rFonts w:ascii="楷体" w:hAnsi="楷体" w:eastAsia="楷体" w:cs="楷体"/>
          <w:spacing w:val="-84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1"/>
          <w:sz w:val="31"/>
          <w:szCs w:val="31"/>
        </w:rPr>
        <w:t>.4投标书。</w:t>
      </w:r>
    </w:p>
    <w:p w14:paraId="0526E70F">
      <w:pPr>
        <w:spacing w:before="335" w:line="222" w:lineRule="auto"/>
        <w:ind w:left="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2"/>
          <w:sz w:val="31"/>
          <w:szCs w:val="31"/>
        </w:rPr>
        <w:t>第四条</w:t>
      </w:r>
      <w:r>
        <w:rPr>
          <w:rFonts w:ascii="黑体" w:hAnsi="黑体" w:eastAsia="黑体" w:cs="黑体"/>
          <w:spacing w:val="166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12"/>
          <w:sz w:val="31"/>
          <w:szCs w:val="31"/>
        </w:rPr>
        <w:t>本合同项目的名称及内容</w:t>
      </w:r>
    </w:p>
    <w:p w14:paraId="2F270ACA">
      <w:pPr>
        <w:spacing w:line="243" w:lineRule="auto"/>
        <w:rPr>
          <w:rFonts w:ascii="Arial"/>
          <w:sz w:val="21"/>
        </w:rPr>
      </w:pPr>
    </w:p>
    <w:p w14:paraId="079E1DB4">
      <w:pPr>
        <w:spacing w:before="101" w:line="223" w:lineRule="auto"/>
        <w:ind w:left="65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0"/>
          <w:sz w:val="31"/>
          <w:szCs w:val="31"/>
          <w:u w:val="single" w:color="auto"/>
        </w:rPr>
        <w:t>名称：</w:t>
      </w:r>
      <w:r>
        <w:rPr>
          <w:rFonts w:hint="eastAsia" w:ascii="楷体" w:hAnsi="楷体" w:eastAsia="楷体" w:cs="楷体"/>
          <w:spacing w:val="10"/>
          <w:sz w:val="31"/>
          <w:szCs w:val="31"/>
          <w:u w:val="single" w:color="auto"/>
          <w:lang w:eastAsia="zh-CN"/>
        </w:rPr>
        <w:t>湑水河国家级生态保护区鱼类资源监测、生态补偿评价</w:t>
      </w:r>
    </w:p>
    <w:p w14:paraId="608F6862">
      <w:pPr>
        <w:spacing w:line="275" w:lineRule="auto"/>
        <w:rPr>
          <w:rFonts w:ascii="Arial"/>
          <w:sz w:val="21"/>
        </w:rPr>
      </w:pPr>
    </w:p>
    <w:p w14:paraId="6D688983">
      <w:pPr>
        <w:spacing w:before="101" w:line="403" w:lineRule="auto"/>
        <w:ind w:right="1158" w:firstLine="66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2"/>
          <w:sz w:val="31"/>
          <w:szCs w:val="31"/>
          <w:u w:val="single" w:color="auto"/>
        </w:rPr>
        <w:t>内容：</w:t>
      </w:r>
      <w:r>
        <w:rPr>
          <w:rFonts w:hint="eastAsia" w:ascii="楷体" w:hAnsi="楷体" w:eastAsia="楷体" w:cs="楷体"/>
          <w:spacing w:val="12"/>
          <w:sz w:val="31"/>
          <w:szCs w:val="31"/>
          <w:u w:val="single" w:color="auto"/>
        </w:rPr>
        <w:t>湑水河国家级生态保护区鱼类资源监测、生态补偿评价项目：1.鱼类资源监测：调查鱼类种类组成 、数量分布情况；浮游生物和底栖动物定性、定量调查，提交年度和全部监测任务实施完成后汇总监测报告。2.生态补偿效果评价：开展人工增殖放流及其他生态补偿措施后的效果评价。</w:t>
      </w:r>
      <w:r>
        <w:rPr>
          <w:rFonts w:ascii="楷体" w:hAnsi="楷体" w:eastAsia="楷体" w:cs="楷体"/>
          <w:sz w:val="31"/>
          <w:szCs w:val="31"/>
          <w:u w:val="single" w:color="auto"/>
        </w:rPr>
        <w:t xml:space="preserve">  </w:t>
      </w:r>
    </w:p>
    <w:p w14:paraId="27DD6CDB">
      <w:pPr>
        <w:spacing w:line="224" w:lineRule="auto"/>
        <w:rPr>
          <w:rFonts w:ascii="楷体" w:hAnsi="楷体" w:eastAsia="楷体" w:cs="楷体"/>
          <w:sz w:val="33"/>
          <w:szCs w:val="33"/>
        </w:rPr>
      </w:pPr>
      <w:r>
        <w:rPr>
          <w:rFonts w:ascii="楷体" w:hAnsi="楷体" w:eastAsia="楷体" w:cs="楷体"/>
          <w:spacing w:val="-2"/>
          <w:sz w:val="33"/>
          <w:szCs w:val="33"/>
        </w:rPr>
        <w:t>第五条</w:t>
      </w:r>
      <w:r>
        <w:rPr>
          <w:rFonts w:ascii="楷体" w:hAnsi="楷体" w:eastAsia="楷体" w:cs="楷体"/>
          <w:spacing w:val="164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2"/>
          <w:sz w:val="33"/>
          <w:szCs w:val="33"/>
        </w:rPr>
        <w:t>甲方向乙方提交的有关资料</w:t>
      </w:r>
    </w:p>
    <w:p w14:paraId="2DDC1B65">
      <w:pPr>
        <w:spacing w:before="329" w:line="225" w:lineRule="auto"/>
        <w:ind w:left="66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2"/>
          <w:sz w:val="31"/>
          <w:szCs w:val="31"/>
          <w:u w:val="single" w:color="auto"/>
        </w:rPr>
        <w:t>1.盖章版的</w:t>
      </w:r>
      <w:r>
        <w:rPr>
          <w:rFonts w:hint="eastAsia" w:ascii="楷体" w:hAnsi="楷体" w:eastAsia="楷体" w:cs="楷体"/>
          <w:spacing w:val="12"/>
          <w:sz w:val="31"/>
          <w:szCs w:val="31"/>
          <w:u w:val="single" w:color="auto"/>
        </w:rPr>
        <w:t>鱼类资源监测</w:t>
      </w:r>
      <w:r>
        <w:rPr>
          <w:rFonts w:hint="eastAsia" w:ascii="楷体" w:hAnsi="楷体" w:eastAsia="楷体" w:cs="楷体"/>
          <w:spacing w:val="12"/>
          <w:sz w:val="31"/>
          <w:szCs w:val="31"/>
          <w:u w:val="single" w:color="auto"/>
          <w:lang w:val="en-US" w:eastAsia="zh-CN"/>
        </w:rPr>
        <w:t>报告及包含专家意见的生态补偿效果评价报告</w:t>
      </w:r>
      <w:r>
        <w:rPr>
          <w:rFonts w:ascii="楷体" w:hAnsi="楷体" w:eastAsia="楷体" w:cs="楷体"/>
          <w:spacing w:val="1"/>
          <w:sz w:val="31"/>
          <w:szCs w:val="31"/>
          <w:u w:val="single" w:color="auto"/>
        </w:rPr>
        <w:t xml:space="preserve">  </w:t>
      </w:r>
    </w:p>
    <w:p w14:paraId="593F72C2">
      <w:pPr>
        <w:spacing w:before="244" w:line="221" w:lineRule="auto"/>
        <w:ind w:left="4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7"/>
          <w:sz w:val="33"/>
          <w:szCs w:val="33"/>
        </w:rPr>
        <w:t>第六条</w:t>
      </w:r>
      <w:r>
        <w:rPr>
          <w:rFonts w:ascii="黑体" w:hAnsi="黑体" w:eastAsia="黑体" w:cs="黑体"/>
          <w:spacing w:val="-7"/>
          <w:sz w:val="33"/>
          <w:szCs w:val="33"/>
        </w:rPr>
        <w:t xml:space="preserve">  </w:t>
      </w:r>
      <w:r>
        <w:rPr>
          <w:rFonts w:ascii="黑体" w:hAnsi="黑体" w:eastAsia="黑体" w:cs="黑体"/>
          <w:b/>
          <w:bCs/>
          <w:spacing w:val="-7"/>
          <w:sz w:val="33"/>
          <w:szCs w:val="33"/>
        </w:rPr>
        <w:t>乙方向甲方交付的报告、份数及时间。</w:t>
      </w:r>
    </w:p>
    <w:p w14:paraId="0C1C98CC">
      <w:pPr>
        <w:spacing w:line="220" w:lineRule="auto"/>
        <w:ind w:left="669"/>
        <w:rPr>
          <w:rFonts w:ascii="楷体" w:hAnsi="楷体" w:eastAsia="楷体" w:cs="楷体"/>
          <w:sz w:val="33"/>
          <w:szCs w:val="33"/>
        </w:rPr>
      </w:pPr>
      <w:r>
        <w:rPr>
          <w:rFonts w:hint="default"/>
          <w:lang w:val="en-US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424180</wp:posOffset>
            </wp:positionH>
            <wp:positionV relativeFrom="paragraph">
              <wp:posOffset>198755</wp:posOffset>
            </wp:positionV>
            <wp:extent cx="5766435" cy="1016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6616" cy="104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val="en-US" w:eastAsia="zh-CN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份</w:t>
      </w:r>
      <w:r>
        <w:rPr>
          <w:rFonts w:ascii="楷体" w:hAnsi="楷体" w:eastAsia="楷体" w:cs="楷体"/>
          <w:spacing w:val="-64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数</w:t>
      </w:r>
      <w:r>
        <w:rPr>
          <w:rFonts w:ascii="楷体" w:hAnsi="楷体" w:eastAsia="楷体" w:cs="楷体"/>
          <w:spacing w:val="-73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：</w:t>
      </w:r>
      <w:r>
        <w:rPr>
          <w:rFonts w:ascii="楷体" w:hAnsi="楷体" w:eastAsia="楷体" w:cs="楷体"/>
          <w:spacing w:val="-48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纸</w:t>
      </w:r>
      <w:r>
        <w:rPr>
          <w:rFonts w:ascii="楷体" w:hAnsi="楷体" w:eastAsia="楷体" w:cs="楷体"/>
          <w:spacing w:val="-58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质</w:t>
      </w:r>
      <w:r>
        <w:rPr>
          <w:rFonts w:ascii="楷体" w:hAnsi="楷体" w:eastAsia="楷体" w:cs="楷体"/>
          <w:spacing w:val="-64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报</w:t>
      </w:r>
      <w:r>
        <w:rPr>
          <w:rFonts w:ascii="楷体" w:hAnsi="楷体" w:eastAsia="楷体" w:cs="楷体"/>
          <w:spacing w:val="-66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告</w:t>
      </w:r>
      <w:r>
        <w:rPr>
          <w:rFonts w:ascii="楷体" w:hAnsi="楷体" w:eastAsia="楷体" w:cs="楷体"/>
          <w:spacing w:val="-61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6</w:t>
      </w:r>
      <w:r>
        <w:rPr>
          <w:rFonts w:ascii="楷体" w:hAnsi="楷体" w:eastAsia="楷体" w:cs="楷体"/>
          <w:spacing w:val="-61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套</w:t>
      </w:r>
      <w:r>
        <w:rPr>
          <w:rFonts w:ascii="楷体" w:hAnsi="楷体" w:eastAsia="楷体" w:cs="楷体"/>
          <w:spacing w:val="-36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， 电</w:t>
      </w:r>
      <w:r>
        <w:rPr>
          <w:rFonts w:ascii="楷体" w:hAnsi="楷体" w:eastAsia="楷体" w:cs="楷体"/>
          <w:spacing w:val="-54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子</w:t>
      </w:r>
      <w:r>
        <w:rPr>
          <w:rFonts w:ascii="楷体" w:hAnsi="楷体" w:eastAsia="楷体" w:cs="楷体"/>
          <w:spacing w:val="-67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版</w:t>
      </w:r>
      <w:r>
        <w:rPr>
          <w:rFonts w:ascii="楷体" w:hAnsi="楷体" w:eastAsia="楷体" w:cs="楷体"/>
          <w:spacing w:val="-55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一</w:t>
      </w:r>
      <w:r>
        <w:rPr>
          <w:rFonts w:ascii="楷体" w:hAnsi="楷体" w:eastAsia="楷体" w:cs="楷体"/>
          <w:spacing w:val="-71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份</w:t>
      </w:r>
      <w:r>
        <w:rPr>
          <w:rFonts w:ascii="楷体" w:hAnsi="楷体" w:eastAsia="楷体" w:cs="楷体"/>
          <w:spacing w:val="-72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14"/>
          <w:sz w:val="33"/>
          <w:szCs w:val="33"/>
        </w:rPr>
        <w:t>。</w:t>
      </w:r>
    </w:p>
    <w:p w14:paraId="61B3158B">
      <w:pPr>
        <w:spacing w:before="266" w:line="395" w:lineRule="auto"/>
        <w:ind w:right="1291" w:firstLine="669"/>
        <w:rPr>
          <w:rFonts w:ascii="楷体" w:hAnsi="楷体" w:eastAsia="楷体" w:cs="楷体"/>
          <w:sz w:val="33"/>
          <w:szCs w:val="33"/>
        </w:rPr>
      </w:pPr>
      <w:r>
        <w:rPr>
          <w:rFonts w:ascii="楷体" w:hAnsi="楷体" w:eastAsia="楷体" w:cs="楷体"/>
          <w:spacing w:val="-5"/>
          <w:sz w:val="33"/>
          <w:szCs w:val="33"/>
          <w:u w:val="single" w:color="auto"/>
        </w:rPr>
        <w:t>时间：合同签订后，甲方向乙方提交本合同</w:t>
      </w:r>
      <w:r>
        <w:rPr>
          <w:rFonts w:ascii="楷体" w:hAnsi="楷体" w:eastAsia="楷体" w:cs="楷体"/>
          <w:spacing w:val="-6"/>
          <w:sz w:val="33"/>
          <w:szCs w:val="33"/>
          <w:u w:val="single" w:color="auto"/>
        </w:rPr>
        <w:t>第五条约定的基础材</w:t>
      </w:r>
      <w:r>
        <w:rPr>
          <w:rFonts w:ascii="楷体" w:hAnsi="楷体" w:eastAsia="楷体" w:cs="楷体"/>
          <w:sz w:val="33"/>
          <w:szCs w:val="33"/>
        </w:rPr>
        <w:t xml:space="preserve"> </w:t>
      </w:r>
      <w:r>
        <w:rPr>
          <w:rFonts w:ascii="楷体" w:hAnsi="楷体" w:eastAsia="楷体" w:cs="楷体"/>
          <w:sz w:val="33"/>
          <w:szCs w:val="33"/>
          <w:u w:val="single" w:color="auto"/>
        </w:rPr>
        <w:t>料，并按本合同第八条约定支付编制费后30个工作日提交初</w:t>
      </w:r>
      <w:r>
        <w:rPr>
          <w:rFonts w:ascii="楷体" w:hAnsi="楷体" w:eastAsia="楷体" w:cs="楷体"/>
          <w:spacing w:val="-1"/>
          <w:sz w:val="33"/>
          <w:szCs w:val="33"/>
          <w:u w:val="single" w:color="auto"/>
        </w:rPr>
        <w:t>稿。</w:t>
      </w:r>
      <w:r>
        <w:rPr>
          <w:rFonts w:ascii="楷体" w:hAnsi="楷体" w:eastAsia="楷体" w:cs="楷体"/>
          <w:sz w:val="33"/>
          <w:szCs w:val="33"/>
          <w:u w:val="single" w:color="auto"/>
        </w:rPr>
        <w:t xml:space="preserve"> </w:t>
      </w:r>
    </w:p>
    <w:p w14:paraId="0AC9F79E">
      <w:pPr>
        <w:spacing w:before="24" w:line="222" w:lineRule="auto"/>
        <w:ind w:left="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第七条</w:t>
      </w:r>
      <w:r>
        <w:rPr>
          <w:rFonts w:ascii="黑体" w:hAnsi="黑体" w:eastAsia="黑体" w:cs="黑体"/>
          <w:spacing w:val="158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费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用</w:t>
      </w:r>
    </w:p>
    <w:p w14:paraId="1B6C676F">
      <w:pPr>
        <w:spacing w:before="284" w:line="394" w:lineRule="auto"/>
        <w:ind w:right="1261" w:firstLine="669"/>
        <w:jc w:val="both"/>
        <w:rPr>
          <w:rFonts w:ascii="楷体" w:hAnsi="楷体" w:eastAsia="楷体" w:cs="楷体"/>
          <w:spacing w:val="-9"/>
          <w:sz w:val="33"/>
          <w:szCs w:val="33"/>
        </w:rPr>
      </w:pPr>
      <w:r>
        <w:rPr>
          <w:rFonts w:ascii="楷体" w:hAnsi="楷体" w:eastAsia="楷体" w:cs="楷体"/>
          <w:spacing w:val="45"/>
          <w:sz w:val="33"/>
          <w:szCs w:val="33"/>
        </w:rPr>
        <w:t>按照收费标准，双方最终确定本合同总价款(含税</w:t>
      </w:r>
      <w:r>
        <w:rPr>
          <w:rFonts w:hint="eastAsia" w:ascii="楷体" w:hAnsi="楷体" w:eastAsia="楷体" w:cs="楷体"/>
          <w:spacing w:val="45"/>
          <w:sz w:val="33"/>
          <w:szCs w:val="33"/>
          <w:lang w:val="en-US" w:eastAsia="zh-CN"/>
        </w:rPr>
        <w:t xml:space="preserve"> </w:t>
      </w:r>
      <w:r>
        <w:rPr>
          <w:rFonts w:ascii="楷体" w:hAnsi="楷体" w:eastAsia="楷体" w:cs="楷体"/>
          <w:spacing w:val="45"/>
          <w:sz w:val="33"/>
          <w:szCs w:val="33"/>
        </w:rPr>
        <w:t>%)为</w:t>
      </w:r>
      <w:r>
        <w:rPr>
          <w:rFonts w:ascii="楷体" w:hAnsi="楷体" w:eastAsia="楷体" w:cs="楷体"/>
          <w:spacing w:val="16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4"/>
          <w:sz w:val="33"/>
          <w:szCs w:val="33"/>
        </w:rPr>
        <w:t>¥</w:t>
      </w:r>
      <w:r>
        <w:rPr>
          <w:rFonts w:ascii="宋体" w:hAnsi="宋体" w:eastAsia="宋体" w:cs="宋体"/>
          <w:spacing w:val="-111"/>
          <w:sz w:val="33"/>
          <w:szCs w:val="33"/>
        </w:rPr>
        <w:t xml:space="preserve"> </w:t>
      </w:r>
      <w:r>
        <w:rPr>
          <w:rFonts w:hint="eastAsia" w:ascii="楷体" w:hAnsi="楷体" w:eastAsia="楷体" w:cs="楷体"/>
          <w:b/>
          <w:bCs/>
          <w:spacing w:val="-4"/>
          <w:sz w:val="33"/>
          <w:szCs w:val="33"/>
          <w:u w:val="single" w:color="auto"/>
          <w:lang w:val="en-US" w:eastAsia="zh-CN"/>
        </w:rPr>
        <w:t xml:space="preserve">       </w:t>
      </w:r>
      <w:r>
        <w:rPr>
          <w:rFonts w:ascii="楷体" w:hAnsi="楷体" w:eastAsia="楷体" w:cs="楷体"/>
          <w:b/>
          <w:bCs/>
          <w:spacing w:val="-4"/>
          <w:sz w:val="33"/>
          <w:szCs w:val="33"/>
          <w:u w:val="single" w:color="auto"/>
        </w:rPr>
        <w:t xml:space="preserve"> </w:t>
      </w:r>
      <w:r>
        <w:rPr>
          <w:rFonts w:ascii="楷体" w:hAnsi="楷体" w:eastAsia="楷体" w:cs="楷体"/>
          <w:spacing w:val="-4"/>
          <w:sz w:val="33"/>
          <w:szCs w:val="33"/>
        </w:rPr>
        <w:t>元 (</w:t>
      </w:r>
      <w:r>
        <w:rPr>
          <w:rFonts w:ascii="楷体" w:hAnsi="楷体" w:eastAsia="楷体" w:cs="楷体"/>
          <w:spacing w:val="-83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4"/>
          <w:sz w:val="33"/>
          <w:szCs w:val="33"/>
        </w:rPr>
        <w:t>人</w:t>
      </w:r>
      <w:r>
        <w:rPr>
          <w:rFonts w:ascii="楷体" w:hAnsi="楷体" w:eastAsia="楷体" w:cs="楷体"/>
          <w:spacing w:val="-37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4"/>
          <w:sz w:val="33"/>
          <w:szCs w:val="33"/>
        </w:rPr>
        <w:t>民 币</w:t>
      </w:r>
      <w:r>
        <w:rPr>
          <w:rFonts w:ascii="楷体" w:hAnsi="楷体" w:eastAsia="楷体" w:cs="楷体"/>
          <w:b/>
          <w:bCs/>
          <w:spacing w:val="-4"/>
          <w:sz w:val="33"/>
          <w:szCs w:val="33"/>
          <w:u w:val="single" w:color="auto"/>
        </w:rPr>
        <w:t>大写：</w:t>
      </w:r>
      <w:r>
        <w:rPr>
          <w:rFonts w:hint="eastAsia" w:ascii="楷体" w:hAnsi="楷体" w:eastAsia="楷体" w:cs="楷体"/>
          <w:b/>
          <w:bCs/>
          <w:spacing w:val="-4"/>
          <w:sz w:val="33"/>
          <w:szCs w:val="33"/>
          <w:u w:val="single" w:color="auto"/>
          <w:lang w:val="en-US" w:eastAsia="zh-CN"/>
        </w:rPr>
        <w:t xml:space="preserve">        </w:t>
      </w:r>
      <w:r>
        <w:rPr>
          <w:rFonts w:ascii="楷体" w:hAnsi="楷体" w:eastAsia="楷体" w:cs="楷体"/>
          <w:spacing w:val="-5"/>
          <w:sz w:val="33"/>
          <w:szCs w:val="33"/>
        </w:rPr>
        <w:t>)包含报告书编制</w:t>
      </w:r>
      <w:r>
        <w:rPr>
          <w:rFonts w:ascii="楷体" w:hAnsi="楷体" w:eastAsia="楷体" w:cs="楷体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9"/>
          <w:sz w:val="33"/>
          <w:szCs w:val="33"/>
        </w:rPr>
        <w:t>费、税金等所有费用。</w:t>
      </w:r>
    </w:p>
    <w:p w14:paraId="16C98614">
      <w:pPr>
        <w:spacing w:before="266" w:line="188" w:lineRule="auto"/>
        <w:ind w:left="4820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3</w:t>
      </w:r>
    </w:p>
    <w:p w14:paraId="6F57CAFA">
      <w:pPr>
        <w:spacing w:before="104" w:line="221" w:lineRule="auto"/>
        <w:ind w:left="4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1"/>
          <w:sz w:val="32"/>
          <w:szCs w:val="32"/>
        </w:rPr>
        <w:t>第八条</w:t>
      </w:r>
      <w:r>
        <w:rPr>
          <w:rFonts w:ascii="黑体" w:hAnsi="黑体" w:eastAsia="黑体" w:cs="黑体"/>
          <w:spacing w:val="151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11"/>
          <w:sz w:val="32"/>
          <w:szCs w:val="32"/>
        </w:rPr>
        <w:t>支付方式</w:t>
      </w:r>
    </w:p>
    <w:p w14:paraId="4D0FC80D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8.1 本合同签订后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val="en-US" w:eastAsia="zh-CN"/>
        </w:rPr>
        <w:t>1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0日内，甲方向乙方支付合同的3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val="en-US" w:eastAsia="zh-CN"/>
        </w:rPr>
        <w:t>0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%作为预付款；甲方收到乙方开具发票后付款。</w:t>
      </w:r>
    </w:p>
    <w:p w14:paraId="47875AEF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</w:p>
    <w:p w14:paraId="6E7792BA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8.2 乙方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val="en-US" w:eastAsia="zh-CN"/>
        </w:rPr>
        <w:t>在合同履行2027年12月31日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并向甲方提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val="en-US" w:eastAsia="zh-CN"/>
        </w:rPr>
        <w:t>阶段性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成果文件，且该成果文件通过甲方验收后，待下一批专项资金下达后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val="en-US" w:eastAsia="zh-CN"/>
        </w:rPr>
        <w:t>3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0日内一次性支付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val="en-US" w:eastAsia="zh-CN"/>
        </w:rPr>
        <w:t>40%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合同款项；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val="en-US" w:eastAsia="zh-CN"/>
        </w:rPr>
        <w:t>剩余工程款待合同结束后交提交最终的成果文件，且该成果文件通过甲方验收合格；</w:t>
      </w:r>
      <w:bookmarkStart w:id="0" w:name="_GoBack"/>
      <w:bookmarkEnd w:id="0"/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甲方收到乙方开具发票后付款。</w:t>
      </w:r>
    </w:p>
    <w:p w14:paraId="2EE04160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8.3 甲方付款前，乙方应当提供合法有效的增值税专用发票，乙 方开票迟延或者不符合规定，则甲方付款顺延且不承担任何责任。</w:t>
      </w:r>
    </w:p>
    <w:p w14:paraId="6476A381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8.4双方约定通过银行结算有关费用。</w:t>
      </w:r>
    </w:p>
    <w:p w14:paraId="2755F28B">
      <w:pPr>
        <w:spacing w:before="316" w:line="221" w:lineRule="auto"/>
        <w:ind w:left="4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6"/>
          <w:sz w:val="32"/>
          <w:szCs w:val="32"/>
        </w:rPr>
        <w:t>第九条</w:t>
      </w:r>
      <w:r>
        <w:rPr>
          <w:rFonts w:ascii="黑体" w:hAnsi="黑体" w:eastAsia="黑体" w:cs="黑体"/>
          <w:spacing w:val="151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16"/>
          <w:sz w:val="32"/>
          <w:szCs w:val="32"/>
        </w:rPr>
        <w:t>双方责任</w:t>
      </w:r>
    </w:p>
    <w:p w14:paraId="34CFC936">
      <w:pPr>
        <w:spacing w:before="330" w:line="224" w:lineRule="auto"/>
        <w:ind w:left="640"/>
        <w:rPr>
          <w:rFonts w:ascii="楷体" w:hAnsi="楷体" w:eastAsia="楷体" w:cs="楷体"/>
          <w:sz w:val="32"/>
          <w:szCs w:val="32"/>
        </w:rPr>
      </w:pPr>
      <w:r>
        <w:rPr>
          <w:rFonts w:ascii="宋体" w:hAnsi="宋体" w:eastAsia="宋体" w:cs="宋体"/>
          <w:spacing w:val="2"/>
          <w:sz w:val="32"/>
          <w:szCs w:val="32"/>
        </w:rPr>
        <w:t>9.1</w:t>
      </w:r>
      <w:r>
        <w:rPr>
          <w:rFonts w:ascii="宋体" w:hAnsi="宋体" w:eastAsia="宋体" w:cs="宋体"/>
          <w:spacing w:val="116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2"/>
          <w:sz w:val="32"/>
          <w:szCs w:val="32"/>
        </w:rPr>
        <w:t>甲方责任</w:t>
      </w:r>
    </w:p>
    <w:p w14:paraId="6ED107EA">
      <w:pPr>
        <w:spacing w:before="58" w:line="100" w:lineRule="exact"/>
        <w:ind w:firstLine="12007"/>
      </w:pPr>
      <w:r>
        <w:rPr>
          <w:position w:val="-1"/>
        </w:rPr>
        <w:drawing>
          <wp:inline distT="0" distB="0" distL="0" distR="0">
            <wp:extent cx="22860" cy="6286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94" cy="63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6D623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9.1.1 甲方按本合同第五条规定的内容，在规定的时间内向乙方 提交基础资料及文件，甲方对其提交的所有资料的完整性、正确性及 时限负责。甲方不得要求乙方违反国家有关标准进行编制。</w:t>
      </w:r>
    </w:p>
    <w:p w14:paraId="26B13630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甲方提交上述资料及文件超过规定期限3天以内，乙方按本合同 第六条规定的交付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报告时间顺延；甲方交付上述资料及文件超过 规定期限3天以上时，乙方有权重新确定提交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报告的时间。</w:t>
      </w:r>
    </w:p>
    <w:p w14:paraId="19A788C4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9.1.2在双方约定提交基础资料及文件时限内，甲方变更委托编 制项目、规模、条件或因提交的资料错误，或对所提交资料作较大修 改，以致造成乙方编制返工时，双方除另行协商签订补充协议、重新 明确有关条款外，甲方应按乙方所耗工作量(以乙方核定为准)向乙 方支付返工费。</w:t>
      </w:r>
    </w:p>
    <w:p w14:paraId="51F48996">
      <w:pPr>
        <w:spacing w:before="341" w:line="220" w:lineRule="auto"/>
        <w:ind w:left="640"/>
        <w:rPr>
          <w:rFonts w:ascii="楷体" w:hAnsi="楷体" w:eastAsia="楷体" w:cs="楷体"/>
          <w:sz w:val="33"/>
          <w:szCs w:val="33"/>
        </w:rPr>
      </w:pPr>
      <w:r>
        <w:rPr>
          <w:rFonts w:ascii="楷体" w:hAnsi="楷体" w:eastAsia="楷体" w:cs="楷体"/>
          <w:spacing w:val="12"/>
          <w:sz w:val="32"/>
          <w:szCs w:val="32"/>
        </w:rPr>
        <w:t>9.1.3在合同履行期间，甲方要求终止或解除合同，乙方未</w:t>
      </w:r>
      <w:r>
        <w:rPr>
          <w:rFonts w:ascii="楷体" w:hAnsi="楷体" w:eastAsia="楷体" w:cs="楷体"/>
          <w:spacing w:val="11"/>
          <w:sz w:val="32"/>
          <w:szCs w:val="32"/>
        </w:rPr>
        <w:t>开始</w:t>
      </w:r>
      <w:r>
        <w:rPr>
          <w:rFonts w:ascii="楷体" w:hAnsi="楷体" w:eastAsia="楷体" w:cs="楷体"/>
          <w:sz w:val="33"/>
          <w:szCs w:val="33"/>
        </w:rPr>
        <w:t>，不收取甲方费用，已经收取得费用应予退还。已开始编</w:t>
      </w:r>
      <w:r>
        <w:rPr>
          <w:rFonts w:ascii="楷体" w:hAnsi="楷体" w:eastAsia="楷体" w:cs="楷体"/>
          <w:spacing w:val="4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11"/>
          <w:sz w:val="33"/>
          <w:szCs w:val="33"/>
        </w:rPr>
        <w:t>制工作的，甲方应根据乙方的实际工作量(以甲方确定为准)向乙方</w:t>
      </w:r>
      <w:r>
        <w:rPr>
          <w:rFonts w:ascii="楷体" w:hAnsi="楷体" w:eastAsia="楷体" w:cs="楷体"/>
          <w:spacing w:val="18"/>
          <w:sz w:val="33"/>
          <w:szCs w:val="33"/>
        </w:rPr>
        <w:t xml:space="preserve"> </w:t>
      </w:r>
      <w:r>
        <w:rPr>
          <w:rFonts w:ascii="楷体" w:hAnsi="楷体" w:eastAsia="楷体" w:cs="楷体"/>
          <w:sz w:val="33"/>
          <w:szCs w:val="33"/>
        </w:rPr>
        <w:t>支付费用。</w:t>
      </w:r>
    </w:p>
    <w:p w14:paraId="4C2AD00A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9.1.4甲方应按本合同规定的金额和日期向乙方支付编制费。逾期超过30天以上时，乙方有权暂停履行下阶段工作。遇有甲方的上 级或设计审批部门对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报告不审批或本合同项目停缓建，甲方根据 情况暂停或解除合同，且甲方停止支付剩余费用。</w:t>
      </w:r>
    </w:p>
    <w:p w14:paraId="302D6C32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9.1.5甲方要求乙方比合同规定时间提前交付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报告时，双方 可协商处置。但无论协商与否，乙方不得超过合同约定的履行期限。</w:t>
      </w:r>
    </w:p>
    <w:p w14:paraId="138D6E74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9.1.6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报告中选用的国家标准图、部标准图及地方标准图由 甲方负责解决。</w:t>
      </w:r>
    </w:p>
    <w:p w14:paraId="642F2D7D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9.2 乙方责任</w:t>
      </w:r>
    </w:p>
    <w:p w14:paraId="2752432A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9.2.1 乙方保证在符合编制条件的情况下，按国家规定和合同约  定的技术规范、标准进行编制，按本合同第六条规定的内容、时间及  份数向甲方交付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报告(如出现包括但不限于9.1.1、9.1.2、9.1.4、 9.1.5规定有关交付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报告顺延的情况除外),并对提交的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 告的质量负责。</w:t>
      </w:r>
    </w:p>
    <w:p w14:paraId="4219B47F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9.2.2 乙方因自身原因致使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报告出现遗漏或错误的，乙方负 责修改或补充，造成甲方损失的，应赔偿甲方相应损失；如因甲方原 因导致乙方修改或者补充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报告的，甲方应另行支付相应的费用。</w:t>
      </w:r>
    </w:p>
    <w:p w14:paraId="68F5D584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9.2.3由于乙方原因，延误了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报告交付时间，每延迟一天， 应当向甲方支付该项目应收编制费的千分之二支付违约金；乙方逾期 交付编制成果超过30天的，甲方有权解除本合同。</w:t>
      </w:r>
    </w:p>
    <w:p w14:paraId="6C07BC9C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val="en-US" w:eastAsia="zh-CN"/>
        </w:rPr>
        <w:t>9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.2.4本合同生效后，双方必须按照合同约定履行义务，不得单 方要求终止或解除合同。乙方单方解除合同的，除应当返还甲方已经 支付的本合同的款项外，还应当向甲方支付本合同金额的百分之三十 的违约金作为赔偿。</w:t>
      </w:r>
    </w:p>
    <w:p w14:paraId="27E51128">
      <w:pPr>
        <w:tabs>
          <w:tab w:val="left" w:pos="654"/>
        </w:tabs>
        <w:spacing w:before="312" w:line="224" w:lineRule="auto"/>
        <w:ind w:left="500" w:firstLine="684" w:firstLineChars="200"/>
        <w:rPr>
          <w:rFonts w:ascii="楷体" w:hAnsi="楷体" w:eastAsia="楷体" w:cs="楷体"/>
          <w:spacing w:val="16"/>
          <w:sz w:val="31"/>
          <w:szCs w:val="31"/>
          <w:u w:val="none" w:color="auto"/>
        </w:rPr>
      </w:pP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9.2.5乙方交付</w:t>
      </w:r>
      <w:r>
        <w:rPr>
          <w:rFonts w:hint="eastAsia" w:ascii="楷体" w:hAnsi="楷体" w:eastAsia="楷体" w:cs="楷体"/>
          <w:spacing w:val="16"/>
          <w:sz w:val="31"/>
          <w:szCs w:val="31"/>
          <w:u w:val="none" w:color="auto"/>
          <w:lang w:eastAsia="zh-CN"/>
        </w:rPr>
        <w:t>调查</w:t>
      </w:r>
      <w:r>
        <w:rPr>
          <w:rFonts w:ascii="楷体" w:hAnsi="楷体" w:eastAsia="楷体" w:cs="楷体"/>
          <w:spacing w:val="16"/>
          <w:sz w:val="31"/>
          <w:szCs w:val="31"/>
          <w:u w:val="none" w:color="auto"/>
        </w:rPr>
        <w:t>报告后，按规定参加有关上级的审查，并根 据审查结论负责对不超出原定范围的内容做必要调整补充。</w:t>
      </w:r>
    </w:p>
    <w:p w14:paraId="5BB8CCFD">
      <w:pPr>
        <w:spacing w:before="311" w:line="221" w:lineRule="auto"/>
        <w:ind w:left="4"/>
        <w:outlineLvl w:val="1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5"/>
          <w:sz w:val="33"/>
          <w:szCs w:val="33"/>
        </w:rPr>
        <w:t>第</w:t>
      </w:r>
      <w:r>
        <w:rPr>
          <w:rFonts w:ascii="黑体" w:hAnsi="黑体" w:eastAsia="黑体" w:cs="黑体"/>
          <w:spacing w:val="-41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33"/>
          <w:szCs w:val="33"/>
        </w:rPr>
        <w:t>十</w:t>
      </w:r>
      <w:r>
        <w:rPr>
          <w:rFonts w:ascii="黑体" w:hAnsi="黑体" w:eastAsia="黑体" w:cs="黑体"/>
          <w:spacing w:val="-46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33"/>
          <w:szCs w:val="33"/>
        </w:rPr>
        <w:t>条</w:t>
      </w:r>
      <w:r>
        <w:rPr>
          <w:rFonts w:ascii="黑体" w:hAnsi="黑体" w:eastAsia="黑体" w:cs="黑体"/>
          <w:spacing w:val="-51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33"/>
          <w:szCs w:val="33"/>
        </w:rPr>
        <w:t>保</w:t>
      </w:r>
      <w:r>
        <w:rPr>
          <w:rFonts w:ascii="黑体" w:hAnsi="黑体" w:eastAsia="黑体" w:cs="黑体"/>
          <w:spacing w:val="-47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33"/>
          <w:szCs w:val="33"/>
        </w:rPr>
        <w:t>密</w:t>
      </w:r>
    </w:p>
    <w:p w14:paraId="6BCE7CBF">
      <w:pPr>
        <w:spacing w:before="299" w:line="391" w:lineRule="auto"/>
        <w:ind w:right="1495" w:firstLine="680"/>
        <w:jc w:val="both"/>
        <w:rPr>
          <w:rFonts w:ascii="楷体" w:hAnsi="楷体" w:eastAsia="楷体" w:cs="楷体"/>
          <w:sz w:val="33"/>
          <w:szCs w:val="33"/>
        </w:rPr>
      </w:pPr>
      <w:r>
        <w:rPr>
          <w:rFonts w:ascii="楷体" w:hAnsi="楷体" w:eastAsia="楷体" w:cs="楷体"/>
          <w:sz w:val="33"/>
          <w:szCs w:val="33"/>
        </w:rPr>
        <w:t>双方均应保护对方的知识产权，未经对方同</w:t>
      </w:r>
      <w:r>
        <w:rPr>
          <w:rFonts w:ascii="楷体" w:hAnsi="楷体" w:eastAsia="楷体" w:cs="楷体"/>
          <w:spacing w:val="-1"/>
          <w:sz w:val="33"/>
          <w:szCs w:val="33"/>
        </w:rPr>
        <w:t>意，任何一方均不得</w:t>
      </w:r>
      <w:r>
        <w:rPr>
          <w:rFonts w:ascii="楷体" w:hAnsi="楷体" w:eastAsia="楷体" w:cs="楷体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1"/>
          <w:sz w:val="33"/>
          <w:szCs w:val="33"/>
        </w:rPr>
        <w:t>对对方的资料及文件擅自修改、复制或向第三人转让或用于本合同项</w:t>
      </w:r>
      <w:r>
        <w:rPr>
          <w:rFonts w:ascii="楷体" w:hAnsi="楷体" w:eastAsia="楷体" w:cs="楷体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1"/>
          <w:sz w:val="33"/>
          <w:szCs w:val="33"/>
        </w:rPr>
        <w:t>目外的项目。如发生以上情况，泄密方承担一切由此引起的后果并承</w:t>
      </w:r>
      <w:r>
        <w:rPr>
          <w:rFonts w:ascii="楷体" w:hAnsi="楷体" w:eastAsia="楷体" w:cs="楷体"/>
          <w:spacing w:val="14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4"/>
          <w:sz w:val="33"/>
          <w:szCs w:val="33"/>
        </w:rPr>
        <w:t>担赔偿责任。</w:t>
      </w:r>
    </w:p>
    <w:p w14:paraId="728F5324">
      <w:pPr>
        <w:spacing w:before="1" w:line="222" w:lineRule="auto"/>
        <w:ind w:left="680"/>
        <w:rPr>
          <w:rFonts w:ascii="楷体" w:hAnsi="楷体" w:eastAsia="楷体" w:cs="楷体"/>
          <w:sz w:val="33"/>
          <w:szCs w:val="33"/>
        </w:rPr>
      </w:pPr>
      <w:r>
        <w:rPr>
          <w:rFonts w:ascii="楷体" w:hAnsi="楷体" w:eastAsia="楷体" w:cs="楷体"/>
          <w:spacing w:val="3"/>
          <w:sz w:val="33"/>
          <w:szCs w:val="33"/>
        </w:rPr>
        <w:t>本条款不因本合同解除、终止、撤销而失效。</w:t>
      </w:r>
    </w:p>
    <w:p w14:paraId="1CC83BE8">
      <w:pPr>
        <w:spacing w:before="332" w:line="221" w:lineRule="auto"/>
        <w:ind w:left="4"/>
        <w:outlineLvl w:val="1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7"/>
          <w:sz w:val="33"/>
          <w:szCs w:val="33"/>
        </w:rPr>
        <w:t>第十一条</w:t>
      </w:r>
      <w:r>
        <w:rPr>
          <w:rFonts w:ascii="黑体" w:hAnsi="黑体" w:eastAsia="黑体" w:cs="黑体"/>
          <w:spacing w:val="170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7"/>
          <w:sz w:val="33"/>
          <w:szCs w:val="33"/>
        </w:rPr>
        <w:t>争端的解决</w:t>
      </w:r>
    </w:p>
    <w:p w14:paraId="0DD94076">
      <w:pPr>
        <w:spacing w:before="260" w:line="395" w:lineRule="auto"/>
        <w:ind w:right="1516" w:firstLine="680"/>
        <w:rPr>
          <w:rFonts w:ascii="楷体" w:hAnsi="楷体" w:eastAsia="楷体" w:cs="楷体"/>
          <w:sz w:val="33"/>
          <w:szCs w:val="33"/>
        </w:rPr>
      </w:pPr>
      <w:r>
        <w:rPr>
          <w:rFonts w:ascii="楷体" w:hAnsi="楷体" w:eastAsia="楷体" w:cs="楷体"/>
          <w:sz w:val="33"/>
          <w:szCs w:val="33"/>
        </w:rPr>
        <w:t>争端的解决本合同在履行过程中发生的争议，由双方当事人协商</w:t>
      </w:r>
      <w:r>
        <w:rPr>
          <w:rFonts w:ascii="楷体" w:hAnsi="楷体" w:eastAsia="楷体" w:cs="楷体"/>
          <w:spacing w:val="3"/>
          <w:sz w:val="33"/>
          <w:szCs w:val="33"/>
        </w:rPr>
        <w:t xml:space="preserve"> 解决，协商不成的由甲方所在地有管辖权的人民法</w:t>
      </w:r>
      <w:r>
        <w:rPr>
          <w:rFonts w:ascii="楷体" w:hAnsi="楷体" w:eastAsia="楷体" w:cs="楷体"/>
          <w:spacing w:val="2"/>
          <w:sz w:val="33"/>
          <w:szCs w:val="33"/>
        </w:rPr>
        <w:t>院管辖。</w:t>
      </w:r>
    </w:p>
    <w:p w14:paraId="495F847C">
      <w:pPr>
        <w:spacing w:before="23" w:line="221" w:lineRule="auto"/>
        <w:ind w:left="4"/>
        <w:outlineLvl w:val="1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35"/>
          <w:sz w:val="33"/>
          <w:szCs w:val="33"/>
        </w:rPr>
        <w:t>第十二条合同生效及其他</w:t>
      </w:r>
    </w:p>
    <w:p w14:paraId="1AB12388">
      <w:pPr>
        <w:spacing w:before="297" w:line="301" w:lineRule="auto"/>
        <w:ind w:right="1483" w:firstLine="680"/>
        <w:rPr>
          <w:rFonts w:ascii="楷体" w:hAnsi="楷体" w:eastAsia="楷体" w:cs="楷体"/>
          <w:sz w:val="33"/>
          <w:szCs w:val="33"/>
        </w:rPr>
      </w:pPr>
      <w:r>
        <w:rPr>
          <w:rFonts w:ascii="宋体" w:hAnsi="宋体" w:eastAsia="宋体" w:cs="宋体"/>
          <w:spacing w:val="3"/>
          <w:sz w:val="33"/>
          <w:szCs w:val="33"/>
        </w:rPr>
        <w:t>12.1</w:t>
      </w:r>
      <w:r>
        <w:rPr>
          <w:rFonts w:ascii="宋体" w:hAnsi="宋体" w:eastAsia="宋体" w:cs="宋体"/>
          <w:spacing w:val="122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3"/>
          <w:sz w:val="33"/>
          <w:szCs w:val="33"/>
        </w:rPr>
        <w:t>甲方要求乙方派专人长期驻施工现场</w:t>
      </w:r>
      <w:r>
        <w:rPr>
          <w:rFonts w:ascii="楷体" w:hAnsi="楷体" w:eastAsia="楷体" w:cs="楷体"/>
          <w:spacing w:val="2"/>
          <w:sz w:val="33"/>
          <w:szCs w:val="33"/>
        </w:rPr>
        <w:t>进行配合与解决有关</w:t>
      </w:r>
      <w:r>
        <w:rPr>
          <w:rFonts w:ascii="楷体" w:hAnsi="楷体" w:eastAsia="楷体" w:cs="楷体"/>
          <w:sz w:val="33"/>
          <w:szCs w:val="33"/>
        </w:rPr>
        <w:t xml:space="preserve"> 问题时，双方应另行签订技术</w:t>
      </w:r>
      <w:r>
        <w:rPr>
          <w:rFonts w:hint="eastAsia" w:ascii="楷体" w:hAnsi="楷体" w:eastAsia="楷体" w:cs="楷体"/>
          <w:sz w:val="33"/>
          <w:szCs w:val="33"/>
          <w:lang w:eastAsia="zh-CN"/>
        </w:rPr>
        <w:t>调查</w:t>
      </w:r>
      <w:r>
        <w:rPr>
          <w:rFonts w:ascii="楷体" w:hAnsi="楷体" w:eastAsia="楷体" w:cs="楷体"/>
          <w:sz w:val="33"/>
          <w:szCs w:val="33"/>
        </w:rPr>
        <w:t>服务合同。</w:t>
      </w:r>
    </w:p>
    <w:p w14:paraId="3B1C0C0F">
      <w:pPr>
        <w:spacing w:before="327" w:line="305" w:lineRule="auto"/>
        <w:ind w:right="1482" w:firstLine="680"/>
        <w:rPr>
          <w:rFonts w:ascii="楷体" w:hAnsi="楷体" w:eastAsia="楷体" w:cs="楷体"/>
          <w:sz w:val="33"/>
          <w:szCs w:val="33"/>
        </w:rPr>
      </w:pPr>
      <w:r>
        <w:rPr>
          <w:rFonts w:ascii="宋体" w:hAnsi="宋体" w:eastAsia="宋体" w:cs="宋体"/>
          <w:spacing w:val="3"/>
          <w:sz w:val="33"/>
          <w:szCs w:val="33"/>
        </w:rPr>
        <w:t>12.2</w:t>
      </w:r>
      <w:r>
        <w:rPr>
          <w:rFonts w:ascii="宋体" w:hAnsi="宋体" w:eastAsia="宋体" w:cs="宋体"/>
          <w:spacing w:val="123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3"/>
          <w:sz w:val="33"/>
          <w:szCs w:val="33"/>
        </w:rPr>
        <w:t>甲方委托乙方承担本合同内容以外的工</w:t>
      </w:r>
      <w:r>
        <w:rPr>
          <w:rFonts w:ascii="楷体" w:hAnsi="楷体" w:eastAsia="楷体" w:cs="楷体"/>
          <w:spacing w:val="2"/>
          <w:sz w:val="33"/>
          <w:szCs w:val="33"/>
        </w:rPr>
        <w:t>作服务，另行签订</w:t>
      </w:r>
      <w:r>
        <w:rPr>
          <w:rFonts w:ascii="楷体" w:hAnsi="楷体" w:eastAsia="楷体" w:cs="楷体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-8"/>
          <w:sz w:val="33"/>
          <w:szCs w:val="33"/>
        </w:rPr>
        <w:t>协议并支付费用。</w:t>
      </w:r>
    </w:p>
    <w:p w14:paraId="0CD20FE8">
      <w:pPr>
        <w:spacing w:before="318" w:line="309" w:lineRule="auto"/>
        <w:ind w:right="1518" w:firstLine="680"/>
        <w:rPr>
          <w:rFonts w:ascii="楷体" w:hAnsi="楷体" w:eastAsia="楷体" w:cs="楷体"/>
          <w:sz w:val="33"/>
          <w:szCs w:val="33"/>
        </w:rPr>
      </w:pPr>
      <w:r>
        <w:rPr>
          <w:rFonts w:ascii="宋体" w:hAnsi="宋体" w:eastAsia="宋体" w:cs="宋体"/>
          <w:spacing w:val="3"/>
          <w:sz w:val="33"/>
          <w:szCs w:val="33"/>
        </w:rPr>
        <w:t>12.3</w:t>
      </w:r>
      <w:r>
        <w:rPr>
          <w:rFonts w:ascii="宋体" w:hAnsi="宋体" w:eastAsia="宋体" w:cs="宋体"/>
          <w:spacing w:val="78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3"/>
          <w:sz w:val="33"/>
          <w:szCs w:val="33"/>
        </w:rPr>
        <w:t>双方认可的来往传真、电报、会议纪要等，均为合同的有</w:t>
      </w:r>
      <w:r>
        <w:rPr>
          <w:rFonts w:ascii="楷体" w:hAnsi="楷体" w:eastAsia="楷体" w:cs="楷体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2"/>
          <w:sz w:val="33"/>
          <w:szCs w:val="33"/>
        </w:rPr>
        <w:t>效组成部分，与本合同具有同等法律效力。</w:t>
      </w:r>
    </w:p>
    <w:p w14:paraId="5C4ABCA3">
      <w:pPr>
        <w:spacing w:before="296" w:line="220" w:lineRule="auto"/>
        <w:ind w:left="680"/>
        <w:rPr>
          <w:rFonts w:ascii="Arial"/>
          <w:sz w:val="21"/>
        </w:rPr>
      </w:pPr>
      <w:r>
        <w:rPr>
          <w:rFonts w:ascii="宋体" w:hAnsi="宋体" w:eastAsia="宋体" w:cs="宋体"/>
          <w:spacing w:val="3"/>
          <w:sz w:val="33"/>
          <w:szCs w:val="33"/>
        </w:rPr>
        <w:t>12.4</w:t>
      </w:r>
      <w:r>
        <w:rPr>
          <w:rFonts w:ascii="宋体" w:hAnsi="宋体" w:eastAsia="宋体" w:cs="宋体"/>
          <w:spacing w:val="81"/>
          <w:sz w:val="33"/>
          <w:szCs w:val="33"/>
        </w:rPr>
        <w:t xml:space="preserve"> </w:t>
      </w:r>
      <w:r>
        <w:rPr>
          <w:rFonts w:ascii="楷体" w:hAnsi="楷体" w:eastAsia="楷体" w:cs="楷体"/>
          <w:spacing w:val="3"/>
          <w:sz w:val="33"/>
          <w:szCs w:val="33"/>
        </w:rPr>
        <w:t>由于不可抗力因素致使合同无法履行时，双方应及时协商</w:t>
      </w:r>
    </w:p>
    <w:p w14:paraId="356DA682">
      <w:pPr>
        <w:spacing w:before="296" w:line="220" w:lineRule="auto"/>
        <w:ind w:left="680"/>
        <w:rPr>
          <w:rFonts w:ascii="楷体" w:hAnsi="楷体" w:eastAsia="楷体" w:cs="楷体"/>
          <w:spacing w:val="3"/>
          <w:sz w:val="33"/>
          <w:szCs w:val="33"/>
        </w:rPr>
      </w:pPr>
      <w:r>
        <w:rPr>
          <w:rFonts w:ascii="楷体" w:hAnsi="楷体" w:eastAsia="楷体" w:cs="楷体"/>
          <w:spacing w:val="3"/>
          <w:sz w:val="33"/>
          <w:szCs w:val="33"/>
        </w:rPr>
        <w:t>解 决 。</w:t>
      </w:r>
    </w:p>
    <w:p w14:paraId="21890C79">
      <w:pPr>
        <w:spacing w:before="289" w:line="386" w:lineRule="auto"/>
        <w:ind w:left="26" w:right="1596" w:firstLine="649"/>
        <w:rPr>
          <w:rFonts w:ascii="楷体" w:hAnsi="楷体" w:eastAsia="楷体" w:cs="楷体"/>
          <w:sz w:val="34"/>
          <w:szCs w:val="34"/>
        </w:rPr>
      </w:pPr>
      <w:r>
        <w:rPr>
          <w:rFonts w:ascii="宋体" w:hAnsi="宋体" w:eastAsia="宋体" w:cs="宋体"/>
          <w:spacing w:val="1"/>
          <w:sz w:val="34"/>
          <w:szCs w:val="34"/>
        </w:rPr>
        <w:t>12.5</w:t>
      </w:r>
      <w:r>
        <w:rPr>
          <w:rFonts w:ascii="宋体" w:hAnsi="宋体" w:eastAsia="宋体" w:cs="宋体"/>
          <w:spacing w:val="79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1"/>
          <w:sz w:val="34"/>
          <w:szCs w:val="34"/>
        </w:rPr>
        <w:t xml:space="preserve">本合同双方签字盖章即生效，壹式 </w:t>
      </w:r>
      <w:r>
        <w:rPr>
          <w:rFonts w:ascii="楷体" w:hAnsi="楷体" w:eastAsia="楷体" w:cs="楷体"/>
          <w:spacing w:val="1"/>
          <w:sz w:val="34"/>
          <w:szCs w:val="34"/>
          <w:u w:val="single" w:color="auto"/>
        </w:rPr>
        <w:t>陆</w:t>
      </w:r>
      <w:r>
        <w:rPr>
          <w:rFonts w:ascii="楷体" w:hAnsi="楷体" w:eastAsia="楷体" w:cs="楷体"/>
          <w:spacing w:val="-76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1"/>
          <w:sz w:val="34"/>
          <w:szCs w:val="34"/>
        </w:rPr>
        <w:t>份，甲方</w:t>
      </w:r>
      <w:r>
        <w:rPr>
          <w:rFonts w:ascii="楷体" w:hAnsi="楷体" w:eastAsia="楷体" w:cs="楷体"/>
          <w:spacing w:val="1"/>
          <w:sz w:val="34"/>
          <w:szCs w:val="34"/>
          <w:u w:val="single" w:color="auto"/>
        </w:rPr>
        <w:t>叁</w:t>
      </w:r>
      <w:r>
        <w:rPr>
          <w:rFonts w:ascii="楷体" w:hAnsi="楷体" w:eastAsia="楷体" w:cs="楷体"/>
          <w:spacing w:val="-80"/>
          <w:sz w:val="34"/>
          <w:szCs w:val="34"/>
        </w:rPr>
        <w:t xml:space="preserve"> </w:t>
      </w:r>
      <w:r>
        <w:rPr>
          <w:rFonts w:ascii="楷体" w:hAnsi="楷体" w:eastAsia="楷体" w:cs="楷体"/>
          <w:sz w:val="34"/>
          <w:szCs w:val="34"/>
        </w:rPr>
        <w:t xml:space="preserve">份 ， </w:t>
      </w:r>
      <w:r>
        <w:rPr>
          <w:rFonts w:ascii="楷体" w:hAnsi="楷体" w:eastAsia="楷体" w:cs="楷体"/>
          <w:spacing w:val="-12"/>
          <w:sz w:val="34"/>
          <w:szCs w:val="34"/>
        </w:rPr>
        <w:t xml:space="preserve">乙方 </w:t>
      </w:r>
      <w:r>
        <w:rPr>
          <w:rFonts w:ascii="楷体" w:hAnsi="楷体" w:eastAsia="楷体" w:cs="楷体"/>
          <w:spacing w:val="-12"/>
          <w:sz w:val="34"/>
          <w:szCs w:val="34"/>
          <w:u w:val="single" w:color="auto"/>
        </w:rPr>
        <w:t>叁</w:t>
      </w:r>
      <w:r>
        <w:rPr>
          <w:rFonts w:ascii="楷体" w:hAnsi="楷体" w:eastAsia="楷体" w:cs="楷体"/>
          <w:spacing w:val="20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-12"/>
          <w:sz w:val="34"/>
          <w:szCs w:val="34"/>
        </w:rPr>
        <w:t>份。</w:t>
      </w:r>
    </w:p>
    <w:p w14:paraId="5B3DF6BB">
      <w:pPr>
        <w:spacing w:before="3" w:line="367" w:lineRule="auto"/>
        <w:ind w:left="26" w:right="1538" w:firstLine="639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6"/>
          <w:sz w:val="34"/>
          <w:szCs w:val="34"/>
        </w:rPr>
        <w:t>12.6未尽事宜，经双方协商一致，签订补充协议，补充协议与</w:t>
      </w:r>
      <w:r>
        <w:rPr>
          <w:rFonts w:ascii="楷体" w:hAnsi="楷体" w:eastAsia="楷体" w:cs="楷体"/>
          <w:spacing w:val="12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-4"/>
          <w:sz w:val="34"/>
          <w:szCs w:val="34"/>
        </w:rPr>
        <w:t>本合同具有同等效力。</w:t>
      </w:r>
    </w:p>
    <w:p w14:paraId="6BDC6366">
      <w:pPr>
        <w:spacing w:line="220" w:lineRule="auto"/>
        <w:ind w:left="191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b/>
          <w:bCs/>
          <w:spacing w:val="-1"/>
          <w:sz w:val="34"/>
          <w:szCs w:val="34"/>
        </w:rPr>
        <w:t>(以下无正文，为签章页)</w:t>
      </w:r>
    </w:p>
    <w:p w14:paraId="1D583C15">
      <w:pPr>
        <w:spacing w:line="181" w:lineRule="auto"/>
        <w:rPr>
          <w:rFonts w:ascii="宋体" w:hAnsi="宋体" w:eastAsia="宋体" w:cs="宋体"/>
          <w:sz w:val="12"/>
          <w:szCs w:val="12"/>
        </w:rPr>
        <w:sectPr>
          <w:footerReference r:id="rId6" w:type="default"/>
          <w:pgSz w:w="11906" w:h="16838"/>
          <w:pgMar w:top="1174" w:right="1225" w:bottom="1179" w:left="1259" w:header="0" w:footer="0" w:gutter="0"/>
          <w:cols w:space="720" w:num="1"/>
        </w:sectPr>
      </w:pPr>
    </w:p>
    <w:p w14:paraId="6DA0E40B">
      <w:pPr>
        <w:spacing w:before="101" w:line="226" w:lineRule="auto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6"/>
          <w:sz w:val="31"/>
          <w:szCs w:val="31"/>
        </w:rPr>
        <w:t>甲方：西安半坡膊物馆</w:t>
      </w:r>
    </w:p>
    <w:p w14:paraId="7FC5A4BE">
      <w:pPr>
        <w:spacing w:line="306" w:lineRule="auto"/>
        <w:rPr>
          <w:rFonts w:ascii="Arial"/>
          <w:sz w:val="21"/>
        </w:rPr>
      </w:pPr>
    </w:p>
    <w:p w14:paraId="12D0C97D">
      <w:pPr>
        <w:spacing w:line="307" w:lineRule="auto"/>
        <w:rPr>
          <w:rFonts w:ascii="Arial"/>
          <w:sz w:val="21"/>
        </w:rPr>
      </w:pPr>
    </w:p>
    <w:p w14:paraId="72D2A3D9">
      <w:pPr>
        <w:spacing w:line="307" w:lineRule="auto"/>
        <w:rPr>
          <w:rFonts w:ascii="Arial"/>
          <w:sz w:val="21"/>
        </w:rPr>
      </w:pPr>
    </w:p>
    <w:p w14:paraId="5737ABEB">
      <w:pPr>
        <w:spacing w:before="110" w:line="223" w:lineRule="auto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24"/>
          <w:sz w:val="34"/>
          <w:szCs w:val="34"/>
        </w:rPr>
        <w:t>法定代表人；(签字)</w:t>
      </w:r>
    </w:p>
    <w:p w14:paraId="6748FC3B">
      <w:pPr>
        <w:spacing w:line="266" w:lineRule="auto"/>
        <w:rPr>
          <w:rFonts w:ascii="Arial"/>
          <w:sz w:val="21"/>
        </w:rPr>
      </w:pPr>
    </w:p>
    <w:p w14:paraId="7698A32E">
      <w:pPr>
        <w:spacing w:line="266" w:lineRule="auto"/>
        <w:rPr>
          <w:rFonts w:ascii="Arial"/>
          <w:sz w:val="21"/>
        </w:rPr>
      </w:pPr>
    </w:p>
    <w:p w14:paraId="4EDEF96E">
      <w:pPr>
        <w:spacing w:line="266" w:lineRule="auto"/>
        <w:rPr>
          <w:rFonts w:ascii="Arial"/>
          <w:sz w:val="21"/>
        </w:rPr>
      </w:pPr>
    </w:p>
    <w:p w14:paraId="4D706323">
      <w:pPr>
        <w:spacing w:line="266" w:lineRule="auto"/>
        <w:rPr>
          <w:rFonts w:ascii="Arial"/>
          <w:sz w:val="21"/>
        </w:rPr>
      </w:pPr>
    </w:p>
    <w:p w14:paraId="2E95C91E">
      <w:pPr>
        <w:spacing w:line="266" w:lineRule="auto"/>
        <w:rPr>
          <w:rFonts w:ascii="Arial"/>
          <w:sz w:val="21"/>
        </w:rPr>
      </w:pPr>
    </w:p>
    <w:p w14:paraId="4E0EBEAB">
      <w:pPr>
        <w:spacing w:line="267" w:lineRule="auto"/>
        <w:rPr>
          <w:rFonts w:ascii="Arial"/>
          <w:sz w:val="21"/>
        </w:rPr>
      </w:pPr>
    </w:p>
    <w:p w14:paraId="5A701AFE">
      <w:pPr>
        <w:spacing w:before="101" w:line="225" w:lineRule="auto"/>
        <w:ind w:left="20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7"/>
          <w:sz w:val="31"/>
          <w:szCs w:val="31"/>
        </w:rPr>
        <w:t>(盖章)</w:t>
      </w:r>
    </w:p>
    <w:p w14:paraId="08DE7F80">
      <w:pPr>
        <w:spacing w:before="313" w:line="231" w:lineRule="auto"/>
        <w:rPr>
          <w:sz w:val="34"/>
          <w:szCs w:val="34"/>
        </w:rPr>
      </w:pPr>
      <w:r>
        <w:rPr>
          <w:rFonts w:ascii="楷体" w:hAnsi="楷体" w:eastAsia="楷体" w:cs="楷体"/>
          <w:spacing w:val="24"/>
          <w:sz w:val="34"/>
          <w:szCs w:val="34"/>
        </w:rPr>
        <w:t>委托代理人：(签字)</w:t>
      </w:r>
      <w:r>
        <w:rPr>
          <w:rFonts w:ascii="楷体" w:hAnsi="楷体" w:eastAsia="楷体" w:cs="楷体"/>
          <w:spacing w:val="-71"/>
          <w:sz w:val="34"/>
          <w:szCs w:val="34"/>
        </w:rPr>
        <w:t xml:space="preserve"> </w:t>
      </w:r>
    </w:p>
    <w:p w14:paraId="37EA00E1">
      <w:pPr>
        <w:spacing w:before="323" w:line="223" w:lineRule="auto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27"/>
          <w:sz w:val="34"/>
          <w:szCs w:val="34"/>
        </w:rPr>
        <w:t>项目负责人：(签字)</w:t>
      </w:r>
    </w:p>
    <w:p w14:paraId="4FAAA09E">
      <w:pPr>
        <w:spacing w:before="313" w:line="224" w:lineRule="auto"/>
        <w:rPr>
          <w:rFonts w:hint="eastAsia" w:ascii="楷体" w:hAnsi="楷体" w:eastAsia="楷体" w:cs="楷体"/>
          <w:spacing w:val="-36"/>
          <w:sz w:val="25"/>
          <w:szCs w:val="25"/>
          <w:lang w:val="en-US" w:eastAsia="zh-CN"/>
        </w:rPr>
      </w:pPr>
      <w:r>
        <w:rPr>
          <w:rFonts w:ascii="楷体" w:hAnsi="楷体" w:eastAsia="楷体" w:cs="楷体"/>
          <w:spacing w:val="-7"/>
          <w:sz w:val="34"/>
          <w:szCs w:val="34"/>
        </w:rPr>
        <w:t>签定日期：年</w:t>
      </w:r>
      <w:r>
        <w:rPr>
          <w:rFonts w:ascii="楷体" w:hAnsi="楷体" w:eastAsia="楷体" w:cs="楷体"/>
          <w:spacing w:val="18"/>
          <w:sz w:val="34"/>
          <w:szCs w:val="34"/>
        </w:rPr>
        <w:t xml:space="preserve">  </w:t>
      </w:r>
      <w:r>
        <w:rPr>
          <w:rFonts w:ascii="楷体" w:hAnsi="楷体" w:eastAsia="楷体" w:cs="楷体"/>
          <w:spacing w:val="-7"/>
          <w:sz w:val="25"/>
          <w:szCs w:val="25"/>
        </w:rPr>
        <w:t>月</w:t>
      </w:r>
      <w:r>
        <w:rPr>
          <w:rFonts w:ascii="楷体" w:hAnsi="楷体" w:eastAsia="楷体" w:cs="楷体"/>
          <w:spacing w:val="-36"/>
          <w:sz w:val="25"/>
          <w:szCs w:val="25"/>
        </w:rPr>
        <w:t xml:space="preserve"> </w:t>
      </w:r>
      <w:r>
        <w:rPr>
          <w:rFonts w:hint="eastAsia" w:ascii="楷体" w:hAnsi="楷体" w:eastAsia="楷体" w:cs="楷体"/>
          <w:spacing w:val="-36"/>
          <w:sz w:val="25"/>
          <w:szCs w:val="25"/>
          <w:lang w:val="en-US" w:eastAsia="zh-CN"/>
        </w:rPr>
        <w:t>日</w:t>
      </w:r>
    </w:p>
    <w:p w14:paraId="3F262E2C">
      <w:pPr>
        <w:spacing w:before="2" w:line="335" w:lineRule="auto"/>
        <w:ind w:right="2368"/>
        <w:rPr>
          <w:rFonts w:hint="eastAsia" w:ascii="楷体" w:hAnsi="楷体" w:eastAsia="楷体" w:cs="楷体"/>
          <w:b/>
          <w:bCs/>
          <w:spacing w:val="-11"/>
          <w:sz w:val="34"/>
          <w:szCs w:val="34"/>
          <w:lang w:val="en-US" w:eastAsia="zh-CN"/>
        </w:rPr>
      </w:pPr>
      <w:r>
        <w:rPr>
          <w:rFonts w:ascii="楷体" w:hAnsi="楷体" w:eastAsia="楷体" w:cs="楷体"/>
          <w:spacing w:val="-11"/>
          <w:sz w:val="34"/>
          <w:szCs w:val="34"/>
        </w:rPr>
        <w:t xml:space="preserve">地    </w:t>
      </w:r>
      <w:r>
        <w:rPr>
          <w:rFonts w:ascii="楷体" w:hAnsi="楷体" w:eastAsia="楷体" w:cs="楷体"/>
          <w:b/>
          <w:bCs/>
          <w:spacing w:val="-11"/>
          <w:sz w:val="34"/>
          <w:szCs w:val="34"/>
        </w:rPr>
        <w:t>址：</w:t>
      </w:r>
      <w:r>
        <w:rPr>
          <w:rFonts w:hint="eastAsia" w:ascii="楷体" w:hAnsi="楷体" w:eastAsia="楷体" w:cs="楷体"/>
          <w:b/>
          <w:bCs/>
          <w:spacing w:val="-11"/>
          <w:sz w:val="34"/>
          <w:szCs w:val="34"/>
          <w:lang w:val="en-US" w:eastAsia="zh-CN"/>
        </w:rPr>
        <w:t xml:space="preserve"> </w:t>
      </w:r>
    </w:p>
    <w:p w14:paraId="25B14F46">
      <w:pPr>
        <w:spacing w:before="2" w:line="335" w:lineRule="auto"/>
        <w:ind w:right="2368"/>
        <w:rPr>
          <w:rFonts w:hint="eastAsia" w:ascii="楷体" w:hAnsi="楷体" w:eastAsia="楷体" w:cs="楷体"/>
          <w:sz w:val="31"/>
          <w:szCs w:val="31"/>
          <w:lang w:val="en-US" w:eastAsia="zh-CN"/>
        </w:rPr>
      </w:pPr>
      <w:r>
        <w:rPr>
          <w:rFonts w:ascii="楷体" w:hAnsi="楷体" w:eastAsia="楷体" w:cs="楷体"/>
          <w:b/>
          <w:bCs/>
          <w:spacing w:val="11"/>
          <w:sz w:val="31"/>
          <w:szCs w:val="31"/>
        </w:rPr>
        <w:t>邮政编码：</w:t>
      </w:r>
      <w:r>
        <w:rPr>
          <w:rFonts w:hint="eastAsia" w:ascii="楷体" w:hAnsi="楷体" w:eastAsia="楷体" w:cs="楷体"/>
          <w:b/>
          <w:bCs/>
          <w:spacing w:val="11"/>
          <w:sz w:val="31"/>
          <w:szCs w:val="31"/>
          <w:lang w:val="en-US" w:eastAsia="zh-CN"/>
        </w:rPr>
        <w:t xml:space="preserve"> </w:t>
      </w:r>
    </w:p>
    <w:p w14:paraId="0043AA6B">
      <w:pPr>
        <w:spacing w:before="149" w:line="237" w:lineRule="auto"/>
        <w:rPr>
          <w:rFonts w:hint="eastAsia" w:ascii="楷体" w:hAnsi="楷体" w:eastAsia="楷体" w:cs="楷体"/>
          <w:sz w:val="31"/>
          <w:szCs w:val="31"/>
          <w:lang w:val="en-US" w:eastAsia="zh-CN"/>
        </w:rPr>
      </w:pPr>
      <w:r>
        <w:rPr>
          <w:rFonts w:ascii="楷体" w:hAnsi="楷体" w:eastAsia="楷体" w:cs="楷体"/>
          <w:spacing w:val="5"/>
          <w:sz w:val="31"/>
          <w:szCs w:val="31"/>
        </w:rPr>
        <w:t>电</w:t>
      </w:r>
      <w:r>
        <w:rPr>
          <w:rFonts w:ascii="楷体" w:hAnsi="楷体" w:eastAsia="楷体" w:cs="楷体"/>
          <w:spacing w:val="24"/>
          <w:sz w:val="31"/>
          <w:szCs w:val="31"/>
        </w:rPr>
        <w:t xml:space="preserve">    </w:t>
      </w:r>
      <w:r>
        <w:rPr>
          <w:rFonts w:ascii="楷体" w:hAnsi="楷体" w:eastAsia="楷体" w:cs="楷体"/>
          <w:b/>
          <w:bCs/>
          <w:spacing w:val="5"/>
          <w:sz w:val="31"/>
          <w:szCs w:val="31"/>
        </w:rPr>
        <w:t>话：</w:t>
      </w:r>
      <w:r>
        <w:rPr>
          <w:rFonts w:hint="eastAsia" w:ascii="楷体" w:hAnsi="楷体" w:eastAsia="楷体" w:cs="楷体"/>
          <w:b/>
          <w:bCs/>
          <w:spacing w:val="5"/>
          <w:sz w:val="31"/>
          <w:szCs w:val="31"/>
          <w:lang w:val="en-US" w:eastAsia="zh-CN"/>
        </w:rPr>
        <w:t xml:space="preserve"> </w:t>
      </w:r>
    </w:p>
    <w:p w14:paraId="6491BB1A">
      <w:pPr>
        <w:spacing w:before="313" w:line="227" w:lineRule="auto"/>
        <w:rPr>
          <w:rFonts w:hint="eastAsia" w:ascii="Times New Roman" w:hAnsi="Times New Roman" w:eastAsia="楷体" w:cs="Times New Roman"/>
          <w:sz w:val="31"/>
          <w:szCs w:val="31"/>
          <w:lang w:val="en-US" w:eastAsia="zh-CN"/>
        </w:rPr>
      </w:pPr>
      <w:r>
        <w:rPr>
          <w:rFonts w:ascii="楷体" w:hAnsi="楷体" w:eastAsia="楷体" w:cs="楷体"/>
          <w:spacing w:val="-4"/>
          <w:sz w:val="31"/>
          <w:szCs w:val="31"/>
        </w:rPr>
        <w:t>传</w:t>
      </w:r>
      <w:r>
        <w:rPr>
          <w:rFonts w:ascii="楷体" w:hAnsi="楷体" w:eastAsia="楷体" w:cs="楷体"/>
          <w:spacing w:val="21"/>
          <w:sz w:val="31"/>
          <w:szCs w:val="31"/>
        </w:rPr>
        <w:t xml:space="preserve">    </w:t>
      </w: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真</w:t>
      </w:r>
      <w:r>
        <w:rPr>
          <w:rFonts w:ascii="楷体" w:hAnsi="楷体" w:eastAsia="楷体" w:cs="楷体"/>
          <w:spacing w:val="-78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：</w:t>
      </w:r>
      <w:r>
        <w:rPr>
          <w:rFonts w:hint="eastAsia" w:ascii="Times New Roman" w:hAnsi="Times New Roman" w:eastAsia="宋体" w:cs="Times New Roman"/>
          <w:b/>
          <w:bCs/>
          <w:spacing w:val="-4"/>
          <w:sz w:val="31"/>
          <w:szCs w:val="31"/>
          <w:lang w:val="en-US" w:eastAsia="zh-CN"/>
        </w:rPr>
        <w:t xml:space="preserve"> </w:t>
      </w:r>
    </w:p>
    <w:p w14:paraId="20D94084">
      <w:pPr>
        <w:spacing w:line="244" w:lineRule="auto"/>
        <w:rPr>
          <w:rFonts w:ascii="Arial"/>
          <w:sz w:val="21"/>
        </w:rPr>
      </w:pPr>
    </w:p>
    <w:p w14:paraId="6887B3E7">
      <w:pPr>
        <w:spacing w:before="101" w:line="232" w:lineRule="auto"/>
        <w:ind w:left="4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b/>
          <w:bCs/>
          <w:spacing w:val="5"/>
          <w:sz w:val="31"/>
          <w:szCs w:val="31"/>
        </w:rPr>
        <w:t>单位名称：</w:t>
      </w:r>
      <w:r>
        <w:rPr>
          <w:rFonts w:ascii="楷体" w:hAnsi="楷体" w:eastAsia="楷体" w:cs="楷体"/>
          <w:spacing w:val="-27"/>
          <w:sz w:val="31"/>
          <w:szCs w:val="31"/>
        </w:rPr>
        <w:t xml:space="preserve"> </w:t>
      </w:r>
      <w:r>
        <w:rPr>
          <w:rFonts w:hint="eastAsia" w:ascii="楷体" w:hAnsi="楷体" w:eastAsia="楷体" w:cs="楷体"/>
          <w:b/>
          <w:bCs/>
          <w:spacing w:val="5"/>
          <w:sz w:val="31"/>
          <w:szCs w:val="31"/>
          <w:lang w:val="en-US" w:eastAsia="zh-CN"/>
        </w:rPr>
        <w:t xml:space="preserve"> </w:t>
      </w:r>
    </w:p>
    <w:p w14:paraId="32324E45">
      <w:pPr>
        <w:spacing w:line="242" w:lineRule="auto"/>
        <w:rPr>
          <w:rFonts w:ascii="Arial"/>
          <w:sz w:val="21"/>
        </w:rPr>
      </w:pPr>
    </w:p>
    <w:p w14:paraId="75D467DF">
      <w:pPr>
        <w:spacing w:before="102" w:line="425" w:lineRule="auto"/>
        <w:ind w:left="4" w:right="361"/>
        <w:rPr>
          <w:rFonts w:hint="eastAsia" w:ascii="楷体" w:hAnsi="楷体" w:eastAsia="楷体" w:cs="楷体"/>
          <w:b/>
          <w:bCs/>
          <w:spacing w:val="7"/>
          <w:sz w:val="31"/>
          <w:szCs w:val="31"/>
          <w:lang w:val="en-US" w:eastAsia="zh-CN"/>
        </w:rPr>
      </w:pPr>
      <w:r>
        <w:rPr>
          <w:rFonts w:ascii="楷体" w:hAnsi="楷体" w:eastAsia="楷体" w:cs="楷体"/>
          <w:b/>
          <w:bCs/>
          <w:spacing w:val="7"/>
          <w:sz w:val="31"/>
          <w:szCs w:val="31"/>
        </w:rPr>
        <w:t>开户银行：</w:t>
      </w:r>
      <w:r>
        <w:rPr>
          <w:rFonts w:ascii="楷体" w:hAnsi="楷体" w:eastAsia="楷体" w:cs="楷体"/>
          <w:spacing w:val="-35"/>
          <w:sz w:val="31"/>
          <w:szCs w:val="31"/>
        </w:rPr>
        <w:t xml:space="preserve"> </w:t>
      </w:r>
      <w:r>
        <w:rPr>
          <w:rFonts w:hint="eastAsia" w:ascii="楷体" w:hAnsi="楷体" w:eastAsia="楷体" w:cs="楷体"/>
          <w:b/>
          <w:bCs/>
          <w:spacing w:val="7"/>
          <w:sz w:val="31"/>
          <w:szCs w:val="31"/>
          <w:lang w:val="en-US" w:eastAsia="zh-CN"/>
        </w:rPr>
        <w:t xml:space="preserve"> </w:t>
      </w:r>
    </w:p>
    <w:p w14:paraId="26DB7D2F">
      <w:pPr>
        <w:spacing w:before="102" w:line="425" w:lineRule="auto"/>
        <w:ind w:left="4" w:right="361"/>
        <w:rPr>
          <w:rFonts w:hint="eastAsia" w:ascii="楷体" w:hAnsi="楷体" w:eastAsia="楷体" w:cs="楷体"/>
          <w:sz w:val="31"/>
          <w:szCs w:val="31"/>
          <w:lang w:val="en-US" w:eastAsia="zh-CN"/>
        </w:rPr>
      </w:pP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银行帐号：</w:t>
      </w:r>
      <w:r>
        <w:rPr>
          <w:rFonts w:hint="eastAsia" w:ascii="楷体" w:hAnsi="楷体" w:eastAsia="楷体" w:cs="楷体"/>
          <w:b/>
          <w:bCs/>
          <w:spacing w:val="3"/>
          <w:sz w:val="31"/>
          <w:szCs w:val="31"/>
          <w:lang w:val="en-US" w:eastAsia="zh-CN"/>
        </w:rPr>
        <w:t xml:space="preserve"> </w:t>
      </w:r>
    </w:p>
    <w:p w14:paraId="3D81A54A">
      <w:pPr>
        <w:spacing w:line="109" w:lineRule="auto"/>
        <w:rPr>
          <w:rFonts w:ascii="Arial"/>
          <w:sz w:val="2"/>
        </w:rPr>
      </w:pPr>
    </w:p>
    <w:p w14:paraId="676DB0E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305E792">
      <w:pPr>
        <w:spacing w:line="360" w:lineRule="auto"/>
        <w:rPr>
          <w:rFonts w:ascii="Arial"/>
          <w:sz w:val="21"/>
        </w:rPr>
      </w:pPr>
    </w:p>
    <w:p w14:paraId="722AA50D">
      <w:pPr>
        <w:spacing w:before="101" w:line="223" w:lineRule="auto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5"/>
          <w:sz w:val="31"/>
          <w:szCs w:val="31"/>
        </w:rPr>
        <w:t>乙方：陕西省文化毒产研究院</w:t>
      </w:r>
    </w:p>
    <w:p w14:paraId="4A627C14">
      <w:pPr>
        <w:spacing w:line="313" w:lineRule="auto"/>
        <w:rPr>
          <w:rFonts w:ascii="Arial"/>
          <w:sz w:val="21"/>
        </w:rPr>
      </w:pPr>
    </w:p>
    <w:p w14:paraId="19061E2E">
      <w:pPr>
        <w:spacing w:line="313" w:lineRule="auto"/>
        <w:rPr>
          <w:rFonts w:ascii="Arial"/>
          <w:sz w:val="21"/>
        </w:rPr>
      </w:pPr>
    </w:p>
    <w:p w14:paraId="23D039F6">
      <w:pPr>
        <w:spacing w:line="313" w:lineRule="auto"/>
        <w:rPr>
          <w:rFonts w:ascii="Arial"/>
          <w:sz w:val="21"/>
        </w:rPr>
      </w:pPr>
    </w:p>
    <w:p w14:paraId="624C7D10">
      <w:pPr>
        <w:spacing w:before="100" w:line="223" w:lineRule="auto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35"/>
          <w:sz w:val="31"/>
          <w:szCs w:val="31"/>
        </w:rPr>
        <w:t>法定代表火：(签字</w:t>
      </w:r>
    </w:p>
    <w:p w14:paraId="0B8D2FD5">
      <w:pPr>
        <w:spacing w:line="264" w:lineRule="auto"/>
        <w:rPr>
          <w:rFonts w:ascii="Arial"/>
          <w:sz w:val="21"/>
        </w:rPr>
      </w:pPr>
    </w:p>
    <w:p w14:paraId="6EFF6941">
      <w:pPr>
        <w:spacing w:line="264" w:lineRule="auto"/>
        <w:rPr>
          <w:rFonts w:ascii="Arial"/>
          <w:sz w:val="21"/>
        </w:rPr>
      </w:pPr>
    </w:p>
    <w:p w14:paraId="3FE76A5A">
      <w:pPr>
        <w:spacing w:line="265" w:lineRule="auto"/>
        <w:rPr>
          <w:rFonts w:ascii="Arial"/>
          <w:sz w:val="21"/>
        </w:rPr>
      </w:pPr>
    </w:p>
    <w:p w14:paraId="569ED9E5">
      <w:pPr>
        <w:spacing w:line="265" w:lineRule="auto"/>
        <w:rPr>
          <w:rFonts w:ascii="Arial"/>
          <w:sz w:val="21"/>
        </w:rPr>
      </w:pPr>
    </w:p>
    <w:p w14:paraId="45E7F4C1">
      <w:pPr>
        <w:spacing w:line="265" w:lineRule="auto"/>
        <w:rPr>
          <w:rFonts w:ascii="Arial"/>
          <w:sz w:val="21"/>
        </w:rPr>
      </w:pPr>
    </w:p>
    <w:p w14:paraId="68E1C4DB">
      <w:pPr>
        <w:spacing w:line="265" w:lineRule="auto"/>
        <w:rPr>
          <w:rFonts w:ascii="Arial"/>
          <w:sz w:val="21"/>
        </w:rPr>
      </w:pPr>
    </w:p>
    <w:p w14:paraId="6FD1E7D1">
      <w:pPr>
        <w:spacing w:before="101" w:line="225" w:lineRule="auto"/>
        <w:ind w:left="14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0"/>
          <w:sz w:val="31"/>
          <w:szCs w:val="31"/>
        </w:rPr>
        <w:t>(盖章)</w:t>
      </w:r>
    </w:p>
    <w:p w14:paraId="2FC72D03">
      <w:pPr>
        <w:spacing w:before="133" w:line="580" w:lineRule="exact"/>
        <w:rPr>
          <w:sz w:val="31"/>
          <w:szCs w:val="31"/>
        </w:rPr>
      </w:pPr>
      <w:r>
        <w:rPr>
          <w:rFonts w:ascii="楷体" w:hAnsi="楷体" w:eastAsia="楷体" w:cs="楷体"/>
          <w:spacing w:val="45"/>
          <w:position w:val="-4"/>
          <w:sz w:val="31"/>
          <w:szCs w:val="31"/>
        </w:rPr>
        <w:t>委托代理人：(签字)</w:t>
      </w:r>
      <w:r>
        <w:rPr>
          <w:rFonts w:ascii="楷体" w:hAnsi="楷体" w:eastAsia="楷体" w:cs="楷体"/>
          <w:spacing w:val="73"/>
          <w:position w:val="-4"/>
          <w:sz w:val="31"/>
          <w:szCs w:val="31"/>
        </w:rPr>
        <w:t xml:space="preserve"> </w:t>
      </w:r>
    </w:p>
    <w:p w14:paraId="49EFEB91">
      <w:pPr>
        <w:spacing w:line="243" w:lineRule="auto"/>
        <w:rPr>
          <w:rFonts w:ascii="Arial"/>
          <w:sz w:val="21"/>
        </w:rPr>
      </w:pPr>
    </w:p>
    <w:p w14:paraId="1EB8F192">
      <w:pPr>
        <w:spacing w:before="101" w:line="223" w:lineRule="auto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45"/>
          <w:sz w:val="31"/>
          <w:szCs w:val="31"/>
        </w:rPr>
        <w:t>项目负责人：(签字)</w:t>
      </w:r>
    </w:p>
    <w:p w14:paraId="408C1035">
      <w:pPr>
        <w:spacing w:line="286" w:lineRule="auto"/>
        <w:rPr>
          <w:rFonts w:ascii="Arial"/>
          <w:sz w:val="21"/>
        </w:rPr>
      </w:pPr>
    </w:p>
    <w:p w14:paraId="2A7F2D1D">
      <w:pPr>
        <w:spacing w:before="101" w:line="224" w:lineRule="auto"/>
        <w:rPr>
          <w:rFonts w:ascii="楷体" w:hAnsi="楷体" w:eastAsia="楷体" w:cs="楷体"/>
          <w:sz w:val="25"/>
          <w:szCs w:val="25"/>
        </w:rPr>
      </w:pPr>
      <w:r>
        <w:rPr>
          <w:rFonts w:ascii="楷体" w:hAnsi="楷体" w:eastAsia="楷体" w:cs="楷体"/>
          <w:spacing w:val="4"/>
          <w:sz w:val="31"/>
          <w:szCs w:val="31"/>
        </w:rPr>
        <w:t>签定日期：</w:t>
      </w:r>
      <w:r>
        <w:rPr>
          <w:rFonts w:hint="eastAsia" w:ascii="楷体" w:hAnsi="楷体" w:eastAsia="楷体" w:cs="楷体"/>
          <w:spacing w:val="4"/>
          <w:sz w:val="31"/>
          <w:szCs w:val="31"/>
          <w:lang w:val="en-US" w:eastAsia="zh-CN"/>
        </w:rPr>
        <w:t xml:space="preserve"> </w:t>
      </w:r>
      <w:r>
        <w:rPr>
          <w:rFonts w:ascii="楷体" w:hAnsi="楷体" w:eastAsia="楷体" w:cs="楷体"/>
          <w:spacing w:val="4"/>
          <w:sz w:val="31"/>
          <w:szCs w:val="31"/>
        </w:rPr>
        <w:t>年</w:t>
      </w:r>
      <w:r>
        <w:rPr>
          <w:rFonts w:ascii="楷体" w:hAnsi="楷体" w:eastAsia="楷体" w:cs="楷体"/>
          <w:spacing w:val="27"/>
          <w:sz w:val="31"/>
          <w:szCs w:val="31"/>
        </w:rPr>
        <w:t xml:space="preserve">  </w:t>
      </w:r>
      <w:r>
        <w:rPr>
          <w:rFonts w:ascii="楷体" w:hAnsi="楷体" w:eastAsia="楷体" w:cs="楷体"/>
          <w:spacing w:val="4"/>
          <w:sz w:val="25"/>
          <w:szCs w:val="25"/>
        </w:rPr>
        <w:t>月</w:t>
      </w:r>
      <w:r>
        <w:rPr>
          <w:rFonts w:hint="eastAsia" w:ascii="楷体" w:hAnsi="楷体" w:eastAsia="楷体" w:cs="楷体"/>
          <w:spacing w:val="-42"/>
          <w:sz w:val="25"/>
          <w:szCs w:val="25"/>
          <w:lang w:val="en-US" w:eastAsia="zh-CN"/>
        </w:rPr>
        <w:t xml:space="preserve"> </w:t>
      </w:r>
      <w:r>
        <w:rPr>
          <w:rFonts w:ascii="楷体" w:hAnsi="楷体" w:eastAsia="楷体" w:cs="楷体"/>
          <w:spacing w:val="4"/>
          <w:sz w:val="25"/>
          <w:szCs w:val="25"/>
        </w:rPr>
        <w:t>日</w:t>
      </w:r>
    </w:p>
    <w:p w14:paraId="28BBD8EF">
      <w:pPr>
        <w:spacing w:before="42" w:line="225" w:lineRule="auto"/>
        <w:rPr>
          <w:rFonts w:hint="eastAsia" w:ascii="楷体" w:hAnsi="楷体" w:eastAsia="楷体" w:cs="楷体"/>
          <w:sz w:val="31"/>
          <w:szCs w:val="31"/>
          <w:lang w:val="en-US" w:eastAsia="zh-CN"/>
        </w:rPr>
      </w:pPr>
      <w:r>
        <w:rPr>
          <w:rFonts w:ascii="楷体" w:hAnsi="楷体" w:eastAsia="楷体" w:cs="楷体"/>
          <w:spacing w:val="9"/>
          <w:sz w:val="31"/>
          <w:szCs w:val="31"/>
        </w:rPr>
        <w:t>地</w:t>
      </w:r>
      <w:r>
        <w:rPr>
          <w:rFonts w:ascii="楷体" w:hAnsi="楷体" w:eastAsia="楷体" w:cs="楷体"/>
          <w:spacing w:val="16"/>
          <w:sz w:val="31"/>
          <w:szCs w:val="31"/>
        </w:rPr>
        <w:t xml:space="preserve">    </w:t>
      </w:r>
      <w:r>
        <w:rPr>
          <w:rFonts w:ascii="楷体" w:hAnsi="楷体" w:eastAsia="楷体" w:cs="楷体"/>
          <w:spacing w:val="9"/>
          <w:sz w:val="31"/>
          <w:szCs w:val="31"/>
        </w:rPr>
        <w:t>址：</w:t>
      </w:r>
      <w:r>
        <w:rPr>
          <w:rFonts w:hint="eastAsia" w:ascii="楷体" w:hAnsi="楷体" w:eastAsia="楷体" w:cs="楷体"/>
          <w:spacing w:val="9"/>
          <w:sz w:val="31"/>
          <w:szCs w:val="31"/>
          <w:lang w:val="en-US" w:eastAsia="zh-CN"/>
        </w:rPr>
        <w:t xml:space="preserve"> </w:t>
      </w:r>
    </w:p>
    <w:p w14:paraId="116DD04F">
      <w:pPr>
        <w:spacing w:before="193" w:line="222" w:lineRule="auto"/>
        <w:ind w:left="4"/>
        <w:rPr>
          <w:rFonts w:hint="eastAsia" w:ascii="Times New Roman" w:hAnsi="Times New Roman" w:eastAsia="楷体" w:cs="Times New Roman"/>
          <w:sz w:val="25"/>
          <w:szCs w:val="25"/>
          <w:lang w:val="en-US" w:eastAsia="zh-CN"/>
        </w:rPr>
      </w:pPr>
      <w:r>
        <w:rPr>
          <w:rFonts w:ascii="楷体" w:hAnsi="楷体" w:eastAsia="楷体" w:cs="楷体"/>
          <w:b/>
          <w:bCs/>
          <w:spacing w:val="-3"/>
          <w:sz w:val="31"/>
          <w:szCs w:val="31"/>
        </w:rPr>
        <w:t>邮政编码：</w:t>
      </w:r>
      <w:r>
        <w:rPr>
          <w:rFonts w:hint="eastAsia" w:ascii="楷体" w:hAnsi="楷体" w:eastAsia="楷体" w:cs="楷体"/>
          <w:spacing w:val="-81"/>
          <w:sz w:val="31"/>
          <w:szCs w:val="31"/>
          <w:lang w:val="en-US" w:eastAsia="zh-CN"/>
        </w:rPr>
        <w:t xml:space="preserve"> </w:t>
      </w:r>
    </w:p>
    <w:p w14:paraId="66B778E7">
      <w:pPr>
        <w:spacing w:line="264" w:lineRule="auto"/>
        <w:rPr>
          <w:rFonts w:ascii="Arial"/>
          <w:sz w:val="21"/>
        </w:rPr>
      </w:pPr>
    </w:p>
    <w:p w14:paraId="3C835334">
      <w:pPr>
        <w:spacing w:before="101" w:line="237" w:lineRule="auto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3"/>
          <w:sz w:val="31"/>
          <w:szCs w:val="31"/>
        </w:rPr>
        <w:t>电</w:t>
      </w:r>
      <w:r>
        <w:rPr>
          <w:rFonts w:ascii="楷体" w:hAnsi="楷体" w:eastAsia="楷体" w:cs="楷体"/>
          <w:spacing w:val="17"/>
          <w:sz w:val="31"/>
          <w:szCs w:val="31"/>
        </w:rPr>
        <w:t xml:space="preserve">    </w:t>
      </w:r>
      <w:r>
        <w:rPr>
          <w:rFonts w:ascii="楷体" w:hAnsi="楷体" w:eastAsia="楷体" w:cs="楷体"/>
          <w:spacing w:val="3"/>
          <w:sz w:val="31"/>
          <w:szCs w:val="31"/>
        </w:rPr>
        <w:t>话：</w:t>
      </w:r>
      <w:r>
        <w:rPr>
          <w:rFonts w:hint="eastAsia" w:ascii="楷体" w:hAnsi="楷体" w:eastAsia="楷体" w:cs="楷体"/>
          <w:spacing w:val="3"/>
          <w:sz w:val="31"/>
          <w:szCs w:val="31"/>
          <w:lang w:val="en-US" w:eastAsia="zh-CN"/>
        </w:rPr>
        <w:t xml:space="preserve"> </w:t>
      </w:r>
    </w:p>
    <w:p w14:paraId="16CFBE46">
      <w:pPr>
        <w:spacing w:before="299" w:line="227" w:lineRule="auto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</w:rPr>
        <w:t xml:space="preserve">传    </w:t>
      </w:r>
      <w:r>
        <w:rPr>
          <w:rFonts w:ascii="楷体" w:hAnsi="楷体" w:eastAsia="楷体" w:cs="楷体"/>
          <w:b/>
          <w:bCs/>
          <w:spacing w:val="5"/>
          <w:sz w:val="31"/>
          <w:szCs w:val="31"/>
        </w:rPr>
        <w:t>真：</w:t>
      </w:r>
      <w:r>
        <w:rPr>
          <w:rFonts w:hint="eastAsia" w:ascii="楷体" w:hAnsi="楷体" w:eastAsia="楷体" w:cs="楷体"/>
          <w:b/>
          <w:bCs/>
          <w:spacing w:val="5"/>
          <w:sz w:val="31"/>
          <w:szCs w:val="31"/>
          <w:lang w:val="en-US" w:eastAsia="zh-CN"/>
        </w:rPr>
        <w:t xml:space="preserve"> </w:t>
      </w:r>
    </w:p>
    <w:p w14:paraId="334CAA80">
      <w:pPr>
        <w:spacing w:before="333" w:line="231" w:lineRule="auto"/>
        <w:ind w:left="4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b/>
          <w:bCs/>
          <w:spacing w:val="-23"/>
          <w:sz w:val="31"/>
          <w:szCs w:val="31"/>
        </w:rPr>
        <w:t>单位名称：</w:t>
      </w:r>
      <w:r>
        <w:rPr>
          <w:rFonts w:ascii="楷体" w:hAnsi="楷体" w:eastAsia="楷体" w:cs="楷体"/>
          <w:spacing w:val="-67"/>
          <w:sz w:val="31"/>
          <w:szCs w:val="31"/>
        </w:rPr>
        <w:t xml:space="preserve"> </w:t>
      </w:r>
    </w:p>
    <w:p w14:paraId="44A8D8CE">
      <w:pPr>
        <w:spacing w:line="273" w:lineRule="auto"/>
        <w:rPr>
          <w:rFonts w:ascii="Arial"/>
          <w:sz w:val="21"/>
        </w:rPr>
      </w:pPr>
    </w:p>
    <w:p w14:paraId="35E57042">
      <w:pPr>
        <w:spacing w:before="102" w:line="225" w:lineRule="auto"/>
        <w:ind w:left="4"/>
        <w:rPr>
          <w:rFonts w:hint="eastAsia" w:ascii="楷体" w:hAnsi="楷体" w:eastAsia="楷体" w:cs="楷体"/>
          <w:sz w:val="31"/>
          <w:szCs w:val="31"/>
          <w:lang w:val="en-US" w:eastAsia="zh-CN"/>
        </w:rPr>
      </w:pPr>
      <w:r>
        <w:rPr>
          <w:rFonts w:ascii="楷体" w:hAnsi="楷体" w:eastAsia="楷体" w:cs="楷体"/>
          <w:b/>
          <w:bCs/>
          <w:spacing w:val="-30"/>
          <w:sz w:val="31"/>
          <w:szCs w:val="31"/>
        </w:rPr>
        <w:t>开户银行：</w:t>
      </w:r>
      <w:r>
        <w:rPr>
          <w:rFonts w:hint="eastAsia" w:ascii="楷体" w:hAnsi="楷体" w:eastAsia="楷体" w:cs="楷体"/>
          <w:b/>
          <w:bCs/>
          <w:spacing w:val="-30"/>
          <w:sz w:val="31"/>
          <w:szCs w:val="31"/>
          <w:lang w:val="en-US" w:eastAsia="zh-CN"/>
        </w:rPr>
        <w:t xml:space="preserve"> </w:t>
      </w:r>
    </w:p>
    <w:p w14:paraId="53BA5464">
      <w:pPr>
        <w:spacing w:before="322" w:line="225" w:lineRule="auto"/>
        <w:ind w:left="4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b/>
          <w:bCs/>
          <w:spacing w:val="-12"/>
          <w:sz w:val="31"/>
          <w:szCs w:val="31"/>
        </w:rPr>
        <w:t>银行帐号：</w:t>
      </w:r>
      <w:r>
        <w:rPr>
          <w:rFonts w:hint="eastAsia" w:ascii="楷体" w:hAnsi="楷体" w:eastAsia="楷体" w:cs="楷体"/>
          <w:b/>
          <w:bCs/>
          <w:spacing w:val="-12"/>
          <w:sz w:val="31"/>
          <w:szCs w:val="31"/>
          <w:lang w:val="en-US" w:eastAsia="zh-CN"/>
        </w:rPr>
        <w:t xml:space="preserve"> </w:t>
      </w:r>
    </w:p>
    <w:p w14:paraId="01ABF8DE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961D226">
      <w:pPr>
        <w:spacing w:line="241" w:lineRule="auto"/>
        <w:rPr>
          <w:rFonts w:ascii="Arial"/>
          <w:sz w:val="21"/>
        </w:rPr>
      </w:pPr>
    </w:p>
    <w:p w14:paraId="6FEA2A29">
      <w:pPr>
        <w:spacing w:line="241" w:lineRule="auto"/>
        <w:rPr>
          <w:rFonts w:ascii="Arial"/>
          <w:sz w:val="21"/>
        </w:rPr>
      </w:pPr>
    </w:p>
    <w:p w14:paraId="2E86359D">
      <w:pPr>
        <w:spacing w:line="241" w:lineRule="auto"/>
        <w:rPr>
          <w:rFonts w:ascii="Arial"/>
          <w:sz w:val="21"/>
        </w:rPr>
      </w:pPr>
    </w:p>
    <w:p w14:paraId="31E280F9">
      <w:pPr>
        <w:spacing w:line="241" w:lineRule="auto"/>
        <w:rPr>
          <w:rFonts w:ascii="Arial"/>
          <w:sz w:val="21"/>
        </w:rPr>
      </w:pPr>
    </w:p>
    <w:p w14:paraId="340215D5">
      <w:pPr>
        <w:spacing w:line="241" w:lineRule="auto"/>
        <w:rPr>
          <w:rFonts w:ascii="Arial"/>
          <w:sz w:val="21"/>
        </w:rPr>
      </w:pPr>
    </w:p>
    <w:p w14:paraId="4BFD5762">
      <w:pPr>
        <w:spacing w:line="241" w:lineRule="auto"/>
        <w:rPr>
          <w:rFonts w:ascii="Arial"/>
          <w:sz w:val="21"/>
        </w:rPr>
      </w:pPr>
    </w:p>
    <w:p w14:paraId="068536D9">
      <w:pPr>
        <w:spacing w:line="241" w:lineRule="auto"/>
        <w:rPr>
          <w:rFonts w:ascii="Arial"/>
          <w:sz w:val="21"/>
        </w:rPr>
      </w:pPr>
    </w:p>
    <w:p w14:paraId="0E44F8D6">
      <w:pPr>
        <w:spacing w:line="241" w:lineRule="auto"/>
        <w:rPr>
          <w:rFonts w:ascii="Arial"/>
          <w:sz w:val="21"/>
        </w:rPr>
      </w:pPr>
    </w:p>
    <w:p w14:paraId="3B5582C7">
      <w:pPr>
        <w:spacing w:line="241" w:lineRule="auto"/>
        <w:rPr>
          <w:rFonts w:ascii="Arial"/>
          <w:sz w:val="21"/>
        </w:rPr>
      </w:pPr>
    </w:p>
    <w:p w14:paraId="4CBB33B1">
      <w:pPr>
        <w:spacing w:line="241" w:lineRule="auto"/>
        <w:rPr>
          <w:rFonts w:ascii="Arial"/>
          <w:sz w:val="21"/>
        </w:rPr>
      </w:pPr>
    </w:p>
    <w:p w14:paraId="77C9FDCE">
      <w:pPr>
        <w:spacing w:line="241" w:lineRule="auto"/>
        <w:rPr>
          <w:rFonts w:ascii="Arial"/>
          <w:sz w:val="21"/>
        </w:rPr>
      </w:pPr>
    </w:p>
    <w:p w14:paraId="506D2138">
      <w:pPr>
        <w:spacing w:line="241" w:lineRule="auto"/>
        <w:rPr>
          <w:rFonts w:ascii="Arial"/>
          <w:sz w:val="21"/>
        </w:rPr>
      </w:pPr>
    </w:p>
    <w:p w14:paraId="1A4FBD01">
      <w:pPr>
        <w:spacing w:line="241" w:lineRule="auto"/>
        <w:rPr>
          <w:rFonts w:ascii="Arial"/>
          <w:sz w:val="21"/>
        </w:rPr>
      </w:pPr>
    </w:p>
    <w:p w14:paraId="66618A5E">
      <w:pPr>
        <w:spacing w:line="241" w:lineRule="auto"/>
        <w:rPr>
          <w:rFonts w:ascii="Arial"/>
          <w:sz w:val="21"/>
        </w:rPr>
      </w:pPr>
    </w:p>
    <w:p w14:paraId="42BCC792">
      <w:pPr>
        <w:spacing w:line="241" w:lineRule="auto"/>
        <w:rPr>
          <w:rFonts w:ascii="Arial"/>
          <w:sz w:val="21"/>
        </w:rPr>
      </w:pPr>
    </w:p>
    <w:p w14:paraId="63FF8816">
      <w:pPr>
        <w:spacing w:line="241" w:lineRule="auto"/>
        <w:rPr>
          <w:rFonts w:ascii="Arial"/>
          <w:sz w:val="21"/>
        </w:rPr>
      </w:pPr>
    </w:p>
    <w:p w14:paraId="1CB36AB2">
      <w:pPr>
        <w:spacing w:line="241" w:lineRule="auto"/>
        <w:rPr>
          <w:rFonts w:ascii="Arial"/>
          <w:sz w:val="21"/>
        </w:rPr>
      </w:pPr>
    </w:p>
    <w:p w14:paraId="3A3D1233">
      <w:pPr>
        <w:spacing w:line="241" w:lineRule="auto"/>
        <w:rPr>
          <w:rFonts w:ascii="Arial"/>
          <w:sz w:val="21"/>
        </w:rPr>
      </w:pPr>
    </w:p>
    <w:p w14:paraId="6464C4A5">
      <w:pPr>
        <w:spacing w:line="241" w:lineRule="auto"/>
        <w:rPr>
          <w:rFonts w:ascii="Arial"/>
          <w:sz w:val="21"/>
        </w:rPr>
      </w:pPr>
    </w:p>
    <w:p w14:paraId="073CCF4A">
      <w:pPr>
        <w:spacing w:line="241" w:lineRule="auto"/>
        <w:rPr>
          <w:rFonts w:ascii="Arial"/>
          <w:sz w:val="21"/>
        </w:rPr>
      </w:pPr>
    </w:p>
    <w:p w14:paraId="3F5C4BC7">
      <w:pPr>
        <w:spacing w:line="241" w:lineRule="auto"/>
        <w:rPr>
          <w:rFonts w:ascii="Arial"/>
          <w:sz w:val="21"/>
        </w:rPr>
      </w:pPr>
    </w:p>
    <w:p w14:paraId="02411B03">
      <w:pPr>
        <w:spacing w:line="241" w:lineRule="auto"/>
        <w:rPr>
          <w:rFonts w:ascii="Arial"/>
          <w:sz w:val="21"/>
        </w:rPr>
      </w:pPr>
    </w:p>
    <w:p w14:paraId="773631A6">
      <w:pPr>
        <w:spacing w:line="241" w:lineRule="auto"/>
        <w:rPr>
          <w:rFonts w:ascii="Arial"/>
          <w:sz w:val="21"/>
        </w:rPr>
      </w:pPr>
    </w:p>
    <w:p w14:paraId="130F82D3">
      <w:pPr>
        <w:spacing w:line="241" w:lineRule="auto"/>
        <w:rPr>
          <w:rFonts w:ascii="Arial"/>
          <w:sz w:val="21"/>
        </w:rPr>
      </w:pPr>
    </w:p>
    <w:p w14:paraId="7CB9CCFB">
      <w:pPr>
        <w:spacing w:line="241" w:lineRule="auto"/>
        <w:rPr>
          <w:rFonts w:ascii="Arial"/>
          <w:sz w:val="21"/>
        </w:rPr>
      </w:pPr>
    </w:p>
    <w:p w14:paraId="7047FED7">
      <w:pPr>
        <w:spacing w:line="241" w:lineRule="auto"/>
        <w:rPr>
          <w:rFonts w:ascii="Arial"/>
          <w:sz w:val="21"/>
        </w:rPr>
      </w:pPr>
    </w:p>
    <w:p w14:paraId="0E9D9A29">
      <w:pPr>
        <w:spacing w:line="241" w:lineRule="auto"/>
        <w:rPr>
          <w:rFonts w:ascii="Arial"/>
          <w:sz w:val="21"/>
        </w:rPr>
      </w:pPr>
    </w:p>
    <w:p w14:paraId="39F5AC54">
      <w:pPr>
        <w:spacing w:line="241" w:lineRule="auto"/>
        <w:rPr>
          <w:rFonts w:ascii="Arial"/>
          <w:sz w:val="21"/>
        </w:rPr>
      </w:pPr>
    </w:p>
    <w:p w14:paraId="6AFB0B31">
      <w:pPr>
        <w:spacing w:line="241" w:lineRule="auto"/>
        <w:rPr>
          <w:rFonts w:ascii="Arial"/>
          <w:sz w:val="21"/>
        </w:rPr>
      </w:pPr>
    </w:p>
    <w:p w14:paraId="5EA943DB">
      <w:pPr>
        <w:spacing w:line="241" w:lineRule="auto"/>
        <w:rPr>
          <w:rFonts w:ascii="Arial"/>
          <w:sz w:val="21"/>
        </w:rPr>
      </w:pPr>
    </w:p>
    <w:p w14:paraId="0BD4F9E9">
      <w:pPr>
        <w:spacing w:line="241" w:lineRule="auto"/>
        <w:rPr>
          <w:rFonts w:ascii="Arial"/>
          <w:sz w:val="21"/>
        </w:rPr>
      </w:pPr>
    </w:p>
    <w:p w14:paraId="0179E68A">
      <w:pPr>
        <w:spacing w:line="241" w:lineRule="auto"/>
        <w:rPr>
          <w:rFonts w:ascii="Arial"/>
          <w:sz w:val="21"/>
        </w:rPr>
      </w:pPr>
    </w:p>
    <w:p w14:paraId="08118976">
      <w:pPr>
        <w:spacing w:line="241" w:lineRule="auto"/>
        <w:rPr>
          <w:rFonts w:ascii="Arial"/>
          <w:sz w:val="21"/>
        </w:rPr>
      </w:pPr>
    </w:p>
    <w:p w14:paraId="444990D0">
      <w:pPr>
        <w:spacing w:line="242" w:lineRule="auto"/>
        <w:rPr>
          <w:rFonts w:ascii="Arial"/>
          <w:sz w:val="21"/>
        </w:rPr>
      </w:pPr>
    </w:p>
    <w:p w14:paraId="7CE86FC2">
      <w:pPr>
        <w:spacing w:line="242" w:lineRule="auto"/>
        <w:rPr>
          <w:rFonts w:ascii="Arial"/>
          <w:sz w:val="21"/>
        </w:rPr>
      </w:pPr>
    </w:p>
    <w:p w14:paraId="6F700AB7">
      <w:pPr>
        <w:spacing w:line="242" w:lineRule="auto"/>
        <w:rPr>
          <w:rFonts w:ascii="Arial"/>
          <w:sz w:val="21"/>
        </w:rPr>
      </w:pPr>
    </w:p>
    <w:p w14:paraId="0123FAD1">
      <w:pPr>
        <w:spacing w:line="242" w:lineRule="auto"/>
        <w:rPr>
          <w:rFonts w:ascii="Arial"/>
          <w:sz w:val="21"/>
        </w:rPr>
      </w:pPr>
    </w:p>
    <w:p w14:paraId="51DB5886">
      <w:pPr>
        <w:spacing w:line="242" w:lineRule="auto"/>
        <w:rPr>
          <w:rFonts w:ascii="Arial"/>
          <w:sz w:val="21"/>
        </w:rPr>
      </w:pPr>
    </w:p>
    <w:p w14:paraId="7C7BC605">
      <w:pPr>
        <w:spacing w:line="242" w:lineRule="auto"/>
        <w:rPr>
          <w:rFonts w:ascii="Arial"/>
          <w:sz w:val="21"/>
        </w:rPr>
      </w:pPr>
    </w:p>
    <w:p w14:paraId="783A3C9A">
      <w:pPr>
        <w:spacing w:line="242" w:lineRule="auto"/>
        <w:rPr>
          <w:rFonts w:ascii="Arial"/>
          <w:sz w:val="21"/>
        </w:rPr>
      </w:pPr>
    </w:p>
    <w:p w14:paraId="762DBFCF">
      <w:pPr>
        <w:spacing w:line="242" w:lineRule="auto"/>
        <w:rPr>
          <w:rFonts w:ascii="Arial"/>
          <w:sz w:val="21"/>
        </w:rPr>
      </w:pPr>
    </w:p>
    <w:p w14:paraId="04AEB783">
      <w:pPr>
        <w:spacing w:line="242" w:lineRule="auto"/>
        <w:rPr>
          <w:rFonts w:ascii="Arial"/>
          <w:sz w:val="21"/>
        </w:rPr>
      </w:pPr>
    </w:p>
    <w:p w14:paraId="5406C5A1">
      <w:pPr>
        <w:spacing w:line="242" w:lineRule="auto"/>
        <w:rPr>
          <w:rFonts w:ascii="Arial"/>
          <w:sz w:val="21"/>
        </w:rPr>
      </w:pPr>
    </w:p>
    <w:p w14:paraId="7D1F867C">
      <w:pPr>
        <w:spacing w:line="242" w:lineRule="auto"/>
        <w:rPr>
          <w:rFonts w:ascii="Arial"/>
          <w:sz w:val="21"/>
        </w:rPr>
      </w:pPr>
    </w:p>
    <w:p w14:paraId="7919D9C5">
      <w:pPr>
        <w:spacing w:line="242" w:lineRule="auto"/>
        <w:rPr>
          <w:rFonts w:ascii="Arial"/>
          <w:sz w:val="21"/>
        </w:rPr>
      </w:pPr>
    </w:p>
    <w:p w14:paraId="342E2643">
      <w:pPr>
        <w:spacing w:line="40" w:lineRule="exact"/>
        <w:ind w:firstLine="534"/>
      </w:pPr>
      <w:r>
        <w:drawing>
          <wp:inline distT="0" distB="0" distL="0" distR="0">
            <wp:extent cx="24130" cy="2476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53" cy="25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3E8F4">
      <w:pPr>
        <w:spacing w:line="40" w:lineRule="exact"/>
        <w:sectPr>
          <w:type w:val="continuous"/>
          <w:pgSz w:w="13320" w:h="20480"/>
          <w:pgMar w:top="1740" w:right="0" w:bottom="10" w:left="1379" w:header="0" w:footer="0" w:gutter="0"/>
          <w:cols w:equalWidth="0" w:num="3">
            <w:col w:w="5021" w:space="100"/>
            <w:col w:w="5810" w:space="100"/>
            <w:col w:w="911"/>
          </w:cols>
        </w:sectPr>
      </w:pPr>
    </w:p>
    <w:p w14:paraId="561C400C">
      <w:pPr>
        <w:spacing w:line="249" w:lineRule="auto"/>
        <w:rPr>
          <w:rFonts w:ascii="Arial"/>
          <w:sz w:val="21"/>
        </w:rPr>
      </w:pPr>
      <w:r>
        <w:pict>
          <v:shape id="_x0000_s1027" o:spid="_x0000_s1027" o:spt="202" type="#_x0000_t202" style="position:absolute;left:0pt;margin-left:562.15pt;margin-top:-208.35pt;height:12.55pt;width:4.2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layout-flow:vertical-ideographic;">
              <w:txbxContent>
                <w:p w14:paraId="59A9ADCB">
                  <w:pPr>
                    <w:spacing w:before="20" w:line="44" w:lineRule="exact"/>
                    <w:ind w:left="20"/>
                    <w:rPr>
                      <w:rFonts w:ascii="宋体" w:hAnsi="宋体" w:eastAsia="宋体" w:cs="宋体"/>
                      <w:sz w:val="6"/>
                      <w:szCs w:val="6"/>
                    </w:rPr>
                  </w:pPr>
                  <w:r>
                    <w:rPr>
                      <w:rFonts w:ascii="宋体" w:hAnsi="宋体" w:eastAsia="宋体" w:cs="宋体"/>
                      <w:spacing w:val="14"/>
                      <w:w w:val="126"/>
                      <w:position w:val="-1"/>
                      <w:sz w:val="6"/>
                      <w:szCs w:val="6"/>
                    </w:rPr>
                    <w:t>2</w:t>
                  </w:r>
                  <w:r>
                    <w:rPr>
                      <w:rFonts w:ascii="宋体" w:hAnsi="宋体" w:eastAsia="宋体" w:cs="宋体"/>
                      <w:spacing w:val="5"/>
                      <w:position w:val="-1"/>
                      <w:sz w:val="6"/>
                      <w:szCs w:val="6"/>
                    </w:rPr>
                    <w:t xml:space="preserve">   </w:t>
                  </w:r>
                  <w:r>
                    <w:rPr>
                      <w:rFonts w:ascii="宋体" w:hAnsi="宋体" w:eastAsia="宋体" w:cs="宋体"/>
                      <w:spacing w:val="14"/>
                      <w:w w:val="126"/>
                      <w:position w:val="-1"/>
                      <w:sz w:val="6"/>
                      <w:szCs w:val="6"/>
                    </w:rPr>
                    <w:t>4</w:t>
                  </w:r>
                </w:p>
              </w:txbxContent>
            </v:textbox>
          </v:shape>
        </w:pict>
      </w:r>
    </w:p>
    <w:p w14:paraId="77257E8D">
      <w:pPr>
        <w:spacing w:line="249" w:lineRule="auto"/>
        <w:rPr>
          <w:rFonts w:ascii="Arial"/>
          <w:sz w:val="21"/>
        </w:rPr>
      </w:pPr>
    </w:p>
    <w:p w14:paraId="452CED61">
      <w:pPr>
        <w:spacing w:line="249" w:lineRule="auto"/>
        <w:rPr>
          <w:rFonts w:ascii="Arial"/>
          <w:sz w:val="21"/>
        </w:rPr>
      </w:pPr>
    </w:p>
    <w:p w14:paraId="2497DB68">
      <w:pPr>
        <w:spacing w:line="249" w:lineRule="auto"/>
        <w:rPr>
          <w:rFonts w:ascii="Arial"/>
          <w:sz w:val="21"/>
        </w:rPr>
      </w:pPr>
    </w:p>
    <w:p w14:paraId="75913E44">
      <w:pPr>
        <w:spacing w:line="249" w:lineRule="auto"/>
        <w:rPr>
          <w:rFonts w:ascii="Arial"/>
          <w:sz w:val="21"/>
        </w:rPr>
      </w:pPr>
    </w:p>
    <w:p w14:paraId="01D20A5D">
      <w:pPr>
        <w:spacing w:line="249" w:lineRule="auto"/>
        <w:rPr>
          <w:rFonts w:ascii="Arial"/>
          <w:sz w:val="21"/>
        </w:rPr>
      </w:pPr>
    </w:p>
    <w:p w14:paraId="31AAEEEA">
      <w:pPr>
        <w:spacing w:line="249" w:lineRule="auto"/>
        <w:rPr>
          <w:rFonts w:ascii="Arial"/>
          <w:sz w:val="21"/>
        </w:rPr>
      </w:pPr>
    </w:p>
    <w:p w14:paraId="4385256E">
      <w:pPr>
        <w:spacing w:line="249" w:lineRule="auto"/>
        <w:rPr>
          <w:rFonts w:ascii="Arial"/>
          <w:sz w:val="21"/>
        </w:rPr>
      </w:pPr>
    </w:p>
    <w:p w14:paraId="298318A1">
      <w:pPr>
        <w:spacing w:line="249" w:lineRule="auto"/>
        <w:rPr>
          <w:rFonts w:ascii="Arial"/>
          <w:sz w:val="21"/>
        </w:rPr>
      </w:pPr>
    </w:p>
    <w:p w14:paraId="5F79B683">
      <w:pPr>
        <w:spacing w:line="249" w:lineRule="auto"/>
        <w:rPr>
          <w:rFonts w:ascii="Arial"/>
          <w:sz w:val="21"/>
        </w:rPr>
      </w:pPr>
    </w:p>
    <w:p w14:paraId="62469AA1">
      <w:pPr>
        <w:spacing w:line="249" w:lineRule="auto"/>
        <w:rPr>
          <w:rFonts w:ascii="Arial"/>
          <w:sz w:val="21"/>
        </w:rPr>
      </w:pPr>
    </w:p>
    <w:p w14:paraId="2CB80FAB">
      <w:pPr>
        <w:spacing w:line="250" w:lineRule="auto"/>
        <w:rPr>
          <w:rFonts w:ascii="Arial"/>
          <w:sz w:val="21"/>
        </w:rPr>
      </w:pPr>
    </w:p>
    <w:p w14:paraId="35F4ACA5">
      <w:pPr>
        <w:spacing w:line="250" w:lineRule="auto"/>
        <w:rPr>
          <w:rFonts w:ascii="Arial"/>
          <w:sz w:val="21"/>
        </w:rPr>
      </w:pPr>
    </w:p>
    <w:p w14:paraId="22535DED">
      <w:pPr>
        <w:spacing w:line="250" w:lineRule="auto"/>
        <w:rPr>
          <w:rFonts w:ascii="Arial"/>
          <w:sz w:val="21"/>
        </w:rPr>
      </w:pPr>
    </w:p>
    <w:p w14:paraId="27DE5927">
      <w:pPr>
        <w:spacing w:line="250" w:lineRule="auto"/>
        <w:rPr>
          <w:rFonts w:ascii="Arial"/>
          <w:sz w:val="21"/>
        </w:rPr>
      </w:pPr>
    </w:p>
    <w:p w14:paraId="522A00B9">
      <w:pPr>
        <w:spacing w:line="250" w:lineRule="auto"/>
        <w:rPr>
          <w:rFonts w:ascii="Arial"/>
          <w:sz w:val="21"/>
        </w:rPr>
      </w:pPr>
    </w:p>
    <w:p w14:paraId="2D5A8DD0">
      <w:pPr>
        <w:spacing w:line="250" w:lineRule="auto"/>
        <w:rPr>
          <w:rFonts w:ascii="Arial"/>
          <w:sz w:val="21"/>
        </w:rPr>
      </w:pPr>
    </w:p>
    <w:p w14:paraId="7682594D">
      <w:pPr>
        <w:spacing w:line="250" w:lineRule="auto"/>
        <w:rPr>
          <w:rFonts w:ascii="Arial"/>
          <w:sz w:val="21"/>
        </w:rPr>
      </w:pPr>
    </w:p>
    <w:p w14:paraId="4E0080EF">
      <w:pPr>
        <w:spacing w:line="250" w:lineRule="auto"/>
        <w:rPr>
          <w:rFonts w:ascii="Arial"/>
          <w:sz w:val="21"/>
        </w:rPr>
      </w:pPr>
    </w:p>
    <w:p w14:paraId="5A97A615">
      <w:pPr>
        <w:spacing w:line="250" w:lineRule="auto"/>
        <w:rPr>
          <w:rFonts w:ascii="Arial"/>
          <w:sz w:val="21"/>
        </w:rPr>
      </w:pPr>
    </w:p>
    <w:p w14:paraId="37483972">
      <w:pPr>
        <w:spacing w:line="250" w:lineRule="auto"/>
        <w:rPr>
          <w:rFonts w:ascii="Arial"/>
          <w:sz w:val="21"/>
        </w:rPr>
      </w:pPr>
    </w:p>
    <w:p w14:paraId="6FD3378B">
      <w:pPr>
        <w:spacing w:line="250" w:lineRule="auto"/>
        <w:rPr>
          <w:rFonts w:ascii="Arial"/>
          <w:sz w:val="21"/>
        </w:rPr>
      </w:pPr>
    </w:p>
    <w:sectPr>
      <w:type w:val="continuous"/>
      <w:pgSz w:w="13320" w:h="20480"/>
      <w:pgMar w:top="1740" w:right="0" w:bottom="10" w:left="1379" w:header="0" w:footer="0" w:gutter="0"/>
      <w:cols w:equalWidth="0" w:num="1">
        <w:col w:w="1194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BAC83A">
    <w:pPr>
      <w:spacing w:line="147" w:lineRule="exact"/>
      <w:ind w:left="11073"/>
      <w:rPr>
        <w:rFonts w:ascii="黑体" w:hAnsi="黑体" w:eastAsia="黑体" w:cs="黑体"/>
        <w:sz w:val="6"/>
        <w:szCs w:val="6"/>
      </w:rPr>
    </w:pPr>
    <w:r>
      <w:rPr>
        <w:rFonts w:ascii="宋体" w:hAnsi="宋体" w:eastAsia="宋体" w:cs="宋体"/>
        <w:spacing w:val="-9"/>
        <w:position w:val="-2"/>
        <w:sz w:val="15"/>
        <w:szCs w:val="15"/>
      </w:rPr>
      <w:t>3</w:t>
    </w:r>
    <w:r>
      <w:rPr>
        <w:rFonts w:ascii="黑体" w:hAnsi="黑体" w:eastAsia="黑体" w:cs="黑体"/>
        <w:color w:val="103040"/>
        <w:spacing w:val="-2"/>
        <w:w w:val="68"/>
        <w:position w:val="5"/>
        <w:sz w:val="6"/>
        <w:szCs w:val="6"/>
      </w:rPr>
      <w:t>4</w:t>
    </w:r>
    <w:r>
      <w:rPr>
        <w:rFonts w:ascii="黑体" w:hAnsi="黑体" w:eastAsia="黑体" w:cs="黑体"/>
        <w:color w:val="103040"/>
        <w:spacing w:val="-12"/>
        <w:position w:val="5"/>
        <w:sz w:val="6"/>
        <w:szCs w:val="6"/>
      </w:rPr>
      <w:t xml:space="preserve"> </w:t>
    </w:r>
    <w:r>
      <w:rPr>
        <w:rFonts w:ascii="黑体" w:hAnsi="黑体" w:eastAsia="黑体" w:cs="黑体"/>
        <w:color w:val="103040"/>
        <w:spacing w:val="-2"/>
        <w:w w:val="68"/>
        <w:position w:val="5"/>
        <w:sz w:val="6"/>
        <w:szCs w:val="6"/>
        <w:em w:val="dot"/>
      </w:rPr>
      <w:t>扫</w:t>
    </w:r>
    <w:r>
      <w:rPr>
        <w:rFonts w:ascii="宋体" w:hAnsi="宋体" w:eastAsia="宋体" w:cs="宋体"/>
        <w:spacing w:val="-1"/>
        <w:sz w:val="15"/>
        <w:szCs w:val="15"/>
      </w:rPr>
      <w:t>B</w:t>
    </w:r>
    <w:r>
      <w:rPr>
        <w:rFonts w:ascii="黑体" w:hAnsi="黑体" w:eastAsia="黑体" w:cs="黑体"/>
        <w:color w:val="103040"/>
        <w:spacing w:val="-3"/>
        <w:w w:val="63"/>
        <w:sz w:val="6"/>
        <w:szCs w:val="6"/>
      </w:rPr>
      <w:t>拖</w:t>
    </w:r>
    <w:r>
      <w:rPr>
        <w:position w:val="-3"/>
        <w:sz w:val="6"/>
        <w:szCs w:val="6"/>
      </w:rPr>
      <w:drawing>
        <wp:inline distT="0" distB="0" distL="0" distR="0">
          <wp:extent cx="81915" cy="93345"/>
          <wp:effectExtent l="0" t="0" r="0" b="0"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350" cy="934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黑体" w:hAnsi="黑体" w:eastAsia="黑体" w:cs="黑体"/>
        <w:color w:val="103040"/>
        <w:spacing w:val="-3"/>
        <w:w w:val="63"/>
        <w:position w:val="5"/>
        <w:sz w:val="6"/>
        <w:szCs w:val="6"/>
      </w:rPr>
      <w:t>能</w:t>
    </w:r>
    <w:r>
      <w:rPr>
        <w:rFonts w:ascii="黑体" w:hAnsi="黑体" w:eastAsia="黑体" w:cs="黑体"/>
        <w:color w:val="103040"/>
        <w:spacing w:val="-4"/>
        <w:position w:val="5"/>
        <w:sz w:val="6"/>
        <w:szCs w:val="6"/>
      </w:rPr>
      <w:t xml:space="preserve"> </w:t>
    </w:r>
    <w:r>
      <w:rPr>
        <w:rFonts w:ascii="黑体" w:hAnsi="黑体" w:eastAsia="黑体" w:cs="黑体"/>
        <w:color w:val="103040"/>
        <w:spacing w:val="-3"/>
        <w:w w:val="63"/>
        <w:position w:val="5"/>
        <w:sz w:val="6"/>
        <w:szCs w:val="6"/>
      </w:rPr>
      <w:t>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6F32C1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62B4831"/>
    <w:rsid w:val="16E35816"/>
    <w:rsid w:val="3FAE6A83"/>
    <w:rsid w:val="56A94EB2"/>
    <w:rsid w:val="7E472D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2562</Words>
  <Characters>2686</Characters>
  <TotalTime>16</TotalTime>
  <ScaleCrop>false</ScaleCrop>
  <LinksUpToDate>false</LinksUpToDate>
  <CharactersWithSpaces>2912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2025-09-29T19:15:00Z</dcterms:created>
  <dc:creator>admin</dc:creator>
  <cp:lastModifiedBy>shasha</cp:lastModifiedBy>
  <dcterms:modified xsi:type="dcterms:W3CDTF">2025-09-29T11:54:45Z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2025-09-29T19:15:59Z</vt:filetime>
  </property>
  <property fmtid="{D5CDD505-2E9C-101B-9397-08002B2CF9AE}" pid="4" name="UsrData">
    <vt:lpwstr>68da6a68de2c1a001f00c0b2wl</vt:lpwstr>
  </property>
  <property fmtid="{D5CDD505-2E9C-101B-9397-08002B2CF9AE}" pid="5" name="KSOTemplateDocerSaveRecord">
    <vt:lpwstr>eyJoZGlkIjoiMmU1YWVhZTI0M2RmODA0NWFhOGI2YjMxYjM2MGE1OTEiLCJ1c2VySWQiOiIyOTA1NjU4MjgifQ==</vt:lpwstr>
  </property>
  <property fmtid="{D5CDD505-2E9C-101B-9397-08002B2CF9AE}" pid="6" name="KSOProductBuildVer">
    <vt:lpwstr>2052-12.1.0.22529</vt:lpwstr>
  </property>
  <property fmtid="{D5CDD505-2E9C-101B-9397-08002B2CF9AE}" pid="7" name="ICV">
    <vt:lpwstr>8D3E561B77774066B9560AB0E913AE5C_13</vt:lpwstr>
  </property>
</Properties>
</file>