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版本号：JXZC-ZB-2025-04020251010002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城固县天明片区污水处理设施建设项目监理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JXZC-ZB-2025-040</w:t>
      </w:r>
      <w:r>
        <w:br/>
      </w:r>
      <w:r>
        <w:br/>
      </w:r>
      <w:r>
        <w:br/>
      </w:r>
    </w:p>
    <w:p>
      <w:pPr>
        <w:pStyle w:val="null3"/>
        <w:jc w:val="center"/>
        <w:outlineLvl w:val="2"/>
      </w:pPr>
      <w:r>
        <w:rPr>
          <w:rFonts w:ascii="仿宋_GB2312" w:hAnsi="仿宋_GB2312" w:cs="仿宋_GB2312" w:eastAsia="仿宋_GB2312"/>
          <w:sz w:val="28"/>
          <w:b/>
        </w:rPr>
        <w:t>城固县天明镇人民政府</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城固县天明镇人民政府</w:t>
      </w:r>
      <w:r>
        <w:rPr>
          <w:rFonts w:ascii="仿宋_GB2312" w:hAnsi="仿宋_GB2312" w:cs="仿宋_GB2312" w:eastAsia="仿宋_GB2312"/>
        </w:rPr>
        <w:t>委托，拟对</w:t>
      </w:r>
      <w:r>
        <w:rPr>
          <w:rFonts w:ascii="仿宋_GB2312" w:hAnsi="仿宋_GB2312" w:cs="仿宋_GB2312" w:eastAsia="仿宋_GB2312"/>
        </w:rPr>
        <w:t>城固县天明片区污水处理设施建设项目监理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JXZC-ZB-2025-040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城固县天明片区污水处理设施建设项目监理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新建污水处理站1座，总处理规模400立方米/天，主要建设综合处理池1座及配套设备、仪表等;建设综合处理间1座及配套设备、仪表等;建设装配式污水净化器基础2座及配套设备、仪表等;建设污泥晾晒场1座,深度处理池1座及配套设备仪表等。 2、配套建设污水收集主管网长 5041米，接户管网 1500 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采购包1（施工监理）：属于专门面向中小企业采购。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1、独立承担民事责任能力的法人、其他组织或自然人：须具有独立承担民事责任能力的法人、其他组织或自然人，并出具合法有效的营业执照等国家规定 的相关证明，自然人参与的提供其身份证明；</w:t>
      </w:r>
    </w:p>
    <w:p>
      <w:pPr>
        <w:pStyle w:val="null3"/>
      </w:pPr>
      <w:r>
        <w:rPr>
          <w:rFonts w:ascii="仿宋_GB2312" w:hAnsi="仿宋_GB2312" w:cs="仿宋_GB2312" w:eastAsia="仿宋_GB2312"/>
        </w:rPr>
        <w:t>2、法定代表人授权书原件及被授权人身份证复印件：法定代表人授权书原件及被授权人身份证复印件（法定代表人直接参加投标只须提供法定代表人身 份证明原件）；</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 有依法缴纳税收和社会保障金的良好记录，参加本项目采购活动前三年内无重大违法活动记录，未 列入在信用中国网站“失信被执行人”、重大税收违法案件当事人名单”中，也未列入中国政府采购网“政府采购严重违法失信行为记录名单”中。须提供《汉中市政府采购供应商资格承诺函》原件；</w:t>
      </w:r>
    </w:p>
    <w:p>
      <w:pPr>
        <w:pStyle w:val="null3"/>
      </w:pPr>
      <w:r>
        <w:rPr>
          <w:rFonts w:ascii="仿宋_GB2312" w:hAnsi="仿宋_GB2312" w:cs="仿宋_GB2312" w:eastAsia="仿宋_GB2312"/>
        </w:rPr>
        <w:t>4、资质要求：供应商须具备工程监理综合资质或市政公用工程监理乙级及以上资质；拟派项目总监理工程师具有市政公用工程专业国家注册监理工程师执业资格，且在本单位注册并未担任其他在建项目的总监理工程师（提供承诺书）。</w:t>
      </w:r>
    </w:p>
    <w:p>
      <w:pPr>
        <w:pStyle w:val="null3"/>
      </w:pPr>
      <w:r>
        <w:rPr>
          <w:rFonts w:ascii="仿宋_GB2312" w:hAnsi="仿宋_GB2312" w:cs="仿宋_GB2312" w:eastAsia="仿宋_GB2312"/>
        </w:rPr>
        <w:t>5、非联合体响应：本次采购不接受联合体响应。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城固县天明镇人民政府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城固县天明镇天明街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城固县天明镇人民政府经办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0916-7571301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汉中市汉台区风景路汉上第一街小区7号楼1401室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19992657514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采购包1：515,400.00元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开户名称：建信众诚工程咨询有限公司汉中分公司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 0216 0920 0126 944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发改委《招标代理服务收费管理暂行办法》（计价格[2002]1980号）和国家发展改革委员会办公厅颁发的《关于招标代理服务收费有关问题的通知》（发改办价格[2003]857号）规定标准（即中标金额的1.5%）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城固县天明镇人民政府</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城固县天明镇人民政府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城固县天明镇人民政府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联系电话：19992657514</w:t>
      </w:r>
    </w:p>
    <w:p>
      <w:pPr>
        <w:pStyle w:val="null3"/>
      </w:pPr>
      <w:r>
        <w:rPr>
          <w:rFonts w:ascii="仿宋_GB2312" w:hAnsi="仿宋_GB2312" w:cs="仿宋_GB2312" w:eastAsia="仿宋_GB2312"/>
        </w:rPr>
        <w:t>地址：汉台区风景路汉上第一街小区7号楼1401室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新建污水处理站1座，总处理规模400立方米/天，主要建设综合处理池1座及配套设备、仪表等;建设综合处理间1座及配套设备、仪表等;建设装配式污水净化器基础2座及配套设备、仪表等;建设污泥晾晒场1座,深度处理池1座及配套设备仪表等。 2、配套建设污水收集主管网长 5041米，接户管网 1500 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515,400.00</w:t>
      </w:r>
    </w:p>
    <w:p>
      <w:pPr>
        <w:pStyle w:val="null3"/>
      </w:pPr>
      <w:r>
        <w:rPr>
          <w:rFonts w:ascii="仿宋_GB2312" w:hAnsi="仿宋_GB2312" w:cs="仿宋_GB2312" w:eastAsia="仿宋_GB2312"/>
        </w:rPr>
        <w:t>采购包最高限价（元）: 515,400.00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515,400.00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项目概况：</w:t>
            </w:r>
          </w:p>
          <w:p>
            <w:pPr>
              <w:pStyle w:val="null3"/>
            </w:pPr>
            <w:r>
              <w:rPr>
                <w:rFonts w:ascii="仿宋_GB2312" w:hAnsi="仿宋_GB2312" w:cs="仿宋_GB2312" w:eastAsia="仿宋_GB2312"/>
                <w:sz w:val="21"/>
              </w:rPr>
              <w:t xml:space="preserve">   1、建设地点：城固县天明镇。</w:t>
            </w:r>
          </w:p>
          <w:p>
            <w:pPr>
              <w:pStyle w:val="null3"/>
            </w:pPr>
            <w:r>
              <w:rPr>
                <w:rFonts w:ascii="仿宋_GB2312" w:hAnsi="仿宋_GB2312" w:cs="仿宋_GB2312" w:eastAsia="仿宋_GB2312"/>
                <w:sz w:val="21"/>
              </w:rPr>
              <w:t xml:space="preserve">   2、建设内容：</w:t>
            </w:r>
          </w:p>
          <w:p>
            <w:pPr>
              <w:pStyle w:val="null3"/>
            </w:pPr>
            <w:r>
              <w:rPr>
                <w:rFonts w:ascii="仿宋_GB2312" w:hAnsi="仿宋_GB2312" w:cs="仿宋_GB2312" w:eastAsia="仿宋_GB2312"/>
                <w:sz w:val="21"/>
              </w:rPr>
              <w:t xml:space="preserve">      ①新建污水处理站 1 座，总处理规模 400 立方米/天，配套建设相关设施等；</w:t>
            </w:r>
          </w:p>
          <w:p>
            <w:pPr>
              <w:pStyle w:val="null3"/>
            </w:pPr>
            <w:r>
              <w:rPr>
                <w:rFonts w:ascii="仿宋_GB2312" w:hAnsi="仿宋_GB2312" w:cs="仿宋_GB2312" w:eastAsia="仿宋_GB2312"/>
                <w:sz w:val="21"/>
              </w:rPr>
              <w:t xml:space="preserve">       ②配套建设污水收集主管网长 5041 米，接户管网 1500 米等 ；</w:t>
            </w:r>
          </w:p>
          <w:p>
            <w:pPr>
              <w:pStyle w:val="null3"/>
            </w:pPr>
            <w:r>
              <w:rPr>
                <w:rFonts w:ascii="仿宋_GB2312" w:hAnsi="仿宋_GB2312" w:cs="仿宋_GB2312" w:eastAsia="仿宋_GB2312"/>
                <w:sz w:val="21"/>
              </w:rPr>
              <w:t xml:space="preserve">   3、监理范围：城固县天明片区污水处理设施建设项目监理，对项目实施过程进行监督、验收阶段监理及竣工验收资料移交的监理等相关工作。</w:t>
            </w:r>
          </w:p>
          <w:p>
            <w:pPr>
              <w:pStyle w:val="null3"/>
            </w:pPr>
            <w:r>
              <w:rPr>
                <w:rFonts w:ascii="仿宋_GB2312" w:hAnsi="仿宋_GB2312" w:cs="仿宋_GB2312" w:eastAsia="仿宋_GB2312"/>
                <w:sz w:val="21"/>
              </w:rPr>
              <w:t xml:space="preserve">   4、监理内容：</w:t>
            </w:r>
          </w:p>
          <w:p>
            <w:pPr>
              <w:pStyle w:val="null3"/>
            </w:pPr>
            <w:r>
              <w:rPr>
                <w:rFonts w:ascii="仿宋_GB2312" w:hAnsi="仿宋_GB2312" w:cs="仿宋_GB2312" w:eastAsia="仿宋_GB2312"/>
                <w:sz w:val="21"/>
              </w:rPr>
              <w:t xml:space="preserve">    （1）质量控制：必须严格依照国家有关规定，检查施工单位所施工的项目是否符合预定的质量要求，而且整个监理工作中应强调对工程质量的事前控制、事中监管和事后评估。</w:t>
            </w:r>
          </w:p>
          <w:p>
            <w:pPr>
              <w:pStyle w:val="null3"/>
            </w:pPr>
            <w:r>
              <w:rPr>
                <w:rFonts w:ascii="仿宋_GB2312" w:hAnsi="仿宋_GB2312" w:cs="仿宋_GB2312" w:eastAsia="仿宋_GB2312"/>
                <w:sz w:val="21"/>
              </w:rPr>
              <w:t xml:space="preserve">    （2）进度控制：在工程实施过程中，监理工程师严格按照磋商文件、合同、施工进度计划的要求，对施工进度进行跟进，确保整体施工有序进行。确保工程开、竣工时间进度计划按时完成。</w:t>
            </w:r>
          </w:p>
          <w:p>
            <w:pPr>
              <w:pStyle w:val="null3"/>
            </w:pPr>
            <w:r>
              <w:rPr>
                <w:rFonts w:ascii="仿宋_GB2312" w:hAnsi="仿宋_GB2312" w:cs="仿宋_GB2312" w:eastAsia="仿宋_GB2312"/>
                <w:sz w:val="21"/>
              </w:rPr>
              <w:t xml:space="preserve">    （3）安全目标：不发生人身安全事故；不发生较大机械设备损坏事故；不发生较大火灾事故；不发生负主要责任的较大交通事故；不发生重大跨（坍）塌事故；不发生因工程项目建设而造成的电网停电事故,不发生重大环境污染事故。</w:t>
            </w:r>
          </w:p>
          <w:p>
            <w:pPr>
              <w:pStyle w:val="null3"/>
              <w:jc w:val="both"/>
            </w:pPr>
            <w:r>
              <w:rPr>
                <w:rFonts w:ascii="仿宋_GB2312" w:hAnsi="仿宋_GB2312" w:cs="仿宋_GB2312" w:eastAsia="仿宋_GB2312"/>
                <w:sz w:val="21"/>
              </w:rPr>
              <w:t xml:space="preserve">        工程施工阶段的安全生产管理任务：对施工单位安全生产管理进行监督；督促施工单位进行安全自查工作，巡视巡查施工现场安全生产情况，对实施监理过程中，发现存在安全事故隐患的，应签发书面通知单，要求施工单位整改；情况严重的要及时下达工程暂停指令，并上报甲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（4）监理人员名单组成：要求项目至少有一名总监理及两名辅助监理人员全程跟进，其余人员可根据施工进度派驻合理人数，所有参与监理人员须持证上岗，项目实施过程中，不得随意更换监理人员。</w:t>
            </w:r>
          </w:p>
          <w:p>
            <w:pPr>
              <w:pStyle w:val="null3"/>
              <w:jc w:val="both"/>
            </w:pPr>
            <w:r>
              <w:rPr>
                <w:rFonts w:ascii="仿宋_GB2312" w:hAnsi="仿宋_GB2312" w:cs="仿宋_GB2312" w:eastAsia="仿宋_GB2312"/>
                <w:sz w:val="21"/>
              </w:rPr>
              <w:t xml:space="preserve">   （5）所有程序必须符合国家相关监理规定和国家工程质量验收合格标准。</w:t>
            </w:r>
          </w:p>
          <w:p>
            <w:pPr>
              <w:pStyle w:val="null3"/>
              <w:jc w:val="both"/>
            </w:pPr>
            <w:r>
              <w:rPr>
                <w:rFonts w:ascii="仿宋_GB2312" w:hAnsi="仿宋_GB2312" w:cs="仿宋_GB2312" w:eastAsia="仿宋_GB2312"/>
                <w:sz w:val="21"/>
              </w:rPr>
              <w:t xml:space="preserve">      5、服务质量要求</w:t>
            </w:r>
          </w:p>
          <w:p>
            <w:pPr>
              <w:pStyle w:val="null3"/>
              <w:ind w:firstLine="480"/>
            </w:pPr>
            <w:r>
              <w:rPr>
                <w:rFonts w:ascii="仿宋_GB2312" w:hAnsi="仿宋_GB2312" w:cs="仿宋_GB2312" w:eastAsia="仿宋_GB2312"/>
                <w:sz w:val="21"/>
              </w:rPr>
              <w:t>1、服务目标：确保工期，保证质量。</w:t>
            </w:r>
          </w:p>
          <w:p>
            <w:pPr>
              <w:pStyle w:val="null3"/>
              <w:ind w:firstLine="480"/>
            </w:pPr>
            <w:r>
              <w:rPr>
                <w:rFonts w:ascii="仿宋_GB2312" w:hAnsi="仿宋_GB2312" w:cs="仿宋_GB2312" w:eastAsia="仿宋_GB2312"/>
                <w:sz w:val="21"/>
              </w:rPr>
              <w:t>2、服务要求</w:t>
            </w:r>
          </w:p>
          <w:p>
            <w:pPr>
              <w:pStyle w:val="null3"/>
              <w:ind w:firstLine="480"/>
            </w:pPr>
            <w:r>
              <w:rPr>
                <w:rFonts w:ascii="仿宋_GB2312" w:hAnsi="仿宋_GB2312" w:cs="仿宋_GB2312" w:eastAsia="仿宋_GB2312"/>
                <w:sz w:val="21"/>
              </w:rPr>
              <w:t>①监理服务的方式为维护服务项目全过程监理。</w:t>
            </w:r>
          </w:p>
          <w:p>
            <w:pPr>
              <w:pStyle w:val="null3"/>
              <w:ind w:firstLine="480"/>
            </w:pPr>
            <w:r>
              <w:rPr>
                <w:rFonts w:ascii="仿宋_GB2312" w:hAnsi="仿宋_GB2312" w:cs="仿宋_GB2312" w:eastAsia="仿宋_GB2312"/>
                <w:sz w:val="21"/>
              </w:rPr>
              <w:t>②质量、进度和信息、合同管理及组织协调。</w:t>
            </w:r>
          </w:p>
          <w:p>
            <w:pPr>
              <w:pStyle w:val="null3"/>
              <w:ind w:firstLine="480"/>
            </w:pPr>
            <w:r>
              <w:rPr>
                <w:rFonts w:ascii="仿宋_GB2312" w:hAnsi="仿宋_GB2312" w:cs="仿宋_GB2312" w:eastAsia="仿宋_GB2312"/>
                <w:sz w:val="21"/>
              </w:rPr>
              <w:t>④监理工作计划安排应详尽合理。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为保证本项目的顺利实施，响应供应商应满足国家相关法律法规要求，配备具有相关专业的技术人员。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为保证本项目的顺利实施，响应供应商应满足国家相关法律法规要求，须保证所涉及本项目设备设施来源渠道合法，配置参数达到相应的标准要求的设备。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365日历天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签订合同，完成项目建设并取得竣工验收报告后，一次性支付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符合国家相关规范、标准及要求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独立承担民事责任能力的法人、其他组织或自然人</w:t>
            </w:r>
          </w:p>
        </w:tc>
        <w:tc>
          <w:tcPr>
            <w:tcW w:type="dxa" w:w="3322"/>
          </w:tcPr>
          <w:p>
            <w:pPr>
              <w:pStyle w:val="null3"/>
            </w:pPr>
            <w:r>
              <w:rPr>
                <w:rFonts w:ascii="仿宋_GB2312" w:hAnsi="仿宋_GB2312" w:cs="仿宋_GB2312" w:eastAsia="仿宋_GB2312"/>
              </w:rPr>
              <w:t>须具有独立承担民事责任能力的法人、其他组织或自然人，并出具合法有效的营业执照等国家规定 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法定代表人授权书原件及被授权人身份证复印件</w:t>
            </w:r>
          </w:p>
        </w:tc>
        <w:tc>
          <w:tcPr>
            <w:tcW w:type="dxa" w:w="3322"/>
          </w:tcPr>
          <w:p>
            <w:pPr>
              <w:pStyle w:val="null3"/>
            </w:pPr>
            <w:r>
              <w:rPr>
                <w:rFonts w:ascii="仿宋_GB2312" w:hAnsi="仿宋_GB2312" w:cs="仿宋_GB2312" w:eastAsia="仿宋_GB2312"/>
              </w:rPr>
              <w:t>法定代表人授权书原件及被授权人身份证复印件（法定代表人直接参加投标只须提供法定代表人身 份证明原件）；</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 有依法缴纳税收和社会保障金的良好记录，参加本项目采购活动前三年内无重大违法活动记录，未 列入在信用中国网站“失信被执行人”、重大税收违法案件当事人名单”中，也未列入中国政府采购网“政府采购严重违法失信行为记录名单”中。须提供《汉中市政府采购供应商资格承诺函》原件；</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工程监理综合资质或市政公用工程监理乙级及以上资质；拟派项目总监理工程师具有市政公用工程专业国家注册监理工程师执业资格，且在本单位注册并未担任其他在建项目的总监理工程师（提供承诺书）。</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非联合体响应</w:t>
            </w:r>
          </w:p>
        </w:tc>
        <w:tc>
          <w:tcPr>
            <w:tcW w:type="dxa" w:w="3322"/>
          </w:tcPr>
          <w:p>
            <w:pPr>
              <w:pStyle w:val="null3"/>
            </w:pPr>
            <w:r>
              <w:rPr>
                <w:rFonts w:ascii="仿宋_GB2312" w:hAnsi="仿宋_GB2312" w:cs="仿宋_GB2312" w:eastAsia="仿宋_GB2312"/>
              </w:rPr>
              <w:t>本次采购不接受联合体响应。</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监理方案-服务方案</w:t>
            </w:r>
          </w:p>
        </w:tc>
        <w:tc>
          <w:tcPr>
            <w:tcW w:type="dxa" w:w="2492"/>
          </w:tcPr>
          <w:p>
            <w:pPr>
              <w:pStyle w:val="null3"/>
            </w:pPr>
            <w:r>
              <w:rPr>
                <w:rFonts w:ascii="仿宋_GB2312" w:hAnsi="仿宋_GB2312" w:cs="仿宋_GB2312" w:eastAsia="仿宋_GB2312"/>
              </w:rPr>
              <w:t>针对本项目监理服务内容，供应商提供全面完善、有针对性、实施性强的监理方案，并对项目实施过程中关键点进行合理分析。①满足磋商文件要求，无瑕疵：20 分；②方案内容存在 1 处瑕疵：18 分； ③方案内容存在 2 处瑕疵：16 分； ④方案内容存在 3 处瑕疵：14 分； ⑤方案内容存在 4 处瑕疵：12 分； ⑥方案内容存在 5 处瑕疵：10 分； ⑦方案内容存在 6 处瑕疵：8 分； ⑧方案内容存在 7 处瑕疵：6 分； ⑨方案内容存在 8 处瑕疵：4 分； ⑩方案内容存在 9 处瑕疵：2 分； ⑪未提供或不满足磋商文件要求或内容存在10 处及以上瑕疵：0分。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监理方案-质量控制</w:t>
            </w:r>
          </w:p>
        </w:tc>
        <w:tc>
          <w:tcPr>
            <w:tcW w:type="dxa" w:w="2492"/>
          </w:tcPr>
          <w:p>
            <w:pPr>
              <w:pStyle w:val="null3"/>
            </w:pPr>
            <w:r>
              <w:rPr>
                <w:rFonts w:ascii="仿宋_GB2312" w:hAnsi="仿宋_GB2312" w:cs="仿宋_GB2312" w:eastAsia="仿宋_GB2312"/>
              </w:rPr>
              <w:t>供应商针对本项目需求对项目建设过程、建设内容功能性能的把控、监理报告等方面提供完善的质量控制方法和措施，对于把握本项目质量、安全有较好的思路和控制方法。①满足磋商文件要求，无瑕疵：7 分；②内容存在 1 处瑕疵：6 分； ③内容存在 2 处瑕疵：5 分； ④内容存在 3 处瑕疵：4 分； ⑤内容存在 4 处瑕疵：3 分； ⑥内容存在 5 处瑕疵：2 分； ⑦内容存在 6 处瑕疵：1 分； ⑧未提供或不满足磋商文件要求或内容存在7 处及以上瑕疵：0分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监理方案-进度控制</w:t>
            </w:r>
          </w:p>
        </w:tc>
        <w:tc>
          <w:tcPr>
            <w:tcW w:type="dxa" w:w="2492"/>
          </w:tcPr>
          <w:p>
            <w:pPr>
              <w:pStyle w:val="null3"/>
            </w:pPr>
            <w:r>
              <w:rPr>
                <w:rFonts w:ascii="仿宋_GB2312" w:hAnsi="仿宋_GB2312" w:cs="仿宋_GB2312" w:eastAsia="仿宋_GB2312"/>
              </w:rPr>
              <w:t>监理进度控制措施、监理计划、工作流程的科学性、合理性、针对性等方面，进行综合评分。 ①满足磋商文件要求，无瑕疵：6 分；②内容存在 1 处瑕疵：5 分； ③内容存在 2 处瑕疵：4 分； ④内容存在 3 处瑕疵：3 分； ⑤内容存在 4 处瑕疵：2 分； ⑥内容存在 5 处瑕疵：1 分； ⑦未提供或不满足磋商文件要求或内容存在6 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监理方案-投资控制</w:t>
            </w:r>
          </w:p>
        </w:tc>
        <w:tc>
          <w:tcPr>
            <w:tcW w:type="dxa" w:w="2492"/>
          </w:tcPr>
          <w:p>
            <w:pPr>
              <w:pStyle w:val="null3"/>
            </w:pPr>
            <w:r>
              <w:rPr>
                <w:rFonts w:ascii="仿宋_GB2312" w:hAnsi="仿宋_GB2312" w:cs="仿宋_GB2312" w:eastAsia="仿宋_GB2312"/>
              </w:rPr>
              <w:t>投资控制措施的科学性、合理性、针对性等方面，进行综合评分。①满足磋商文件要求，无瑕疵：6 分；②内容存在 1 处瑕疵：5 分； ③内容存在 2 处瑕疵：4 分； ④内容存在 3 处瑕疵：3 分； ⑤内容存在 4 处瑕疵：2 分； ⑥内容存在 5 处瑕疵：1 分； ⑦未提供或不满足磋商文件要求或内容存在6 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监理方案-安全管理</w:t>
            </w:r>
          </w:p>
        </w:tc>
        <w:tc>
          <w:tcPr>
            <w:tcW w:type="dxa" w:w="2492"/>
          </w:tcPr>
          <w:p>
            <w:pPr>
              <w:pStyle w:val="null3"/>
            </w:pPr>
            <w:r>
              <w:rPr>
                <w:rFonts w:ascii="仿宋_GB2312" w:hAnsi="仿宋_GB2312" w:cs="仿宋_GB2312" w:eastAsia="仿宋_GB2312"/>
              </w:rPr>
              <w:t>安全控制措施的科学性、合理性、针对性等方面，进行综合评分。①满足磋商文件要求，无瑕疵：10 分；②内容存在 1 处瑕疵：8 分； ③内容存在 2 处瑕疵：6 分； ④内容存在 3 处瑕疵：4 分； ⑤内容存在 4 处瑕疵：2 分； ⑥未提供或不满足磋商文件要求或内容存在5 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监理方案-合同和信息管理</w:t>
            </w:r>
          </w:p>
        </w:tc>
        <w:tc>
          <w:tcPr>
            <w:tcW w:type="dxa" w:w="2492"/>
          </w:tcPr>
          <w:p>
            <w:pPr>
              <w:pStyle w:val="null3"/>
            </w:pPr>
            <w:r>
              <w:rPr>
                <w:rFonts w:ascii="仿宋_GB2312" w:hAnsi="仿宋_GB2312" w:cs="仿宋_GB2312" w:eastAsia="仿宋_GB2312"/>
              </w:rPr>
              <w:t>针对本项目需求，根据供应商提供的合同和文档信息管理的内容科学性、合理性、措施完善性、针对性等方面，进行综合评分。①满足磋商文件要求，无瑕疵：5 分；②内容存在 1 处瑕疵：4 分； ③内容存在 2 处瑕疵：3 分； ④内容存在 3 处瑕疵：2 分； ⑤内容存在 4 处瑕疵：1 分； ⑥未提供或不满足磋商文件要求或内容存在5 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监理方案-组织协调及管理制度</w:t>
            </w:r>
          </w:p>
        </w:tc>
        <w:tc>
          <w:tcPr>
            <w:tcW w:type="dxa" w:w="2492"/>
          </w:tcPr>
          <w:p>
            <w:pPr>
              <w:pStyle w:val="null3"/>
            </w:pPr>
            <w:r>
              <w:rPr>
                <w:rFonts w:ascii="仿宋_GB2312" w:hAnsi="仿宋_GB2312" w:cs="仿宋_GB2312" w:eastAsia="仿宋_GB2312"/>
              </w:rPr>
              <w:t>供应商针对本项目具有明确的组织协调目标和监理工作制度。根据提供的组织协调方法合理、监理制度完备程度进行评审。①满足磋商文件要求，无瑕疵：5 分；②内容存在 1 处瑕疵：4 分； ③内容存在 2 处瑕疵：3 分； ④内容存在 3 处瑕疵：2 分； ⑤内容存在 4 处瑕疵：1 分； ⑥未提供或不满足磋商文件要求或内容存在5 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监理方案-合理化咨询建议</w:t>
            </w:r>
          </w:p>
        </w:tc>
        <w:tc>
          <w:tcPr>
            <w:tcW w:type="dxa" w:w="2492"/>
          </w:tcPr>
          <w:p>
            <w:pPr>
              <w:pStyle w:val="null3"/>
            </w:pPr>
            <w:r>
              <w:rPr>
                <w:rFonts w:ascii="仿宋_GB2312" w:hAnsi="仿宋_GB2312" w:cs="仿宋_GB2312" w:eastAsia="仿宋_GB2312"/>
              </w:rPr>
              <w:t>本项目监理咨询建议的针对性、内容的完善性、建议的合理性等，进行综合评分。 ①满足磋商文件要求，无瑕疵：4 分；②内容存在 1 处瑕疵：3 分； ③内容存在 2 处瑕疵：2 分； ④内容存在 3 处瑕疵：1 分； ⑤未提供或不满足磋商文件要求或内容存在4 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监理方案-外部技术支持</w:t>
            </w:r>
          </w:p>
        </w:tc>
        <w:tc>
          <w:tcPr>
            <w:tcW w:type="dxa" w:w="2492"/>
          </w:tcPr>
          <w:p>
            <w:pPr>
              <w:pStyle w:val="null3"/>
            </w:pPr>
            <w:r>
              <w:rPr>
                <w:rFonts w:ascii="仿宋_GB2312" w:hAnsi="仿宋_GB2312" w:cs="仿宋_GB2312" w:eastAsia="仿宋_GB2312"/>
              </w:rPr>
              <w:t>若项目出现技术难题，供应商应配备一定的外部技术支持力量。①满足磋商文件要求，无瑕疵：4 分；②内容存在 1 处瑕疵：3 分； ③内容存在 2 处瑕疵：2 分； ④内容存在 3 处瑕疵：1 分； ⑤未提供或不满足磋商文件要求或内容存在4 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履约能力-拟派团队</w:t>
            </w:r>
          </w:p>
        </w:tc>
        <w:tc>
          <w:tcPr>
            <w:tcW w:type="dxa" w:w="2492"/>
          </w:tcPr>
          <w:p>
            <w:pPr>
              <w:pStyle w:val="null3"/>
            </w:pPr>
            <w:r>
              <w:rPr>
                <w:rFonts w:ascii="仿宋_GB2312" w:hAnsi="仿宋_GB2312" w:cs="仿宋_GB2312" w:eastAsia="仿宋_GB2312"/>
              </w:rPr>
              <w:t>供应商针对本项目的人员组成及工作经验，并提供组成人员简历及相关证明材料（包括但不限于学历、专业监理工程师证书、从事本行业工作年限、同类项目经验等）。①满足磋商文件要求，无瑕疵：6 分；②方案内容存在 1 处瑕疵：5 分； ③方案内容存在 2 处瑕疵：4 分； ④方案内容存在 3 处瑕疵：3 分； ⑤方案内容存在 4 处瑕疵：2 分； ⑥方案内容存在 5 处瑕疵：1 分； ⑦未提供或不满足磋商文件要求或内容存在6 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履约能力-监理设施、设备、仪器配置</w:t>
            </w:r>
          </w:p>
        </w:tc>
        <w:tc>
          <w:tcPr>
            <w:tcW w:type="dxa" w:w="2492"/>
          </w:tcPr>
          <w:p>
            <w:pPr>
              <w:pStyle w:val="null3"/>
            </w:pPr>
            <w:r>
              <w:rPr>
                <w:rFonts w:ascii="仿宋_GB2312" w:hAnsi="仿宋_GB2312" w:cs="仿宋_GB2312" w:eastAsia="仿宋_GB2312"/>
              </w:rPr>
              <w:t>提供符合该项目内容、具体特点和保证项目质量的实际需要的监理设施、设备、仪器配置（自有设备需提供发票复印件，租赁设备需提供租赁合同书复印件，未提供者不得分）。①满足磋商文件要求，无瑕疵：5分；②内容存在 1 处瑕疵：4 分；③内容存在 2 处瑕疵：3分；④内容存在 3 处瑕疵：2分；⑤内容存在 4 处瑕疵：1 分；⑥未提供或不满足磋商文件要求或内容存在5 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 年1 月1 日至今的同类项目业绩（以合同签订日期为准，提供合同或中标通知书复印件），每提供1 个得1分，满分5 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针对本项目监理提供快速及时的服务响应；承诺解决问题的时限迅速、合理；人员到位保障措施的完善程度。①满足磋商文件要求，无瑕疵：2 分；②内容存在 1 处瑕疵：1 分；③未提供或不满足磋商文件要求或内容存在2 处及以上瑕疵：0分。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2.满足招标文件要求且报价最低的投标报价为评标基准价，其价格分15分。 3.报价得分=（基准价/投标报价）×15的公式计算得分。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