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60096C">
      <w:pPr>
        <w:spacing w:line="240" w:lineRule="auto"/>
        <w:jc w:val="center"/>
        <w:rPr>
          <w:rFonts w:hint="eastAsia" w:ascii="宋体" w:hAnsi="宋体" w:eastAsia="宋体" w:cs="宋体"/>
          <w:b/>
          <w:bCs/>
          <w:color w:val="auto"/>
          <w:sz w:val="36"/>
          <w:szCs w:val="36"/>
          <w:lang w:eastAsia="zh-CN"/>
        </w:rPr>
      </w:pPr>
      <w:r>
        <w:rPr>
          <w:rFonts w:hint="eastAsia" w:ascii="宋体" w:hAnsi="宋体" w:eastAsia="宋体" w:cs="宋体"/>
          <w:b/>
          <w:bCs/>
          <w:color w:val="auto"/>
          <w:sz w:val="36"/>
          <w:szCs w:val="36"/>
          <w:lang w:val="en-US" w:eastAsia="zh-CN"/>
        </w:rPr>
        <w:t>城固县天明片区污水处理设施建设项目监理采购</w:t>
      </w:r>
      <w:r>
        <w:rPr>
          <w:rFonts w:hint="eastAsia" w:ascii="宋体" w:hAnsi="宋体" w:eastAsia="宋体" w:cs="宋体"/>
          <w:b/>
          <w:bCs/>
          <w:color w:val="auto"/>
          <w:sz w:val="36"/>
          <w:szCs w:val="36"/>
          <w:lang w:eastAsia="zh-CN"/>
        </w:rPr>
        <w:t>合同</w:t>
      </w:r>
    </w:p>
    <w:p w14:paraId="062EDBDF">
      <w:pPr>
        <w:spacing w:line="240" w:lineRule="auto"/>
        <w:jc w:val="center"/>
        <w:rPr>
          <w:rFonts w:hint="default" w:ascii="宋体" w:hAnsi="宋体" w:eastAsia="宋体" w:cs="宋体"/>
          <w:b/>
          <w:bCs/>
          <w:color w:val="auto"/>
          <w:sz w:val="28"/>
          <w:szCs w:val="28"/>
          <w:lang w:val="en-US" w:eastAsia="zh-CN"/>
        </w:rPr>
      </w:pPr>
      <w:r>
        <w:rPr>
          <w:rFonts w:hint="default" w:ascii="宋体" w:hAnsi="宋体" w:eastAsia="宋体" w:cs="宋体"/>
          <w:b/>
          <w:bCs/>
          <w:color w:val="auto"/>
          <w:sz w:val="28"/>
          <w:szCs w:val="28"/>
          <w:lang w:val="en-US" w:eastAsia="zh-CN"/>
        </w:rPr>
        <w:t>（仅供参考，具体内容以甲乙双方实际签订为准）</w:t>
      </w:r>
    </w:p>
    <w:p w14:paraId="10306F0A">
      <w:pPr>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textAlignment w:val="auto"/>
        <w:rPr>
          <w:rFonts w:hint="eastAsia" w:ascii="宋体" w:hAnsi="宋体" w:eastAsia="宋体" w:cs="宋体"/>
          <w:b w:val="0"/>
          <w:bCs w:val="0"/>
          <w:sz w:val="24"/>
        </w:rPr>
      </w:pPr>
      <w:r>
        <w:rPr>
          <w:rFonts w:hint="eastAsia" w:ascii="宋体" w:hAnsi="宋体" w:eastAsia="宋体" w:cs="宋体"/>
          <w:b w:val="0"/>
          <w:bCs w:val="0"/>
          <w:sz w:val="24"/>
        </w:rPr>
        <w:t>甲方（</w:t>
      </w:r>
      <w:r>
        <w:rPr>
          <w:rFonts w:hint="eastAsia" w:ascii="宋体" w:hAnsi="宋体" w:eastAsia="宋体" w:cs="宋体"/>
          <w:b w:val="0"/>
          <w:bCs w:val="0"/>
          <w:sz w:val="24"/>
          <w:lang w:eastAsia="zh-CN"/>
        </w:rPr>
        <w:t>采购人</w:t>
      </w:r>
      <w:r>
        <w:rPr>
          <w:rFonts w:hint="eastAsia" w:ascii="宋体" w:hAnsi="宋体" w:eastAsia="宋体" w:cs="宋体"/>
          <w:b w:val="0"/>
          <w:bCs w:val="0"/>
          <w:sz w:val="24"/>
        </w:rPr>
        <w:t>）：</w:t>
      </w:r>
      <w:r>
        <w:rPr>
          <w:rFonts w:hint="eastAsia" w:ascii="宋体" w:hAnsi="宋体" w:eastAsia="宋体" w:cs="宋体"/>
          <w:b w:val="0"/>
          <w:bCs w:val="0"/>
          <w:sz w:val="24"/>
          <w:u w:val="single"/>
        </w:rPr>
        <w:t xml:space="preserve">                           </w:t>
      </w:r>
      <w:bookmarkStart w:id="4" w:name="_GoBack"/>
      <w:bookmarkEnd w:id="4"/>
      <w:r>
        <w:rPr>
          <w:rFonts w:hint="eastAsia" w:ascii="宋体" w:hAnsi="宋体" w:eastAsia="宋体" w:cs="宋体"/>
          <w:b w:val="0"/>
          <w:bCs w:val="0"/>
          <w:sz w:val="24"/>
          <w:u w:val="single"/>
        </w:rPr>
        <w:t xml:space="preserve">                      </w:t>
      </w:r>
    </w:p>
    <w:p w14:paraId="6C5749B4">
      <w:pPr>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textAlignment w:val="auto"/>
        <w:rPr>
          <w:rFonts w:hint="eastAsia" w:ascii="宋体" w:hAnsi="宋体" w:eastAsia="宋体" w:cs="宋体"/>
          <w:b w:val="0"/>
          <w:bCs w:val="0"/>
          <w:sz w:val="24"/>
        </w:rPr>
      </w:pPr>
      <w:r>
        <w:rPr>
          <w:rFonts w:hint="eastAsia" w:ascii="宋体" w:hAnsi="宋体" w:eastAsia="宋体" w:cs="宋体"/>
          <w:b w:val="0"/>
          <w:bCs w:val="0"/>
          <w:sz w:val="24"/>
        </w:rPr>
        <w:t>乙方（成交供应商）：</w:t>
      </w:r>
      <w:r>
        <w:rPr>
          <w:rFonts w:hint="eastAsia" w:ascii="宋体" w:hAnsi="宋体" w:eastAsia="宋体" w:cs="宋体"/>
          <w:b w:val="0"/>
          <w:bCs w:val="0"/>
          <w:sz w:val="24"/>
          <w:u w:val="single"/>
        </w:rPr>
        <w:t xml:space="preserve">                                             </w:t>
      </w:r>
    </w:p>
    <w:p w14:paraId="52DA80B8">
      <w:pPr>
        <w:keepNext w:val="0"/>
        <w:keepLines w:val="0"/>
        <w:pageBreakBefore w:val="0"/>
        <w:widowControl w:val="0"/>
        <w:kinsoku/>
        <w:wordWrap/>
        <w:overflowPunct/>
        <w:topLinePunct w:val="0"/>
        <w:autoSpaceDE w:val="0"/>
        <w:autoSpaceDN w:val="0"/>
        <w:bidi w:val="0"/>
        <w:adjustRightInd/>
        <w:snapToGrid/>
        <w:spacing w:line="520" w:lineRule="exact"/>
        <w:ind w:right="0" w:rightChars="0" w:firstLine="480"/>
        <w:jc w:val="left"/>
        <w:textAlignment w:val="auto"/>
        <w:rPr>
          <w:rFonts w:hint="eastAsia" w:ascii="宋体" w:hAnsi="宋体" w:eastAsia="宋体" w:cs="宋体"/>
          <w:b w:val="0"/>
          <w:bCs w:val="0"/>
          <w:sz w:val="24"/>
        </w:rPr>
      </w:pPr>
      <w:r>
        <w:rPr>
          <w:rFonts w:hint="eastAsia" w:ascii="宋体" w:hAnsi="宋体" w:eastAsia="宋体" w:cs="宋体"/>
          <w:b w:val="0"/>
          <w:bCs w:val="0"/>
          <w:sz w:val="24"/>
        </w:rPr>
        <w:t>根据《中华人民共和国政府采购法》、《中华人民共和国</w:t>
      </w:r>
      <w:r>
        <w:rPr>
          <w:rFonts w:hint="eastAsia" w:ascii="宋体" w:hAnsi="宋体" w:eastAsia="宋体" w:cs="宋体"/>
          <w:b w:val="0"/>
          <w:bCs w:val="0"/>
          <w:sz w:val="24"/>
          <w:lang w:val="en-US" w:eastAsia="zh-CN"/>
        </w:rPr>
        <w:t>民法典</w:t>
      </w:r>
      <w:r>
        <w:rPr>
          <w:rFonts w:hint="eastAsia" w:ascii="宋体" w:hAnsi="宋体" w:eastAsia="宋体" w:cs="宋体"/>
          <w:b w:val="0"/>
          <w:bCs w:val="0"/>
          <w:sz w:val="24"/>
        </w:rPr>
        <w:t>》等相关法律，甲、乙双方就(项目名称、项目编号），经平等协商达成合同如下：</w:t>
      </w:r>
    </w:p>
    <w:p w14:paraId="6D3E19CE">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一、合同文件</w:t>
      </w:r>
    </w:p>
    <w:p w14:paraId="63072D57">
      <w:pPr>
        <w:keepNext w:val="0"/>
        <w:keepLines w:val="0"/>
        <w:pageBreakBefore w:val="0"/>
        <w:widowControl w:val="0"/>
        <w:kinsoku/>
        <w:wordWrap/>
        <w:overflowPunct/>
        <w:topLinePunct w:val="0"/>
        <w:autoSpaceDE w:val="0"/>
        <w:autoSpaceDN w:val="0"/>
        <w:bidi w:val="0"/>
        <w:adjustRightInd/>
        <w:snapToGrid/>
        <w:spacing w:line="520" w:lineRule="exact"/>
        <w:ind w:right="0" w:rightChars="0" w:firstLine="480"/>
        <w:textAlignment w:val="auto"/>
        <w:rPr>
          <w:rFonts w:hint="eastAsia" w:ascii="宋体" w:hAnsi="宋体" w:eastAsia="宋体" w:cs="宋体"/>
          <w:b w:val="0"/>
          <w:bCs w:val="0"/>
          <w:sz w:val="24"/>
        </w:rPr>
      </w:pPr>
      <w:r>
        <w:rPr>
          <w:rFonts w:hint="eastAsia" w:ascii="宋体" w:hAnsi="宋体" w:eastAsia="宋体" w:cs="宋体"/>
          <w:b w:val="0"/>
          <w:bCs w:val="0"/>
          <w:sz w:val="24"/>
        </w:rPr>
        <w:t>本合同所附下列文件是构成本合同不可分割的部分，组成合同的各项文件应互相解释，互为说明，解释合同文件的优先顺序如下：</w:t>
      </w:r>
    </w:p>
    <w:p w14:paraId="0C4F1763">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（一）合同格式以及合同条款</w:t>
      </w:r>
    </w:p>
    <w:p w14:paraId="563C905E">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（二）成交通知书</w:t>
      </w:r>
    </w:p>
    <w:p w14:paraId="5CCC1082">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（三）成交供应商在评审过程中做出的有关澄清、说明、承诺或者补正文件</w:t>
      </w:r>
    </w:p>
    <w:p w14:paraId="08381C7E">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（四）成交供应商响应文件</w:t>
      </w:r>
    </w:p>
    <w:p w14:paraId="29F1668F">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（五）</w:t>
      </w:r>
      <w:r>
        <w:rPr>
          <w:rFonts w:hint="eastAsia" w:ascii="宋体" w:hAnsi="宋体" w:eastAsia="宋体" w:cs="宋体"/>
          <w:b w:val="0"/>
          <w:bCs w:val="0"/>
          <w:sz w:val="24"/>
          <w:lang w:val="en-US" w:eastAsia="zh-CN"/>
        </w:rPr>
        <w:t>竞争性磋商</w:t>
      </w:r>
      <w:r>
        <w:rPr>
          <w:rFonts w:hint="eastAsia" w:ascii="宋体" w:hAnsi="宋体" w:eastAsia="宋体" w:cs="宋体"/>
          <w:b w:val="0"/>
          <w:bCs w:val="0"/>
          <w:sz w:val="24"/>
        </w:rPr>
        <w:t>文件</w:t>
      </w:r>
    </w:p>
    <w:p w14:paraId="4197E939">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（六）本合同附件</w:t>
      </w:r>
    </w:p>
    <w:p w14:paraId="26852C3B">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二、合同的范围和条件</w:t>
      </w:r>
    </w:p>
    <w:p w14:paraId="1C61831F">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本合同的范围和条件应与上述合同文件的规定相一致。</w:t>
      </w:r>
    </w:p>
    <w:p w14:paraId="17E2BC9A">
      <w:pPr>
        <w:keepNext w:val="0"/>
        <w:keepLines w:val="0"/>
        <w:pageBreakBefore w:val="0"/>
        <w:widowControl w:val="0"/>
        <w:kinsoku/>
        <w:wordWrap/>
        <w:overflowPunct/>
        <w:topLinePunct w:val="0"/>
        <w:autoSpaceDE w:val="0"/>
        <w:autoSpaceDN w:val="0"/>
        <w:bidi w:val="0"/>
        <w:adjustRightInd/>
        <w:snapToGrid/>
        <w:spacing w:line="520" w:lineRule="exact"/>
        <w:ind w:firstLine="501" w:firstLineChars="209"/>
        <w:textAlignment w:val="auto"/>
        <w:rPr>
          <w:rFonts w:hint="eastAsia" w:ascii="宋体" w:hAnsi="宋体" w:eastAsia="宋体" w:cs="宋体"/>
          <w:b w:val="0"/>
          <w:bCs w:val="0"/>
          <w:sz w:val="24"/>
        </w:rPr>
      </w:pPr>
      <w:r>
        <w:rPr>
          <w:rFonts w:hint="eastAsia" w:ascii="宋体" w:hAnsi="宋体" w:eastAsia="宋体" w:cs="宋体"/>
          <w:b w:val="0"/>
          <w:bCs w:val="0"/>
          <w:sz w:val="24"/>
        </w:rPr>
        <w:t>三、服务项目</w:t>
      </w:r>
    </w:p>
    <w:p w14:paraId="771DEAA7">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本合同所提供的服务项目内容： （与响应文件中服务明细表一致）。</w:t>
      </w:r>
    </w:p>
    <w:p w14:paraId="2333CE19">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四、合同金额</w:t>
      </w:r>
    </w:p>
    <w:p w14:paraId="26E440A3">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合同金额为人民币</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万元，大写：</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万元。</w:t>
      </w:r>
    </w:p>
    <w:p w14:paraId="0DEF045B">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五、付款途径</w:t>
      </w:r>
    </w:p>
    <w:p w14:paraId="2907AAFD">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六、付款方式</w:t>
      </w:r>
    </w:p>
    <w:p w14:paraId="240DBADC">
      <w:pPr>
        <w:keepNext w:val="0"/>
        <w:keepLines w:val="0"/>
        <w:pageBreakBefore w:val="0"/>
        <w:widowControl w:val="0"/>
        <w:kinsoku/>
        <w:wordWrap/>
        <w:overflowPunct/>
        <w:topLinePunct w:val="0"/>
        <w:autoSpaceDE w:val="0"/>
        <w:autoSpaceDN w:val="0"/>
        <w:bidi w:val="0"/>
        <w:adjustRightInd/>
        <w:snapToGrid/>
        <w:spacing w:line="520" w:lineRule="exact"/>
        <w:ind w:firstLine="480"/>
        <w:jc w:val="left"/>
        <w:textAlignment w:val="auto"/>
        <w:rPr>
          <w:rFonts w:hint="eastAsia" w:ascii="宋体" w:hAnsi="宋体" w:eastAsia="宋体" w:cs="宋体"/>
          <w:b w:val="0"/>
          <w:bCs w:val="0"/>
          <w:sz w:val="24"/>
        </w:rPr>
      </w:pPr>
      <w:r>
        <w:rPr>
          <w:rFonts w:hint="eastAsia" w:ascii="宋体" w:hAnsi="宋体" w:eastAsia="宋体" w:cs="宋体"/>
          <w:b w:val="0"/>
          <w:bCs w:val="0"/>
          <w:sz w:val="24"/>
        </w:rPr>
        <w:t>□分期支付方式</w:t>
      </w:r>
    </w:p>
    <w:p w14:paraId="3BA4015B">
      <w:pPr>
        <w:keepNext w:val="0"/>
        <w:keepLines w:val="0"/>
        <w:pageBreakBefore w:val="0"/>
        <w:widowControl w:val="0"/>
        <w:tabs>
          <w:tab w:val="left" w:pos="840"/>
        </w:tabs>
        <w:kinsoku/>
        <w:wordWrap/>
        <w:overflowPunct/>
        <w:topLinePunct w:val="0"/>
        <w:autoSpaceDE w:val="0"/>
        <w:autoSpaceDN w:val="0"/>
        <w:bidi w:val="0"/>
        <w:adjustRightInd/>
        <w:snapToGrid/>
        <w:spacing w:line="520" w:lineRule="exact"/>
        <w:ind w:firstLine="480" w:firstLineChars="200"/>
        <w:textAlignment w:val="auto"/>
        <w:rPr>
          <w:rFonts w:hint="eastAsia" w:ascii="宋体" w:hAnsi="宋体" w:eastAsia="宋体" w:cs="宋体"/>
          <w:b w:val="0"/>
          <w:bCs w:val="0"/>
          <w:sz w:val="24"/>
        </w:rPr>
      </w:pPr>
      <w:r>
        <w:rPr>
          <w:rFonts w:hint="eastAsia" w:ascii="宋体" w:hAnsi="宋体" w:eastAsia="宋体" w:cs="宋体"/>
          <w:b w:val="0"/>
          <w:bCs w:val="0"/>
          <w:sz w:val="24"/>
        </w:rPr>
        <w:t>合同生效后</w:t>
      </w:r>
      <w:r>
        <w:rPr>
          <w:rFonts w:hint="eastAsia" w:ascii="宋体" w:hAnsi="宋体" w:eastAsia="宋体" w:cs="宋体"/>
          <w:b w:val="0"/>
          <w:bCs w:val="0"/>
          <w:sz w:val="24"/>
          <w:u w:val="single"/>
        </w:rPr>
        <w:t xml:space="preserve">  </w:t>
      </w:r>
      <w:r>
        <w:rPr>
          <w:rFonts w:hint="eastAsia" w:ascii="宋体" w:hAnsi="宋体" w:eastAsia="宋体" w:cs="宋体"/>
          <w:b w:val="0"/>
          <w:bCs w:val="0"/>
          <w:sz w:val="24"/>
          <w:u w:val="single"/>
          <w:lang w:val="en-US" w:eastAsia="zh-CN"/>
        </w:rPr>
        <w:t xml:space="preserve">     </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个工作日内，甲方向乙方支付合同金额的</w:t>
      </w:r>
      <w:r>
        <w:rPr>
          <w:rFonts w:hint="eastAsia" w:ascii="宋体" w:hAnsi="宋体" w:eastAsia="宋体" w:cs="宋体"/>
          <w:b w:val="0"/>
          <w:bCs w:val="0"/>
          <w:sz w:val="24"/>
          <w:u w:val="single"/>
        </w:rPr>
        <w:t xml:space="preserve"> </w:t>
      </w:r>
      <w:r>
        <w:rPr>
          <w:rFonts w:hint="eastAsia" w:ascii="宋体" w:hAnsi="宋体" w:eastAsia="宋体" w:cs="宋体"/>
          <w:b w:val="0"/>
          <w:bCs w:val="0"/>
          <w:sz w:val="24"/>
          <w:u w:val="single"/>
          <w:lang w:val="en-US" w:eastAsia="zh-CN"/>
        </w:rPr>
        <w:t xml:space="preserve"> </w:t>
      </w:r>
      <w:r>
        <w:rPr>
          <w:rFonts w:hint="eastAsia" w:ascii="宋体" w:hAnsi="宋体" w:cs="宋体"/>
          <w:b w:val="0"/>
          <w:bCs w:val="0"/>
          <w:sz w:val="24"/>
          <w:u w:val="single"/>
          <w:lang w:val="en-US" w:eastAsia="zh-CN"/>
        </w:rPr>
        <w:t xml:space="preserve">  </w:t>
      </w:r>
      <w:r>
        <w:rPr>
          <w:rFonts w:hint="eastAsia" w:ascii="宋体" w:hAnsi="宋体" w:eastAsia="宋体" w:cs="宋体"/>
          <w:b w:val="0"/>
          <w:bCs w:val="0"/>
          <w:sz w:val="24"/>
          <w:u w:val="single"/>
          <w:lang w:val="en-US" w:eastAsia="zh-CN"/>
        </w:rPr>
        <w:t xml:space="preserve"> </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%，即人民币</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万元，大写</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万元；提供</w:t>
      </w:r>
      <w:r>
        <w:rPr>
          <w:rFonts w:hint="eastAsia" w:ascii="宋体" w:hAnsi="宋体" w:eastAsia="宋体" w:cs="宋体"/>
          <w:b w:val="0"/>
          <w:bCs w:val="0"/>
          <w:sz w:val="24"/>
          <w:lang w:eastAsia="zh-CN"/>
        </w:rPr>
        <w:t>设备货物</w:t>
      </w:r>
      <w:r>
        <w:rPr>
          <w:rFonts w:hint="eastAsia" w:ascii="宋体" w:hAnsi="宋体" w:eastAsia="宋体" w:cs="宋体"/>
          <w:b w:val="0"/>
          <w:bCs w:val="0"/>
          <w:sz w:val="24"/>
        </w:rPr>
        <w:t>并经双方验收合格之日起</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个工作日内甲方向乙方支付合同金额的</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%，即人民币</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万元，大写：</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，余款</w:t>
      </w:r>
      <w:r>
        <w:rPr>
          <w:rFonts w:hint="eastAsia" w:ascii="宋体" w:hAnsi="宋体" w:cs="宋体"/>
          <w:b w:val="0"/>
          <w:bCs w:val="0"/>
          <w:sz w:val="24"/>
          <w:u w:val="single"/>
          <w:lang w:val="en-US" w:eastAsia="zh-CN"/>
        </w:rPr>
        <w:t xml:space="preserve"> </w:t>
      </w:r>
      <w:r>
        <w:rPr>
          <w:rFonts w:hint="eastAsia" w:ascii="宋体" w:hAnsi="宋体" w:eastAsia="宋体" w:cs="宋体"/>
          <w:b w:val="0"/>
          <w:bCs w:val="0"/>
          <w:color w:val="auto"/>
          <w:sz w:val="24"/>
          <w:u w:val="single"/>
        </w:rPr>
        <w:t>3%</w:t>
      </w:r>
      <w:r>
        <w:rPr>
          <w:rFonts w:hint="eastAsia" w:ascii="宋体" w:hAnsi="宋体" w:cs="宋体"/>
          <w:b w:val="0"/>
          <w:bCs w:val="0"/>
          <w:color w:val="auto"/>
          <w:sz w:val="24"/>
          <w:u w:val="single"/>
          <w:lang w:val="en-US" w:eastAsia="zh-CN"/>
        </w:rPr>
        <w:t xml:space="preserve"> </w:t>
      </w:r>
      <w:r>
        <w:rPr>
          <w:rFonts w:hint="eastAsia" w:ascii="宋体" w:hAnsi="宋体" w:eastAsia="宋体" w:cs="宋体"/>
          <w:b w:val="0"/>
          <w:bCs w:val="0"/>
          <w:sz w:val="24"/>
        </w:rPr>
        <w:t>即人民币</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万元，质保期（</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 xml:space="preserve">年）满后 </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日内一次无息付清。</w:t>
      </w:r>
    </w:p>
    <w:p w14:paraId="3CDA78CC">
      <w:pPr>
        <w:keepNext w:val="0"/>
        <w:keepLines w:val="0"/>
        <w:pageBreakBefore w:val="0"/>
        <w:widowControl w:val="0"/>
        <w:kinsoku/>
        <w:wordWrap/>
        <w:overflowPunct/>
        <w:topLinePunct w:val="0"/>
        <w:autoSpaceDE w:val="0"/>
        <w:autoSpaceDN w:val="0"/>
        <w:bidi w:val="0"/>
        <w:adjustRightInd/>
        <w:snapToGrid/>
        <w:spacing w:line="520" w:lineRule="exact"/>
        <w:ind w:firstLine="480"/>
        <w:jc w:val="left"/>
        <w:textAlignment w:val="auto"/>
        <w:rPr>
          <w:rFonts w:hint="eastAsia" w:ascii="宋体" w:hAnsi="宋体" w:eastAsia="宋体" w:cs="宋体"/>
          <w:b w:val="0"/>
          <w:bCs w:val="0"/>
          <w:sz w:val="24"/>
        </w:rPr>
      </w:pPr>
      <w:r>
        <w:rPr>
          <w:rFonts w:hint="eastAsia" w:ascii="宋体" w:hAnsi="宋体" w:eastAsia="宋体" w:cs="宋体"/>
          <w:b w:val="0"/>
          <w:bCs w:val="0"/>
          <w:sz w:val="24"/>
        </w:rPr>
        <w:t>□一次性支付方式</w:t>
      </w:r>
    </w:p>
    <w:p w14:paraId="21779BB8">
      <w:pPr>
        <w:keepNext w:val="0"/>
        <w:keepLines w:val="0"/>
        <w:pageBreakBefore w:val="0"/>
        <w:widowControl w:val="0"/>
        <w:tabs>
          <w:tab w:val="left" w:pos="840"/>
        </w:tabs>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提供</w:t>
      </w:r>
      <w:r>
        <w:rPr>
          <w:rFonts w:hint="eastAsia" w:ascii="宋体" w:hAnsi="宋体" w:eastAsia="宋体" w:cs="宋体"/>
          <w:b w:val="0"/>
          <w:bCs w:val="0"/>
          <w:sz w:val="24"/>
          <w:lang w:val="en-US" w:eastAsia="zh-CN"/>
        </w:rPr>
        <w:t>服务成果</w:t>
      </w:r>
      <w:r>
        <w:rPr>
          <w:rFonts w:hint="eastAsia" w:ascii="宋体" w:hAnsi="宋体" w:eastAsia="宋体" w:cs="宋体"/>
          <w:b w:val="0"/>
          <w:bCs w:val="0"/>
          <w:sz w:val="24"/>
        </w:rPr>
        <w:t>并经双方验收合格之日起</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个工作日内，甲方向乙方支付全部合同价款，即人民币</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万元，大写：</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 xml:space="preserve"> 。</w:t>
      </w:r>
    </w:p>
    <w:p w14:paraId="2729AD7E">
      <w:pPr>
        <w:keepNext w:val="0"/>
        <w:keepLines w:val="0"/>
        <w:pageBreakBefore w:val="0"/>
        <w:widowControl w:val="0"/>
        <w:tabs>
          <w:tab w:val="right" w:pos="8312"/>
        </w:tabs>
        <w:kinsoku/>
        <w:wordWrap/>
        <w:overflowPunct/>
        <w:topLinePunct w:val="0"/>
        <w:bidi w:val="0"/>
        <w:adjustRightInd/>
        <w:snapToGrid/>
        <w:spacing w:line="520" w:lineRule="exact"/>
        <w:ind w:firstLine="48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七、服务期限、地点</w:t>
      </w:r>
      <w:r>
        <w:rPr>
          <w:rFonts w:hint="eastAsia" w:ascii="宋体" w:hAnsi="宋体" w:eastAsia="宋体" w:cs="宋体"/>
          <w:b w:val="0"/>
          <w:bCs w:val="0"/>
          <w:color w:val="auto"/>
          <w:kern w:val="2"/>
          <w:sz w:val="24"/>
          <w:szCs w:val="24"/>
          <w:lang w:val="en-US" w:eastAsia="zh-CN" w:bidi="ar-SA"/>
        </w:rPr>
        <w:tab/>
      </w:r>
    </w:p>
    <w:p w14:paraId="51A9B1DA">
      <w:pPr>
        <w:keepNext w:val="0"/>
        <w:keepLines w:val="0"/>
        <w:pageBreakBefore w:val="0"/>
        <w:widowControl w:val="0"/>
        <w:kinsoku/>
        <w:wordWrap/>
        <w:overflowPunct/>
        <w:topLinePunct w:val="0"/>
        <w:bidi w:val="0"/>
        <w:adjustRightInd/>
        <w:snapToGrid/>
        <w:spacing w:line="520" w:lineRule="exact"/>
        <w:ind w:firstLine="48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1、服务期限：</w:t>
      </w:r>
      <w:r>
        <w:rPr>
          <w:rFonts w:hint="eastAsia" w:ascii="宋体" w:hAnsi="宋体" w:eastAsia="宋体" w:cs="宋体"/>
          <w:b w:val="0"/>
          <w:bCs w:val="0"/>
          <w:color w:val="auto"/>
          <w:kern w:val="2"/>
          <w:sz w:val="24"/>
          <w:szCs w:val="24"/>
          <w:u w:val="single"/>
          <w:lang w:val="en-US" w:eastAsia="zh-CN" w:bidi="ar-SA"/>
        </w:rPr>
        <w:t xml:space="preserve">    </w:t>
      </w:r>
      <w:r>
        <w:rPr>
          <w:rFonts w:hint="eastAsia" w:ascii="宋体" w:hAnsi="宋体" w:eastAsia="宋体" w:cs="宋体"/>
          <w:b w:val="0"/>
          <w:bCs w:val="0"/>
          <w:color w:val="auto"/>
          <w:kern w:val="2"/>
          <w:sz w:val="24"/>
          <w:szCs w:val="24"/>
          <w:lang w:val="en-US" w:eastAsia="zh-CN" w:bidi="ar-SA"/>
        </w:rPr>
        <w:t>年</w:t>
      </w:r>
      <w:r>
        <w:rPr>
          <w:rFonts w:hint="eastAsia" w:ascii="宋体" w:hAnsi="宋体" w:eastAsia="宋体" w:cs="宋体"/>
          <w:b w:val="0"/>
          <w:bCs w:val="0"/>
          <w:color w:val="auto"/>
          <w:kern w:val="2"/>
          <w:sz w:val="24"/>
          <w:szCs w:val="24"/>
          <w:u w:val="single"/>
          <w:lang w:val="en-US" w:eastAsia="zh-CN" w:bidi="ar-SA"/>
        </w:rPr>
        <w:t xml:space="preserve">   </w:t>
      </w:r>
      <w:r>
        <w:rPr>
          <w:rFonts w:hint="eastAsia" w:ascii="宋体" w:hAnsi="宋体" w:eastAsia="宋体" w:cs="宋体"/>
          <w:b w:val="0"/>
          <w:bCs w:val="0"/>
          <w:color w:val="auto"/>
          <w:kern w:val="2"/>
          <w:sz w:val="24"/>
          <w:szCs w:val="24"/>
          <w:lang w:val="en-US" w:eastAsia="zh-CN" w:bidi="ar-SA"/>
        </w:rPr>
        <w:t>月</w:t>
      </w:r>
      <w:r>
        <w:rPr>
          <w:rFonts w:hint="eastAsia" w:ascii="宋体" w:hAnsi="宋体" w:eastAsia="宋体" w:cs="宋体"/>
          <w:b w:val="0"/>
          <w:bCs w:val="0"/>
          <w:color w:val="auto"/>
          <w:kern w:val="2"/>
          <w:sz w:val="24"/>
          <w:szCs w:val="24"/>
          <w:u w:val="single"/>
          <w:lang w:val="en-US" w:eastAsia="zh-CN" w:bidi="ar-SA"/>
        </w:rPr>
        <w:t xml:space="preserve">  </w:t>
      </w:r>
      <w:r>
        <w:rPr>
          <w:rFonts w:hint="eastAsia" w:ascii="宋体" w:hAnsi="宋体" w:eastAsia="宋体" w:cs="宋体"/>
          <w:b w:val="0"/>
          <w:bCs w:val="0"/>
          <w:color w:val="auto"/>
          <w:kern w:val="2"/>
          <w:sz w:val="24"/>
          <w:szCs w:val="24"/>
          <w:lang w:val="en-US" w:eastAsia="zh-CN" w:bidi="ar-SA"/>
        </w:rPr>
        <w:t>日至</w:t>
      </w:r>
      <w:r>
        <w:rPr>
          <w:rFonts w:hint="eastAsia" w:ascii="宋体" w:hAnsi="宋体" w:eastAsia="宋体" w:cs="宋体"/>
          <w:b w:val="0"/>
          <w:bCs w:val="0"/>
          <w:color w:val="auto"/>
          <w:kern w:val="2"/>
          <w:sz w:val="24"/>
          <w:szCs w:val="24"/>
          <w:u w:val="single"/>
          <w:lang w:val="en-US" w:eastAsia="zh-CN" w:bidi="ar-SA"/>
        </w:rPr>
        <w:t xml:space="preserve">   </w:t>
      </w:r>
      <w:r>
        <w:rPr>
          <w:rFonts w:hint="eastAsia" w:ascii="宋体" w:hAnsi="宋体" w:eastAsia="宋体" w:cs="宋体"/>
          <w:b w:val="0"/>
          <w:bCs w:val="0"/>
          <w:color w:val="auto"/>
          <w:kern w:val="2"/>
          <w:sz w:val="24"/>
          <w:szCs w:val="24"/>
          <w:lang w:val="en-US" w:eastAsia="zh-CN" w:bidi="ar-SA"/>
        </w:rPr>
        <w:t xml:space="preserve"> 年</w:t>
      </w:r>
      <w:r>
        <w:rPr>
          <w:rFonts w:hint="eastAsia" w:ascii="宋体" w:hAnsi="宋体" w:eastAsia="宋体" w:cs="宋体"/>
          <w:b w:val="0"/>
          <w:bCs w:val="0"/>
          <w:color w:val="auto"/>
          <w:kern w:val="2"/>
          <w:sz w:val="24"/>
          <w:szCs w:val="24"/>
          <w:u w:val="single"/>
          <w:lang w:val="en-US" w:eastAsia="zh-CN" w:bidi="ar-SA"/>
        </w:rPr>
        <w:t xml:space="preserve">   </w:t>
      </w:r>
      <w:r>
        <w:rPr>
          <w:rFonts w:hint="eastAsia" w:ascii="宋体" w:hAnsi="宋体" w:eastAsia="宋体" w:cs="宋体"/>
          <w:b w:val="0"/>
          <w:bCs w:val="0"/>
          <w:color w:val="auto"/>
          <w:kern w:val="2"/>
          <w:sz w:val="24"/>
          <w:szCs w:val="24"/>
          <w:lang w:val="en-US" w:eastAsia="zh-CN" w:bidi="ar-SA"/>
        </w:rPr>
        <w:t>月</w:t>
      </w:r>
      <w:r>
        <w:rPr>
          <w:rFonts w:hint="eastAsia" w:ascii="宋体" w:hAnsi="宋体" w:eastAsia="宋体" w:cs="宋体"/>
          <w:b w:val="0"/>
          <w:bCs w:val="0"/>
          <w:color w:val="auto"/>
          <w:kern w:val="2"/>
          <w:sz w:val="24"/>
          <w:szCs w:val="24"/>
          <w:u w:val="single"/>
          <w:lang w:val="en-US" w:eastAsia="zh-CN" w:bidi="ar-SA"/>
        </w:rPr>
        <w:t xml:space="preserve">  </w:t>
      </w:r>
      <w:r>
        <w:rPr>
          <w:rFonts w:hint="eastAsia" w:ascii="宋体" w:hAnsi="宋体" w:eastAsia="宋体" w:cs="宋体"/>
          <w:b w:val="0"/>
          <w:bCs w:val="0"/>
          <w:color w:val="auto"/>
          <w:kern w:val="2"/>
          <w:sz w:val="24"/>
          <w:szCs w:val="24"/>
          <w:lang w:val="en-US" w:eastAsia="zh-CN" w:bidi="ar-SA"/>
        </w:rPr>
        <w:t>日。</w:t>
      </w:r>
    </w:p>
    <w:p w14:paraId="510AF096">
      <w:pPr>
        <w:keepNext w:val="0"/>
        <w:keepLines w:val="0"/>
        <w:pageBreakBefore w:val="0"/>
        <w:widowControl w:val="0"/>
        <w:kinsoku/>
        <w:wordWrap/>
        <w:overflowPunct/>
        <w:topLinePunct w:val="0"/>
        <w:bidi w:val="0"/>
        <w:adjustRightInd/>
        <w:snapToGrid/>
        <w:spacing w:line="520" w:lineRule="exact"/>
        <w:ind w:firstLine="48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2、服务地点：</w:t>
      </w:r>
      <w:r>
        <w:rPr>
          <w:rFonts w:hint="eastAsia" w:ascii="宋体" w:hAnsi="宋体" w:eastAsia="宋体" w:cs="宋体"/>
          <w:b w:val="0"/>
          <w:bCs w:val="0"/>
          <w:color w:val="auto"/>
          <w:kern w:val="2"/>
          <w:sz w:val="24"/>
          <w:szCs w:val="24"/>
          <w:u w:val="single"/>
          <w:lang w:val="en-US" w:eastAsia="zh-CN" w:bidi="ar-SA"/>
        </w:rPr>
        <w:t xml:space="preserve"> 采购人指定地点                 </w:t>
      </w:r>
      <w:r>
        <w:rPr>
          <w:rFonts w:hint="eastAsia" w:ascii="宋体" w:hAnsi="宋体" w:eastAsia="宋体" w:cs="宋体"/>
          <w:b w:val="0"/>
          <w:bCs w:val="0"/>
          <w:color w:val="auto"/>
          <w:kern w:val="2"/>
          <w:sz w:val="24"/>
          <w:szCs w:val="24"/>
          <w:lang w:val="en-US" w:eastAsia="zh-CN" w:bidi="ar-SA"/>
        </w:rPr>
        <w:t>。</w:t>
      </w:r>
    </w:p>
    <w:p w14:paraId="1F7554B4">
      <w:pPr>
        <w:keepNext w:val="0"/>
        <w:keepLines w:val="0"/>
        <w:pageBreakBefore w:val="0"/>
        <w:widowControl w:val="0"/>
        <w:kinsoku/>
        <w:wordWrap/>
        <w:overflowPunct/>
        <w:topLinePunct w:val="0"/>
        <w:bidi w:val="0"/>
        <w:adjustRightInd/>
        <w:snapToGrid/>
        <w:spacing w:line="520" w:lineRule="exact"/>
        <w:ind w:firstLine="482"/>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八、质量</w:t>
      </w:r>
    </w:p>
    <w:p w14:paraId="227B1FF0">
      <w:pPr>
        <w:keepNext w:val="0"/>
        <w:keepLines w:val="0"/>
        <w:pageBreakBefore w:val="0"/>
        <w:widowControl w:val="0"/>
        <w:kinsoku/>
        <w:wordWrap/>
        <w:overflowPunct/>
        <w:topLinePunct w:val="0"/>
        <w:bidi w:val="0"/>
        <w:adjustRightInd/>
        <w:snapToGrid/>
        <w:spacing w:line="520" w:lineRule="exact"/>
        <w:ind w:firstLine="48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乙方提供的服务成果须符合国家（或行业）规定标准。</w:t>
      </w:r>
    </w:p>
    <w:p w14:paraId="3FB0B3B4">
      <w:pPr>
        <w:keepNext w:val="0"/>
        <w:keepLines w:val="0"/>
        <w:pageBreakBefore w:val="0"/>
        <w:widowControl w:val="0"/>
        <w:kinsoku/>
        <w:wordWrap/>
        <w:overflowPunct/>
        <w:topLinePunct w:val="0"/>
        <w:bidi w:val="0"/>
        <w:adjustRightInd/>
        <w:snapToGrid/>
        <w:spacing w:line="520" w:lineRule="exact"/>
        <w:ind w:firstLine="482"/>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九、知识产权</w:t>
      </w:r>
    </w:p>
    <w:p w14:paraId="20CE2AF4">
      <w:pPr>
        <w:keepNext w:val="0"/>
        <w:keepLines w:val="0"/>
        <w:pageBreakBefore w:val="0"/>
        <w:widowControl w:val="0"/>
        <w:kinsoku/>
        <w:wordWrap/>
        <w:overflowPunct/>
        <w:topLinePunct w:val="0"/>
        <w:bidi w:val="0"/>
        <w:adjustRightInd/>
        <w:snapToGrid/>
        <w:spacing w:line="520" w:lineRule="exact"/>
        <w:ind w:firstLine="48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乙方应保证甲方所使用的服务成果免受第三方提出的侵犯其知识产权的诉讼。</w:t>
      </w:r>
    </w:p>
    <w:p w14:paraId="21C24908">
      <w:pPr>
        <w:keepNext w:val="0"/>
        <w:keepLines w:val="0"/>
        <w:pageBreakBefore w:val="0"/>
        <w:widowControl w:val="0"/>
        <w:kinsoku/>
        <w:wordWrap/>
        <w:overflowPunct/>
        <w:topLinePunct w:val="0"/>
        <w:bidi w:val="0"/>
        <w:adjustRightInd/>
        <w:snapToGrid/>
        <w:spacing w:line="520" w:lineRule="exact"/>
        <w:ind w:firstLine="482"/>
        <w:textAlignment w:val="auto"/>
        <w:rPr>
          <w:rFonts w:hint="eastAsia" w:ascii="宋体" w:hAnsi="宋体" w:eastAsia="宋体" w:cs="宋体"/>
          <w:b w:val="0"/>
          <w:bCs w:val="0"/>
          <w:sz w:val="24"/>
        </w:rPr>
      </w:pPr>
      <w:bookmarkStart w:id="0" w:name="_Toc223404485"/>
      <w:r>
        <w:rPr>
          <w:rFonts w:hint="eastAsia" w:ascii="宋体" w:hAnsi="宋体" w:eastAsia="宋体" w:cs="宋体"/>
          <w:b w:val="0"/>
          <w:bCs w:val="0"/>
          <w:sz w:val="24"/>
        </w:rPr>
        <w:t>十、违约条款</w:t>
      </w:r>
      <w:bookmarkEnd w:id="0"/>
    </w:p>
    <w:p w14:paraId="5E3E5E7E">
      <w:pPr>
        <w:keepNext w:val="0"/>
        <w:keepLines w:val="0"/>
        <w:pageBreakBefore w:val="0"/>
        <w:widowControl w:val="0"/>
        <w:kinsoku/>
        <w:wordWrap/>
        <w:overflowPunct/>
        <w:topLinePunct w:val="0"/>
        <w:bidi w:val="0"/>
        <w:adjustRightInd/>
        <w:snapToGrid/>
        <w:spacing w:line="520" w:lineRule="exact"/>
        <w:ind w:firstLine="48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1、乙方延迟提供服务成果，每延迟</w:t>
      </w:r>
      <w:r>
        <w:rPr>
          <w:rFonts w:hint="eastAsia" w:ascii="宋体" w:hAnsi="宋体" w:eastAsia="宋体" w:cs="宋体"/>
          <w:b w:val="0"/>
          <w:bCs w:val="0"/>
          <w:color w:val="auto"/>
          <w:kern w:val="2"/>
          <w:sz w:val="24"/>
          <w:szCs w:val="24"/>
          <w:u w:val="single"/>
          <w:lang w:val="en-US" w:eastAsia="zh-CN" w:bidi="ar-SA"/>
        </w:rPr>
        <w:t xml:space="preserve">    </w:t>
      </w:r>
      <w:r>
        <w:rPr>
          <w:rFonts w:hint="eastAsia" w:ascii="宋体" w:hAnsi="宋体" w:eastAsia="宋体" w:cs="宋体"/>
          <w:b w:val="0"/>
          <w:bCs w:val="0"/>
          <w:color w:val="auto"/>
          <w:kern w:val="2"/>
          <w:sz w:val="24"/>
          <w:szCs w:val="24"/>
          <w:lang w:val="en-US" w:eastAsia="zh-CN" w:bidi="ar-SA"/>
        </w:rPr>
        <w:t>日，按合同金额的</w:t>
      </w:r>
      <w:r>
        <w:rPr>
          <w:rFonts w:hint="eastAsia" w:ascii="宋体" w:hAnsi="宋体" w:eastAsia="宋体" w:cs="宋体"/>
          <w:b w:val="0"/>
          <w:bCs w:val="0"/>
          <w:color w:val="auto"/>
          <w:kern w:val="2"/>
          <w:sz w:val="24"/>
          <w:szCs w:val="24"/>
          <w:u w:val="single"/>
          <w:lang w:val="en-US" w:eastAsia="zh-CN" w:bidi="ar-SA"/>
        </w:rPr>
        <w:t xml:space="preserve">        </w:t>
      </w:r>
      <w:r>
        <w:rPr>
          <w:rFonts w:hint="eastAsia" w:ascii="宋体" w:hAnsi="宋体" w:eastAsia="宋体" w:cs="宋体"/>
          <w:b w:val="0"/>
          <w:bCs w:val="0"/>
          <w:color w:val="auto"/>
          <w:kern w:val="2"/>
          <w:sz w:val="24"/>
          <w:szCs w:val="24"/>
          <w:lang w:val="en-US" w:eastAsia="zh-CN" w:bidi="ar-SA"/>
        </w:rPr>
        <w:t>支付违约金。</w:t>
      </w:r>
    </w:p>
    <w:p w14:paraId="47113087">
      <w:pPr>
        <w:keepNext w:val="0"/>
        <w:keepLines w:val="0"/>
        <w:pageBreakBefore w:val="0"/>
        <w:widowControl w:val="0"/>
        <w:kinsoku/>
        <w:wordWrap/>
        <w:overflowPunct/>
        <w:topLinePunct w:val="0"/>
        <w:bidi w:val="0"/>
        <w:adjustRightInd/>
        <w:snapToGrid/>
        <w:spacing w:line="520" w:lineRule="exact"/>
        <w:ind w:firstLine="48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2、一方不按期履行合同，并经另一方提示后</w:t>
      </w:r>
      <w:r>
        <w:rPr>
          <w:rFonts w:hint="eastAsia" w:ascii="宋体" w:hAnsi="宋体" w:eastAsia="宋体" w:cs="宋体"/>
          <w:b w:val="0"/>
          <w:bCs w:val="0"/>
          <w:color w:val="auto"/>
          <w:kern w:val="2"/>
          <w:sz w:val="24"/>
          <w:szCs w:val="24"/>
          <w:u w:val="single"/>
          <w:lang w:val="en-US" w:eastAsia="zh-CN" w:bidi="ar-SA"/>
        </w:rPr>
        <w:t xml:space="preserve">    </w:t>
      </w:r>
      <w:r>
        <w:rPr>
          <w:rFonts w:hint="eastAsia" w:ascii="宋体" w:hAnsi="宋体" w:eastAsia="宋体" w:cs="宋体"/>
          <w:b w:val="0"/>
          <w:bCs w:val="0"/>
          <w:color w:val="auto"/>
          <w:kern w:val="2"/>
          <w:sz w:val="24"/>
          <w:szCs w:val="24"/>
          <w:lang w:val="en-US" w:eastAsia="zh-CN" w:bidi="ar-SA"/>
        </w:rPr>
        <w:t>日内仍不履行合同的，守约方有权解除合同，违约方要承担相应的法律责任。</w:t>
      </w:r>
    </w:p>
    <w:p w14:paraId="1ACBAE39">
      <w:pPr>
        <w:keepNext w:val="0"/>
        <w:keepLines w:val="0"/>
        <w:pageBreakBefore w:val="0"/>
        <w:widowControl w:val="0"/>
        <w:kinsoku/>
        <w:wordWrap/>
        <w:overflowPunct/>
        <w:topLinePunct w:val="0"/>
        <w:bidi w:val="0"/>
        <w:adjustRightInd/>
        <w:snapToGrid/>
        <w:spacing w:line="520" w:lineRule="exact"/>
        <w:ind w:firstLine="48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3、如因一方违约，双方未能就赔偿损失达成协议，引起诉讼或仲裁时，违约方除应赔偿对方经济损失外，还应承担因诉讼或仲裁所支付的律师代理费等相关费用。</w:t>
      </w:r>
    </w:p>
    <w:p w14:paraId="6575EE8B">
      <w:pPr>
        <w:keepNext w:val="0"/>
        <w:keepLines w:val="0"/>
        <w:pageBreakBefore w:val="0"/>
        <w:widowControl w:val="0"/>
        <w:kinsoku/>
        <w:wordWrap/>
        <w:overflowPunct/>
        <w:topLinePunct w:val="0"/>
        <w:bidi w:val="0"/>
        <w:adjustRightInd/>
        <w:snapToGrid/>
        <w:spacing w:line="520" w:lineRule="exact"/>
        <w:ind w:firstLine="48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4、其它应承担的违约责任，以《中华人民共和国民法典》和其它有关法律、法规规定为准，无相关规定的，双方协商解决。</w:t>
      </w:r>
    </w:p>
    <w:p w14:paraId="0BFDEC72">
      <w:pPr>
        <w:keepNext w:val="0"/>
        <w:keepLines w:val="0"/>
        <w:pageBreakBefore w:val="0"/>
        <w:widowControl w:val="0"/>
        <w:kinsoku/>
        <w:wordWrap/>
        <w:overflowPunct/>
        <w:topLinePunct w:val="0"/>
        <w:bidi w:val="0"/>
        <w:adjustRightInd/>
        <w:snapToGrid/>
        <w:spacing w:line="520" w:lineRule="exact"/>
        <w:ind w:firstLine="48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5、按照本合同规定应该偿付的违约金、赔偿金等，应当在明确责任后</w:t>
      </w:r>
      <w:r>
        <w:rPr>
          <w:rFonts w:hint="eastAsia" w:ascii="宋体" w:hAnsi="宋体" w:eastAsia="宋体" w:cs="宋体"/>
          <w:b w:val="0"/>
          <w:bCs w:val="0"/>
          <w:color w:val="auto"/>
          <w:kern w:val="2"/>
          <w:sz w:val="24"/>
          <w:szCs w:val="24"/>
          <w:u w:val="single"/>
          <w:lang w:val="en-US" w:eastAsia="zh-CN" w:bidi="ar-SA"/>
        </w:rPr>
        <w:t xml:space="preserve">       </w:t>
      </w:r>
      <w:r>
        <w:rPr>
          <w:rFonts w:hint="eastAsia" w:ascii="宋体" w:hAnsi="宋体" w:eastAsia="宋体" w:cs="宋体"/>
          <w:b w:val="0"/>
          <w:bCs w:val="0"/>
          <w:color w:val="auto"/>
          <w:kern w:val="2"/>
          <w:sz w:val="24"/>
          <w:szCs w:val="24"/>
          <w:lang w:val="en-US" w:eastAsia="zh-CN" w:bidi="ar-SA"/>
        </w:rPr>
        <w:t>日内，按银行规定或双方商定的结算办法付清，否则按逾期付款处理。</w:t>
      </w:r>
    </w:p>
    <w:p w14:paraId="1D9D61DF">
      <w:pPr>
        <w:keepNext w:val="0"/>
        <w:keepLines w:val="0"/>
        <w:pageBreakBefore w:val="0"/>
        <w:widowControl w:val="0"/>
        <w:kinsoku/>
        <w:wordWrap/>
        <w:overflowPunct/>
        <w:topLinePunct w:val="0"/>
        <w:bidi w:val="0"/>
        <w:adjustRightInd/>
        <w:snapToGrid/>
        <w:spacing w:line="520" w:lineRule="exact"/>
        <w:ind w:firstLine="482"/>
        <w:textAlignment w:val="auto"/>
        <w:rPr>
          <w:rFonts w:hint="eastAsia" w:ascii="宋体" w:hAnsi="宋体" w:eastAsia="宋体" w:cs="宋体"/>
          <w:b w:val="0"/>
          <w:bCs w:val="0"/>
          <w:sz w:val="24"/>
        </w:rPr>
      </w:pPr>
      <w:bookmarkStart w:id="1" w:name="_Toc223404486"/>
      <w:r>
        <w:rPr>
          <w:rFonts w:hint="eastAsia" w:ascii="宋体" w:hAnsi="宋体" w:eastAsia="宋体" w:cs="宋体"/>
          <w:b w:val="0"/>
          <w:bCs w:val="0"/>
          <w:sz w:val="24"/>
        </w:rPr>
        <w:t>十一、不可抗力条款</w:t>
      </w:r>
      <w:bookmarkEnd w:id="1"/>
    </w:p>
    <w:p w14:paraId="14308AB0">
      <w:pPr>
        <w:keepNext w:val="0"/>
        <w:keepLines w:val="0"/>
        <w:pageBreakBefore w:val="0"/>
        <w:widowControl w:val="0"/>
        <w:kinsoku/>
        <w:wordWrap/>
        <w:overflowPunct/>
        <w:topLinePunct w:val="0"/>
        <w:bidi w:val="0"/>
        <w:adjustRightInd/>
        <w:snapToGrid/>
        <w:spacing w:line="520" w:lineRule="exact"/>
        <w:ind w:firstLine="48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因不可抗力致使一方不能及时或完全履行合同的，应及时通知采购代理机构及另一方，双方互不承担责任，并在</w:t>
      </w:r>
      <w:r>
        <w:rPr>
          <w:rFonts w:hint="eastAsia" w:ascii="宋体" w:hAnsi="宋体" w:eastAsia="宋体" w:cs="宋体"/>
          <w:b w:val="0"/>
          <w:bCs w:val="0"/>
          <w:color w:val="auto"/>
          <w:kern w:val="2"/>
          <w:sz w:val="24"/>
          <w:szCs w:val="24"/>
          <w:u w:val="single"/>
          <w:lang w:val="en-US" w:eastAsia="zh-CN" w:bidi="ar-SA"/>
        </w:rPr>
        <w:t xml:space="preserve">    </w:t>
      </w:r>
      <w:r>
        <w:rPr>
          <w:rFonts w:hint="eastAsia" w:ascii="宋体" w:hAnsi="宋体" w:eastAsia="宋体" w:cs="宋体"/>
          <w:b w:val="0"/>
          <w:bCs w:val="0"/>
          <w:color w:val="auto"/>
          <w:kern w:val="2"/>
          <w:sz w:val="24"/>
          <w:szCs w:val="24"/>
          <w:lang w:val="en-US" w:eastAsia="zh-CN" w:bidi="ar-SA"/>
        </w:rPr>
        <w:t>天内提供有关不可抗力的相应证明。合同未履行部分是否继续履行、如何履行等问题，可由双方协商解决。</w:t>
      </w:r>
    </w:p>
    <w:p w14:paraId="27656E3E">
      <w:pPr>
        <w:keepNext w:val="0"/>
        <w:keepLines w:val="0"/>
        <w:pageBreakBefore w:val="0"/>
        <w:widowControl w:val="0"/>
        <w:kinsoku/>
        <w:wordWrap/>
        <w:overflowPunct/>
        <w:topLinePunct w:val="0"/>
        <w:bidi w:val="0"/>
        <w:adjustRightInd/>
        <w:snapToGrid/>
        <w:spacing w:line="520" w:lineRule="exact"/>
        <w:ind w:firstLine="482"/>
        <w:textAlignment w:val="auto"/>
        <w:rPr>
          <w:rFonts w:hint="eastAsia" w:ascii="宋体" w:hAnsi="宋体" w:eastAsia="宋体" w:cs="宋体"/>
          <w:b w:val="0"/>
          <w:bCs w:val="0"/>
          <w:sz w:val="24"/>
        </w:rPr>
      </w:pPr>
      <w:bookmarkStart w:id="2" w:name="_Toc223404487"/>
      <w:r>
        <w:rPr>
          <w:rFonts w:hint="eastAsia" w:ascii="宋体" w:hAnsi="宋体" w:eastAsia="宋体" w:cs="宋体"/>
          <w:b w:val="0"/>
          <w:bCs w:val="0"/>
          <w:sz w:val="24"/>
        </w:rPr>
        <w:t>十二、争议的解决方式</w:t>
      </w:r>
      <w:bookmarkEnd w:id="2"/>
    </w:p>
    <w:p w14:paraId="7B699CF6">
      <w:pPr>
        <w:keepNext w:val="0"/>
        <w:keepLines w:val="0"/>
        <w:pageBreakBefore w:val="0"/>
        <w:widowControl w:val="0"/>
        <w:kinsoku/>
        <w:wordWrap/>
        <w:overflowPunct/>
        <w:topLinePunct w:val="0"/>
        <w:bidi w:val="0"/>
        <w:adjustRightInd/>
        <w:snapToGrid/>
        <w:spacing w:line="520" w:lineRule="exact"/>
        <w:ind w:firstLine="48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合同发生纠纷时，双方应协商解决，协商不成可以采用下列方式解决：</w:t>
      </w:r>
    </w:p>
    <w:p w14:paraId="55E9FB19">
      <w:pPr>
        <w:keepNext w:val="0"/>
        <w:keepLines w:val="0"/>
        <w:pageBreakBefore w:val="0"/>
        <w:widowControl w:val="0"/>
        <w:kinsoku/>
        <w:wordWrap/>
        <w:overflowPunct/>
        <w:topLinePunct w:val="0"/>
        <w:bidi w:val="0"/>
        <w:adjustRightInd/>
        <w:snapToGrid/>
        <w:spacing w:line="520" w:lineRule="exact"/>
        <w:ind w:firstLine="48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1、提交仲裁委员会仲裁；</w:t>
      </w:r>
    </w:p>
    <w:p w14:paraId="4218D10D">
      <w:pPr>
        <w:keepNext w:val="0"/>
        <w:keepLines w:val="0"/>
        <w:pageBreakBefore w:val="0"/>
        <w:widowControl w:val="0"/>
        <w:kinsoku/>
        <w:wordWrap/>
        <w:overflowPunct/>
        <w:topLinePunct w:val="0"/>
        <w:bidi w:val="0"/>
        <w:adjustRightInd/>
        <w:snapToGrid/>
        <w:spacing w:line="520" w:lineRule="exact"/>
        <w:ind w:firstLine="48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2、向人民法院诉讼。</w:t>
      </w:r>
    </w:p>
    <w:p w14:paraId="63379740">
      <w:pPr>
        <w:keepNext w:val="0"/>
        <w:keepLines w:val="0"/>
        <w:pageBreakBefore w:val="0"/>
        <w:widowControl w:val="0"/>
        <w:kinsoku/>
        <w:wordWrap/>
        <w:overflowPunct/>
        <w:topLinePunct w:val="0"/>
        <w:bidi w:val="0"/>
        <w:adjustRightInd/>
        <w:snapToGrid/>
        <w:spacing w:line="520" w:lineRule="exact"/>
        <w:ind w:firstLine="482"/>
        <w:textAlignment w:val="auto"/>
        <w:rPr>
          <w:rFonts w:hint="eastAsia" w:ascii="宋体" w:hAnsi="宋体" w:eastAsia="宋体" w:cs="宋体"/>
          <w:b w:val="0"/>
          <w:bCs w:val="0"/>
          <w:sz w:val="24"/>
        </w:rPr>
      </w:pPr>
      <w:bookmarkStart w:id="3" w:name="_Toc223404488"/>
      <w:r>
        <w:rPr>
          <w:rFonts w:hint="eastAsia" w:ascii="宋体" w:hAnsi="宋体" w:eastAsia="宋体" w:cs="宋体"/>
          <w:b w:val="0"/>
          <w:bCs w:val="0"/>
          <w:sz w:val="24"/>
        </w:rPr>
        <w:t>十三、补充协议</w:t>
      </w:r>
      <w:bookmarkEnd w:id="3"/>
    </w:p>
    <w:p w14:paraId="730F1815">
      <w:pPr>
        <w:keepNext w:val="0"/>
        <w:keepLines w:val="0"/>
        <w:pageBreakBefore w:val="0"/>
        <w:widowControl w:val="0"/>
        <w:kinsoku/>
        <w:wordWrap/>
        <w:overflowPunct/>
        <w:topLinePunct w:val="0"/>
        <w:bidi w:val="0"/>
        <w:adjustRightInd/>
        <w:snapToGrid/>
        <w:spacing w:line="520" w:lineRule="exact"/>
        <w:ind w:firstLine="48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合同未尽事宜，经双方协商可签订补充协议，所签订的补充协议与本合同具有同等的法律效力，补充协议的生效应符合本合同的有关规定。合同补充条款应同时报政府采购监督管理部门备案。</w:t>
      </w:r>
    </w:p>
    <w:p w14:paraId="03BF4139">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十四、合同保存</w:t>
      </w:r>
    </w:p>
    <w:p w14:paraId="4A8F18A1">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本合同一式</w:t>
      </w:r>
      <w:r>
        <w:rPr>
          <w:rFonts w:hint="eastAsia" w:ascii="宋体" w:hAnsi="宋体" w:eastAsia="宋体" w:cs="宋体"/>
          <w:b w:val="0"/>
          <w:bCs w:val="0"/>
          <w:sz w:val="24"/>
          <w:u w:val="single"/>
        </w:rPr>
        <w:t xml:space="preserve"> </w:t>
      </w:r>
      <w:r>
        <w:rPr>
          <w:rFonts w:hint="eastAsia" w:ascii="宋体" w:hAnsi="宋体" w:eastAsia="宋体" w:cs="宋体"/>
          <w:b w:val="0"/>
          <w:bCs w:val="0"/>
          <w:sz w:val="24"/>
          <w:u w:val="single"/>
          <w:lang w:val="en-US" w:eastAsia="zh-CN"/>
        </w:rPr>
        <w:t xml:space="preserve">  </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份，甲方</w:t>
      </w:r>
      <w:r>
        <w:rPr>
          <w:rFonts w:hint="eastAsia" w:ascii="宋体" w:hAnsi="宋体" w:eastAsia="宋体" w:cs="宋体"/>
          <w:b w:val="0"/>
          <w:bCs w:val="0"/>
          <w:sz w:val="24"/>
          <w:u w:val="single"/>
        </w:rPr>
        <w:t xml:space="preserve"> </w:t>
      </w:r>
      <w:r>
        <w:rPr>
          <w:rFonts w:hint="eastAsia" w:ascii="宋体" w:hAnsi="宋体" w:eastAsia="宋体" w:cs="宋体"/>
          <w:b w:val="0"/>
          <w:bCs w:val="0"/>
          <w:sz w:val="24"/>
          <w:u w:val="single"/>
          <w:lang w:val="en-US" w:eastAsia="zh-CN"/>
        </w:rPr>
        <w:t xml:space="preserve">  </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份，乙方</w:t>
      </w:r>
      <w:r>
        <w:rPr>
          <w:rFonts w:hint="eastAsia" w:ascii="宋体" w:hAnsi="宋体" w:eastAsia="宋体" w:cs="宋体"/>
          <w:b w:val="0"/>
          <w:bCs w:val="0"/>
          <w:sz w:val="24"/>
          <w:u w:val="single"/>
        </w:rPr>
        <w:t xml:space="preserve"> </w:t>
      </w:r>
      <w:r>
        <w:rPr>
          <w:rFonts w:hint="eastAsia" w:ascii="宋体" w:hAnsi="宋体" w:eastAsia="宋体" w:cs="宋体"/>
          <w:b w:val="0"/>
          <w:bCs w:val="0"/>
          <w:sz w:val="24"/>
          <w:u w:val="single"/>
          <w:lang w:val="en-US" w:eastAsia="zh-CN"/>
        </w:rPr>
        <w:t xml:space="preserve">  </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份，采购代理机构</w:t>
      </w:r>
      <w:r>
        <w:rPr>
          <w:rFonts w:hint="eastAsia" w:ascii="宋体" w:hAnsi="宋体" w:eastAsia="宋体" w:cs="宋体"/>
          <w:b w:val="0"/>
          <w:bCs w:val="0"/>
          <w:sz w:val="24"/>
          <w:u w:val="single"/>
        </w:rPr>
        <w:t xml:space="preserve"> </w:t>
      </w:r>
      <w:r>
        <w:rPr>
          <w:rFonts w:hint="eastAsia" w:ascii="宋体" w:hAnsi="宋体" w:eastAsia="宋体" w:cs="宋体"/>
          <w:b w:val="0"/>
          <w:bCs w:val="0"/>
          <w:sz w:val="24"/>
          <w:u w:val="single"/>
          <w:lang w:val="en-US" w:eastAsia="zh-CN"/>
        </w:rPr>
        <w:t xml:space="preserve">  </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份 ，</w:t>
      </w:r>
      <w:r>
        <w:rPr>
          <w:rFonts w:hint="eastAsia" w:ascii="宋体" w:hAnsi="宋体" w:eastAsia="宋体" w:cs="宋体"/>
          <w:b w:val="0"/>
          <w:bCs w:val="0"/>
          <w:sz w:val="24"/>
          <w:u w:val="single"/>
        </w:rPr>
        <w:t xml:space="preserve"> </w:t>
      </w:r>
      <w:r>
        <w:rPr>
          <w:rFonts w:hint="eastAsia" w:ascii="宋体" w:hAnsi="宋体" w:eastAsia="宋体" w:cs="宋体"/>
          <w:b w:val="0"/>
          <w:bCs w:val="0"/>
          <w:sz w:val="24"/>
          <w:u w:val="single"/>
          <w:lang w:val="en-US" w:eastAsia="zh-CN"/>
        </w:rPr>
        <w:t xml:space="preserve">  </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市（县、区）政府采购监督管理部门</w:t>
      </w:r>
      <w:r>
        <w:rPr>
          <w:rFonts w:hint="eastAsia" w:ascii="宋体" w:hAnsi="宋体" w:eastAsia="宋体" w:cs="宋体"/>
          <w:b w:val="0"/>
          <w:bCs w:val="0"/>
          <w:sz w:val="24"/>
          <w:u w:val="single"/>
        </w:rPr>
        <w:t xml:space="preserve"> </w:t>
      </w:r>
      <w:r>
        <w:rPr>
          <w:rFonts w:hint="eastAsia" w:ascii="宋体" w:hAnsi="宋体" w:eastAsia="宋体" w:cs="宋体"/>
          <w:b w:val="0"/>
          <w:bCs w:val="0"/>
          <w:sz w:val="24"/>
          <w:u w:val="single"/>
          <w:lang w:val="en-US" w:eastAsia="zh-CN"/>
        </w:rPr>
        <w:t xml:space="preserve">   </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份。</w:t>
      </w:r>
    </w:p>
    <w:p w14:paraId="47E94083">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十五、其他需要补充的内容：</w:t>
      </w:r>
    </w:p>
    <w:p w14:paraId="0413FF31">
      <w:pPr>
        <w:keepNext w:val="0"/>
        <w:keepLines w:val="0"/>
        <w:pageBreakBefore w:val="0"/>
        <w:widowControl w:val="0"/>
        <w:kinsoku/>
        <w:wordWrap/>
        <w:overflowPunct/>
        <w:topLinePunct w:val="0"/>
        <w:bidi w:val="0"/>
        <w:adjustRightInd/>
        <w:snapToGrid/>
        <w:spacing w:line="520" w:lineRule="exact"/>
        <w:ind w:firstLine="48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1、乙方应按竞争性磋商响应文件及乙方在磋商过程中做出的书面说明或承诺提供及时、快速、优质的服务。</w:t>
      </w:r>
    </w:p>
    <w:p w14:paraId="0FEC471E">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2、其他服务内容：</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w:t>
      </w:r>
    </w:p>
    <w:p w14:paraId="250D8B72">
      <w:pPr>
        <w:keepNext w:val="0"/>
        <w:keepLines w:val="0"/>
        <w:pageBreakBefore w:val="0"/>
        <w:widowControl w:val="0"/>
        <w:kinsoku/>
        <w:wordWrap/>
        <w:overflowPunct/>
        <w:topLinePunct w:val="0"/>
        <w:autoSpaceDE w:val="0"/>
        <w:autoSpaceDN w:val="0"/>
        <w:bidi w:val="0"/>
        <w:adjustRightInd/>
        <w:snapToGrid/>
        <w:spacing w:line="520" w:lineRule="exact"/>
        <w:ind w:left="380" w:firstLine="160"/>
        <w:textAlignment w:val="auto"/>
        <w:rPr>
          <w:rFonts w:hint="eastAsia" w:ascii="宋体" w:hAnsi="宋体" w:eastAsia="宋体" w:cs="宋体"/>
          <w:b w:val="0"/>
          <w:bCs w:val="0"/>
          <w:sz w:val="24"/>
        </w:rPr>
      </w:pPr>
      <w:r>
        <w:rPr>
          <w:rFonts w:hint="eastAsia" w:ascii="宋体" w:hAnsi="宋体" w:eastAsia="宋体" w:cs="宋体"/>
          <w:b w:val="0"/>
          <w:bCs w:val="0"/>
          <w:sz w:val="24"/>
        </w:rPr>
        <w:t xml:space="preserve">甲方：                                </w:t>
      </w:r>
      <w:r>
        <w:rPr>
          <w:rFonts w:hint="eastAsia" w:ascii="宋体" w:hAnsi="宋体" w:eastAsia="宋体" w:cs="宋体"/>
          <w:b w:val="0"/>
          <w:bCs w:val="0"/>
          <w:sz w:val="24"/>
          <w:lang w:val="en-US" w:eastAsia="zh-CN"/>
        </w:rPr>
        <w:t xml:space="preserve">  </w:t>
      </w:r>
      <w:r>
        <w:rPr>
          <w:rFonts w:hint="eastAsia" w:ascii="宋体" w:hAnsi="宋体" w:eastAsia="宋体" w:cs="宋体"/>
          <w:b w:val="0"/>
          <w:bCs w:val="0"/>
          <w:sz w:val="24"/>
        </w:rPr>
        <w:t xml:space="preserve"> 乙方：</w:t>
      </w:r>
    </w:p>
    <w:p w14:paraId="2AA05227">
      <w:pPr>
        <w:keepNext w:val="0"/>
        <w:keepLines w:val="0"/>
        <w:pageBreakBefore w:val="0"/>
        <w:widowControl w:val="0"/>
        <w:kinsoku/>
        <w:wordWrap/>
        <w:overflowPunct/>
        <w:topLinePunct w:val="0"/>
        <w:autoSpaceDE w:val="0"/>
        <w:autoSpaceDN w:val="0"/>
        <w:bidi w:val="0"/>
        <w:adjustRightInd/>
        <w:snapToGrid/>
        <w:spacing w:line="520" w:lineRule="exact"/>
        <w:ind w:left="380" w:firstLine="160"/>
        <w:textAlignment w:val="auto"/>
        <w:rPr>
          <w:rFonts w:hint="eastAsia" w:ascii="宋体" w:hAnsi="宋体" w:eastAsia="宋体" w:cs="宋体"/>
          <w:b w:val="0"/>
          <w:bCs w:val="0"/>
          <w:sz w:val="24"/>
        </w:rPr>
      </w:pPr>
      <w:r>
        <w:rPr>
          <w:rFonts w:hint="eastAsia" w:ascii="宋体" w:hAnsi="宋体" w:eastAsia="宋体" w:cs="宋体"/>
          <w:b w:val="0"/>
          <w:bCs w:val="0"/>
          <w:sz w:val="24"/>
        </w:rPr>
        <w:t xml:space="preserve">单位名称(公章)：                      </w:t>
      </w:r>
      <w:r>
        <w:rPr>
          <w:rFonts w:hint="eastAsia" w:ascii="宋体" w:hAnsi="宋体" w:eastAsia="宋体" w:cs="宋体"/>
          <w:b w:val="0"/>
          <w:bCs w:val="0"/>
          <w:sz w:val="24"/>
          <w:lang w:val="en-US" w:eastAsia="zh-CN"/>
        </w:rPr>
        <w:t xml:space="preserve">  </w:t>
      </w:r>
      <w:r>
        <w:rPr>
          <w:rFonts w:hint="eastAsia" w:ascii="宋体" w:hAnsi="宋体" w:eastAsia="宋体" w:cs="宋体"/>
          <w:b w:val="0"/>
          <w:bCs w:val="0"/>
          <w:sz w:val="24"/>
        </w:rPr>
        <w:t xml:space="preserve"> 单位名称(公章)：</w:t>
      </w:r>
    </w:p>
    <w:p w14:paraId="2AC196FC">
      <w:pPr>
        <w:keepNext w:val="0"/>
        <w:keepLines w:val="0"/>
        <w:pageBreakBefore w:val="0"/>
        <w:widowControl w:val="0"/>
        <w:kinsoku/>
        <w:wordWrap/>
        <w:overflowPunct/>
        <w:topLinePunct w:val="0"/>
        <w:autoSpaceDE w:val="0"/>
        <w:autoSpaceDN w:val="0"/>
        <w:bidi w:val="0"/>
        <w:adjustRightInd/>
        <w:snapToGrid/>
        <w:spacing w:line="520" w:lineRule="exact"/>
        <w:ind w:left="5520" w:leftChars="150" w:hanging="5040" w:hangingChars="2100"/>
        <w:textAlignment w:val="auto"/>
        <w:rPr>
          <w:rFonts w:hint="eastAsia" w:ascii="宋体" w:hAnsi="宋体" w:eastAsia="宋体" w:cs="宋体"/>
          <w:b w:val="0"/>
          <w:bCs w:val="0"/>
          <w:sz w:val="24"/>
        </w:rPr>
      </w:pPr>
      <w:r>
        <w:rPr>
          <w:rFonts w:hint="eastAsia" w:ascii="宋体" w:hAnsi="宋体" w:eastAsia="宋体" w:cs="宋体"/>
          <w:b w:val="0"/>
          <w:bCs w:val="0"/>
          <w:sz w:val="24"/>
        </w:rPr>
        <w:t>法定代表人或</w:t>
      </w:r>
      <w:r>
        <w:rPr>
          <w:rFonts w:hint="eastAsia" w:ascii="宋体" w:hAnsi="宋体" w:eastAsia="宋体" w:cs="宋体"/>
          <w:b w:val="0"/>
          <w:bCs w:val="0"/>
          <w:sz w:val="24"/>
          <w:lang w:val="en-US" w:eastAsia="zh-CN"/>
        </w:rPr>
        <w:t xml:space="preserve">                             </w:t>
      </w:r>
      <w:r>
        <w:rPr>
          <w:rFonts w:hint="eastAsia" w:ascii="宋体" w:hAnsi="宋体" w:eastAsia="宋体" w:cs="宋体"/>
          <w:b w:val="0"/>
          <w:bCs w:val="0"/>
          <w:sz w:val="24"/>
        </w:rPr>
        <w:t>法定代表人或</w:t>
      </w:r>
    </w:p>
    <w:p w14:paraId="1B6C22E0">
      <w:pPr>
        <w:keepNext w:val="0"/>
        <w:keepLines w:val="0"/>
        <w:pageBreakBefore w:val="0"/>
        <w:widowControl w:val="0"/>
        <w:kinsoku/>
        <w:wordWrap/>
        <w:overflowPunct/>
        <w:topLinePunct w:val="0"/>
        <w:autoSpaceDE w:val="0"/>
        <w:autoSpaceDN w:val="0"/>
        <w:bidi w:val="0"/>
        <w:adjustRightInd/>
        <w:snapToGrid/>
        <w:spacing w:line="520" w:lineRule="exact"/>
        <w:ind w:left="5520" w:leftChars="150" w:hanging="5040" w:hangingChars="2100"/>
        <w:textAlignment w:val="auto"/>
        <w:rPr>
          <w:rFonts w:hint="eastAsia" w:ascii="宋体" w:hAnsi="宋体" w:eastAsia="宋体" w:cs="宋体"/>
          <w:b w:val="0"/>
          <w:bCs w:val="0"/>
          <w:sz w:val="24"/>
        </w:rPr>
      </w:pPr>
      <w:r>
        <w:rPr>
          <w:rFonts w:hint="eastAsia" w:ascii="宋体" w:hAnsi="宋体" w:eastAsia="宋体" w:cs="宋体"/>
          <w:b w:val="0"/>
          <w:bCs w:val="0"/>
          <w:sz w:val="24"/>
        </w:rPr>
        <w:t>其授权代表（签字或盖章）：</w:t>
      </w:r>
      <w:r>
        <w:rPr>
          <w:rFonts w:hint="eastAsia" w:ascii="宋体" w:hAnsi="宋体" w:eastAsia="宋体" w:cs="宋体"/>
          <w:b w:val="0"/>
          <w:bCs w:val="0"/>
          <w:sz w:val="24"/>
          <w:lang w:val="en-US" w:eastAsia="zh-CN"/>
        </w:rPr>
        <w:t xml:space="preserve">               </w:t>
      </w:r>
      <w:r>
        <w:rPr>
          <w:rFonts w:hint="eastAsia" w:ascii="宋体" w:hAnsi="宋体" w:eastAsia="宋体" w:cs="宋体"/>
          <w:b w:val="0"/>
          <w:bCs w:val="0"/>
          <w:sz w:val="24"/>
        </w:rPr>
        <w:t>其授权代表（签字或盖章）：</w:t>
      </w:r>
    </w:p>
    <w:p w14:paraId="4D6CFC31">
      <w:pPr>
        <w:keepNext w:val="0"/>
        <w:keepLines w:val="0"/>
        <w:pageBreakBefore w:val="0"/>
        <w:widowControl w:val="0"/>
        <w:kinsoku/>
        <w:wordWrap/>
        <w:overflowPunct/>
        <w:topLinePunct w:val="0"/>
        <w:autoSpaceDE w:val="0"/>
        <w:autoSpaceDN w:val="0"/>
        <w:bidi w:val="0"/>
        <w:adjustRightInd/>
        <w:snapToGrid/>
        <w:spacing w:line="520" w:lineRule="exact"/>
        <w:ind w:firstLine="5520" w:firstLineChars="2300"/>
        <w:jc w:val="left"/>
        <w:textAlignment w:val="auto"/>
        <w:rPr>
          <w:rFonts w:hint="eastAsia" w:ascii="宋体" w:hAnsi="宋体" w:eastAsia="宋体" w:cs="宋体"/>
          <w:b w:val="0"/>
          <w:bCs w:val="0"/>
          <w:sz w:val="24"/>
        </w:rPr>
      </w:pPr>
      <w:r>
        <w:rPr>
          <w:rFonts w:hint="eastAsia" w:ascii="宋体" w:hAnsi="宋体" w:eastAsia="宋体" w:cs="宋体"/>
          <w:b w:val="0"/>
          <w:bCs w:val="0"/>
          <w:sz w:val="24"/>
        </w:rPr>
        <w:t>开户银行：</w:t>
      </w:r>
    </w:p>
    <w:p w14:paraId="39373356">
      <w:pPr>
        <w:keepNext w:val="0"/>
        <w:keepLines w:val="0"/>
        <w:pageBreakBefore w:val="0"/>
        <w:widowControl w:val="0"/>
        <w:kinsoku/>
        <w:wordWrap/>
        <w:overflowPunct/>
        <w:topLinePunct w:val="0"/>
        <w:autoSpaceDE w:val="0"/>
        <w:autoSpaceDN w:val="0"/>
        <w:bidi w:val="0"/>
        <w:adjustRightInd/>
        <w:snapToGrid/>
        <w:spacing w:line="520" w:lineRule="exact"/>
        <w:ind w:firstLine="5520" w:firstLineChars="2300"/>
        <w:jc w:val="left"/>
        <w:textAlignment w:val="auto"/>
        <w:rPr>
          <w:rFonts w:hint="eastAsia" w:ascii="宋体" w:hAnsi="宋体" w:eastAsia="宋体" w:cs="宋体"/>
          <w:b w:val="0"/>
          <w:bCs w:val="0"/>
          <w:sz w:val="24"/>
        </w:rPr>
      </w:pPr>
      <w:r>
        <w:rPr>
          <w:rFonts w:hint="eastAsia" w:ascii="宋体" w:hAnsi="宋体" w:eastAsia="宋体" w:cs="宋体"/>
          <w:b w:val="0"/>
          <w:bCs w:val="0"/>
          <w:sz w:val="24"/>
        </w:rPr>
        <w:t>账号：</w:t>
      </w:r>
    </w:p>
    <w:p w14:paraId="5275096B">
      <w:pPr>
        <w:keepNext w:val="0"/>
        <w:keepLines w:val="0"/>
        <w:pageBreakBefore w:val="0"/>
        <w:widowControl w:val="0"/>
        <w:kinsoku/>
        <w:wordWrap/>
        <w:overflowPunct/>
        <w:topLinePunct w:val="0"/>
        <w:autoSpaceDE w:val="0"/>
        <w:autoSpaceDN w:val="0"/>
        <w:bidi w:val="0"/>
        <w:adjustRightInd/>
        <w:snapToGrid/>
        <w:spacing w:line="520" w:lineRule="exact"/>
        <w:ind w:left="380" w:firstLine="160"/>
        <w:textAlignment w:val="auto"/>
        <w:rPr>
          <w:rFonts w:hint="eastAsia" w:ascii="宋体" w:hAnsi="宋体" w:eastAsia="宋体" w:cs="宋体"/>
          <w:b w:val="0"/>
          <w:bCs w:val="0"/>
          <w:sz w:val="24"/>
        </w:rPr>
      </w:pPr>
      <w:r>
        <w:rPr>
          <w:rFonts w:hint="eastAsia" w:ascii="宋体" w:hAnsi="宋体" w:eastAsia="宋体" w:cs="宋体"/>
          <w:b w:val="0"/>
          <w:bCs w:val="0"/>
          <w:sz w:val="24"/>
        </w:rPr>
        <w:t xml:space="preserve">联系电话：                             </w:t>
      </w:r>
      <w:r>
        <w:rPr>
          <w:rFonts w:hint="eastAsia" w:ascii="宋体" w:hAnsi="宋体" w:eastAsia="宋体" w:cs="宋体"/>
          <w:b w:val="0"/>
          <w:bCs w:val="0"/>
          <w:sz w:val="24"/>
          <w:lang w:val="en-US" w:eastAsia="zh-CN"/>
        </w:rPr>
        <w:t xml:space="preserve">  </w:t>
      </w:r>
      <w:r>
        <w:rPr>
          <w:rFonts w:hint="eastAsia" w:ascii="宋体" w:hAnsi="宋体" w:eastAsia="宋体" w:cs="宋体"/>
          <w:b w:val="0"/>
          <w:bCs w:val="0"/>
          <w:sz w:val="24"/>
        </w:rPr>
        <w:t>联系电话：</w:t>
      </w:r>
    </w:p>
    <w:p w14:paraId="167CAF40">
      <w:pPr>
        <w:keepNext w:val="0"/>
        <w:keepLines w:val="0"/>
        <w:pageBreakBefore w:val="0"/>
        <w:widowControl w:val="0"/>
        <w:kinsoku/>
        <w:wordWrap/>
        <w:overflowPunct/>
        <w:topLinePunct w:val="0"/>
        <w:autoSpaceDE w:val="0"/>
        <w:autoSpaceDN w:val="0"/>
        <w:bidi w:val="0"/>
        <w:adjustRightInd/>
        <w:snapToGrid/>
        <w:spacing w:line="520" w:lineRule="exact"/>
        <w:ind w:left="380" w:firstLine="160"/>
        <w:textAlignment w:val="auto"/>
        <w:rPr>
          <w:rFonts w:hint="eastAsia" w:ascii="宋体" w:hAnsi="宋体" w:eastAsia="宋体" w:cs="宋体"/>
          <w:b w:val="0"/>
          <w:bCs w:val="0"/>
          <w:sz w:val="24"/>
        </w:rPr>
      </w:pPr>
      <w:r>
        <w:rPr>
          <w:rFonts w:hint="eastAsia" w:ascii="宋体" w:hAnsi="宋体" w:eastAsia="宋体" w:cs="宋体"/>
          <w:b w:val="0"/>
          <w:bCs w:val="0"/>
          <w:sz w:val="24"/>
        </w:rPr>
        <w:t xml:space="preserve">签订日期：                             </w:t>
      </w:r>
      <w:r>
        <w:rPr>
          <w:rFonts w:hint="eastAsia" w:ascii="宋体" w:hAnsi="宋体" w:eastAsia="宋体" w:cs="宋体"/>
          <w:b w:val="0"/>
          <w:bCs w:val="0"/>
          <w:sz w:val="24"/>
          <w:lang w:val="en-US" w:eastAsia="zh-CN"/>
        </w:rPr>
        <w:t xml:space="preserve">  </w:t>
      </w:r>
      <w:r>
        <w:rPr>
          <w:rFonts w:hint="eastAsia" w:ascii="宋体" w:hAnsi="宋体" w:eastAsia="宋体" w:cs="宋体"/>
          <w:b w:val="0"/>
          <w:bCs w:val="0"/>
          <w:sz w:val="24"/>
        </w:rPr>
        <w:t>签订日期：</w:t>
      </w:r>
    </w:p>
    <w:p w14:paraId="51CF682B">
      <w:pPr>
        <w:pStyle w:val="2"/>
        <w:ind w:left="0" w:leftChars="0" w:firstLine="0" w:firstLineChars="0"/>
        <w:rPr>
          <w:rFonts w:hint="eastAsia" w:ascii="宋体" w:hAnsi="宋体" w:eastAsia="宋体" w:cs="宋体"/>
          <w:b w:val="0"/>
          <w:bCs w:val="0"/>
          <w:sz w:val="24"/>
        </w:rPr>
      </w:pPr>
    </w:p>
    <w:p w14:paraId="22F402FB">
      <w:pPr>
        <w:pStyle w:val="2"/>
        <w:ind w:left="0" w:leftChars="0" w:firstLine="0" w:firstLineChars="0"/>
        <w:rPr>
          <w:rFonts w:hint="eastAsia" w:ascii="宋体" w:hAnsi="宋体" w:eastAsia="宋体" w:cs="宋体"/>
          <w:b w:val="0"/>
          <w:bCs w:val="0"/>
          <w:sz w:val="24"/>
        </w:rPr>
      </w:pPr>
    </w:p>
    <w:p w14:paraId="741044BE">
      <w:pPr>
        <w:pStyle w:val="2"/>
        <w:ind w:left="0" w:leftChars="0" w:firstLine="0" w:firstLineChars="0"/>
        <w:rPr>
          <w:rFonts w:hint="eastAsia" w:ascii="宋体" w:hAnsi="宋体" w:eastAsia="宋体" w:cs="宋体"/>
          <w:b w:val="0"/>
          <w:bCs w:val="0"/>
          <w:sz w:val="24"/>
        </w:rPr>
      </w:pPr>
    </w:p>
    <w:p w14:paraId="13453983">
      <w:pPr>
        <w:keepNext w:val="0"/>
        <w:keepLines w:val="0"/>
        <w:pageBreakBefore w:val="0"/>
        <w:widowControl w:val="0"/>
        <w:kinsoku/>
        <w:wordWrap/>
        <w:overflowPunct/>
        <w:topLinePunct w:val="0"/>
        <w:bidi w:val="0"/>
        <w:adjustRightInd/>
        <w:snapToGrid/>
        <w:spacing w:line="500" w:lineRule="exact"/>
        <w:textAlignment w:val="auto"/>
      </w:pPr>
      <w:r>
        <w:rPr>
          <w:rFonts w:hint="eastAsia" w:ascii="宋体" w:hAnsi="宋体" w:eastAsia="宋体" w:cs="宋体"/>
          <w:b w:val="0"/>
          <w:bCs w:val="0"/>
          <w:sz w:val="24"/>
        </w:rPr>
        <w:t>(注：本合同为简易版本，使用过程中，请结合具体项目，充实细化)。</w:t>
      </w:r>
    </w:p>
    <w:sectPr>
      <w:pgSz w:w="11906" w:h="16838"/>
      <w:pgMar w:top="1440" w:right="1417" w:bottom="1440"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2D2B9A"/>
    <w:rsid w:val="372D2B9A"/>
    <w:rsid w:val="4D8E0F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32"/>
      <w:szCs w:val="32"/>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after="120" w:afterLines="0"/>
      <w:ind w:right="0" w:rightChars="0" w:firstLine="420" w:firstLineChars="100"/>
      <w:jc w:val="both"/>
    </w:pPr>
    <w:rPr>
      <w:szCs w:val="20"/>
    </w:rPr>
  </w:style>
  <w:style w:type="paragraph" w:styleId="3">
    <w:name w:val="Body Text"/>
    <w:basedOn w:val="1"/>
    <w:qFormat/>
    <w:uiPriority w:val="0"/>
    <w:pPr>
      <w:spacing w:after="120" w:afterLines="0"/>
    </w:pPr>
    <w:rPr>
      <w:rFonts w:ascii="Times New Roman"/>
      <w:kern w:val="2"/>
      <w:sz w:val="21"/>
    </w:rPr>
  </w:style>
  <w:style w:type="paragraph" w:styleId="4">
    <w:name w:val="Plain Text"/>
    <w:basedOn w:val="1"/>
    <w:qFormat/>
    <w:uiPriority w:val="99"/>
    <w:rPr>
      <w:rFonts w:hAnsi="Courier New" w:cs="Times New Roman"/>
      <w:color w:val="auto"/>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1440</Words>
  <Characters>1444</Characters>
  <Lines>0</Lines>
  <Paragraphs>0</Paragraphs>
  <TotalTime>0</TotalTime>
  <ScaleCrop>false</ScaleCrop>
  <LinksUpToDate>false</LinksUpToDate>
  <CharactersWithSpaces>1951</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2025-10-06T08:43:00Z</dcterms:created>
  <dc:creator>冯锟</dc:creator>
  <cp:lastModifiedBy>冯锟</cp:lastModifiedBy>
  <dcterms:modified xsi:type="dcterms:W3CDTF">2025-10-08T06:13:43Z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80C9A91390E54908AABFBD880BB68764_13</vt:lpwstr>
  </property>
  <property fmtid="{D5CDD505-2E9C-101B-9397-08002B2CF9AE}" pid="4" name="KSOTemplateDocerSaveRecord">
    <vt:lpwstr>eyJoZGlkIjoiOThhMGNlYjM2NDI3M2Y3ZjdjNmFiMTAwZmE0NDcwMTQiLCJ1c2VySWQiOiI2NDcwMzMyMjUifQ==</vt:lpwstr>
  </property>
</Properties>
</file>