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版本号：ZCHZCG-2025-04720260113001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城固县地籍示范县创建和全域地籍图更新服务项目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ZCHZCG-2025-047</w:t>
      </w:r>
      <w:r>
        <w:br/>
      </w:r>
      <w:r>
        <w:br/>
      </w:r>
      <w:r>
        <w:br/>
      </w:r>
    </w:p>
    <w:p>
      <w:pPr>
        <w:pStyle w:val="null3"/>
        <w:jc w:val="center"/>
        <w:outlineLvl w:val="2"/>
      </w:pPr>
      <w:r>
        <w:rPr>
          <w:rFonts w:ascii="仿宋_GB2312" w:hAnsi="仿宋_GB2312" w:cs="仿宋_GB2312" w:eastAsia="仿宋_GB2312"/>
          <w:sz w:val="28"/>
          <w:b/>
        </w:rPr>
        <w:t>城固县自然资源局</w:t>
      </w:r>
    </w:p>
    <w:p>
      <w:pPr>
        <w:pStyle w:val="null3"/>
        <w:jc w:val="center"/>
        <w:outlineLvl w:val="2"/>
      </w:pPr>
      <w:r>
        <w:rPr>
          <w:rFonts w:ascii="仿宋_GB2312" w:hAnsi="仿宋_GB2312" w:cs="仿宋_GB2312" w:eastAsia="仿宋_GB2312"/>
          <w:sz w:val="28"/>
          <w:b/>
        </w:rPr>
        <w:t>正昌国际项目管理有限公司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正昌国际项目管理有限公司</w:t>
      </w:r>
      <w:r>
        <w:rPr>
          <w:rFonts w:ascii="仿宋_GB2312" w:hAnsi="仿宋_GB2312" w:cs="仿宋_GB2312" w:eastAsia="仿宋_GB2312"/>
        </w:rPr>
        <w:t>（以下简称“代理机构”）受</w:t>
      </w:r>
      <w:r>
        <w:rPr>
          <w:rFonts w:ascii="仿宋_GB2312" w:hAnsi="仿宋_GB2312" w:cs="仿宋_GB2312" w:eastAsia="仿宋_GB2312"/>
        </w:rPr>
        <w:t>城固县自然资源局</w:t>
      </w:r>
      <w:r>
        <w:rPr>
          <w:rFonts w:ascii="仿宋_GB2312" w:hAnsi="仿宋_GB2312" w:cs="仿宋_GB2312" w:eastAsia="仿宋_GB2312"/>
        </w:rPr>
        <w:t>委托，拟对</w:t>
      </w:r>
      <w:r>
        <w:rPr>
          <w:rFonts w:ascii="仿宋_GB2312" w:hAnsi="仿宋_GB2312" w:cs="仿宋_GB2312" w:eastAsia="仿宋_GB2312"/>
        </w:rPr>
        <w:t>城固县地籍示范县创建和全域地籍图更新服务项目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ZCHZCG-2025-047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城固县地籍示范县创建和全域地籍图更新服务项目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完成全县宅基地、集体建设用地和国有建设用地的地籍调查与地籍图编制，建成标准统一、全域覆盖的地籍数据库，全面落实“一码关联”管理机制，形成支撑确权登记和自然资源管理的“一张图”，实现地籍数据的常态化更新与共享应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采购包1（城固县地籍示范县创建和全域地籍图更新服务项目）：属于专门面向中小企业采购。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2、法定代表人授权书：需按格式提供法定代表人身份证明书及法定代表人授权书（法定代表人直接参加投标只须提供法定代表人身份证明书）。</w:t>
      </w:r>
    </w:p>
    <w:p>
      <w:pPr>
        <w:pStyle w:val="null3"/>
      </w:pPr>
      <w:r>
        <w:rPr>
          <w:rFonts w:ascii="仿宋_GB2312" w:hAnsi="仿宋_GB2312" w:cs="仿宋_GB2312" w:eastAsia="仿宋_GB2312"/>
        </w:rPr>
        <w:t>3、汉中市政府采购供应商资格承诺函：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)，供应商应按照汉中市财政局《关于全面推行政府采购供应商基本资格条件承诺制的通知》（汉采办采管〔2024〕20号）文件要求，提供加盖公章的《汉中市政府采购供应商资格承诺函》。</w:t>
      </w:r>
    </w:p>
    <w:p>
      <w:pPr>
        <w:pStyle w:val="null3"/>
      </w:pPr>
      <w:r>
        <w:rPr>
          <w:rFonts w:ascii="仿宋_GB2312" w:hAnsi="仿宋_GB2312" w:cs="仿宋_GB2312" w:eastAsia="仿宋_GB2312"/>
        </w:rPr>
        <w:t>4、供应商及拟派项目负责人资格要求：供应商须具有测绘主管部门颁发的测绘乙级及以上资质，拟派项目负责人需具备中级及以上职称。</w:t>
      </w:r>
    </w:p>
    <w:p>
      <w:pPr>
        <w:pStyle w:val="null3"/>
      </w:pPr>
      <w:r>
        <w:rPr>
          <w:rFonts w:ascii="仿宋_GB2312" w:hAnsi="仿宋_GB2312" w:cs="仿宋_GB2312" w:eastAsia="仿宋_GB2312"/>
        </w:rPr>
        <w:t>5、非联合体承诺：提供非联合体投标承诺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城固县西环二路中段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18991608885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正昌国际项目管理有限公司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汉中市汉台区检察院斜对面巷内过街楼村南一环路 202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17762169361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采购包1：2,202,300.00元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开户名称：正昌国际项目管理有限公司汉中分公司</w:t>
            </w:r>
          </w:p>
          <w:p>
            <w:pPr>
              <w:pStyle w:val="null3"/>
            </w:pPr>
            <w:r>
              <w:rPr>
                <w:rFonts w:ascii="仿宋_GB2312" w:hAnsi="仿宋_GB2312" w:cs="仿宋_GB2312" w:eastAsia="仿宋_GB2312"/>
              </w:rPr>
              <w:t>开户银行：中国工商银行股份有限公司汉中南环路支行</w:t>
            </w:r>
          </w:p>
          <w:p>
            <w:pPr>
              <w:pStyle w:val="null3"/>
            </w:pPr>
            <w:r>
              <w:rPr>
                <w:rFonts w:ascii="仿宋_GB2312" w:hAnsi="仿宋_GB2312" w:cs="仿宋_GB2312" w:eastAsia="仿宋_GB2312"/>
              </w:rPr>
              <w:t>银行账号：2606021609200076314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国家发展改革委员会办公厅关于招标代理服务收费有关问题的通知》（发改办价格〔2003〕857号）以及《国家发展改革委关于降低部分建设项目收费标准规范收费行为等有关问题的通知》(发改价格〔2011〕534号)文</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城固县自然资源局</w:t>
      </w:r>
      <w:r>
        <w:rPr>
          <w:rFonts w:ascii="仿宋_GB2312" w:hAnsi="仿宋_GB2312" w:cs="仿宋_GB2312" w:eastAsia="仿宋_GB2312"/>
        </w:rPr>
        <w:t>和</w:t>
      </w:r>
      <w:r>
        <w:rPr>
          <w:rFonts w:ascii="仿宋_GB2312" w:hAnsi="仿宋_GB2312" w:cs="仿宋_GB2312" w:eastAsia="仿宋_GB2312"/>
        </w:rPr>
        <w:t>正昌国际项目管理有限公司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城固县自然资源局</w:t>
      </w:r>
      <w:r>
        <w:rPr>
          <w:rFonts w:ascii="仿宋_GB2312" w:hAnsi="仿宋_GB2312" w:cs="仿宋_GB2312" w:eastAsia="仿宋_GB2312"/>
        </w:rPr>
        <w:t>负责解释。除上述招标文件内容，其他内容由</w:t>
      </w:r>
      <w:r>
        <w:rPr>
          <w:rFonts w:ascii="仿宋_GB2312" w:hAnsi="仿宋_GB2312" w:cs="仿宋_GB2312" w:eastAsia="仿宋_GB2312"/>
        </w:rPr>
        <w:t>正昌国际项目管理有限公司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正昌国际项目管理有限公司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联系人：吴先生</w:t>
      </w:r>
    </w:p>
    <w:p>
      <w:pPr>
        <w:pStyle w:val="null3"/>
      </w:pPr>
      <w:r>
        <w:rPr>
          <w:rFonts w:ascii="仿宋_GB2312" w:hAnsi="仿宋_GB2312" w:cs="仿宋_GB2312" w:eastAsia="仿宋_GB2312"/>
        </w:rPr>
        <w:t>联系电话：17762169361</w:t>
      </w:r>
    </w:p>
    <w:p>
      <w:pPr>
        <w:pStyle w:val="null3"/>
      </w:pPr>
      <w:r>
        <w:rPr>
          <w:rFonts w:ascii="仿宋_GB2312" w:hAnsi="仿宋_GB2312" w:cs="仿宋_GB2312" w:eastAsia="仿宋_GB2312"/>
        </w:rPr>
        <w:t>地址：汉中市汉台区检察院斜对面巷内过街楼村南一环路 202 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成全县宅基地、集体建设用地和国有建设用地的地籍调查与地籍图编制，建成标准统一、全域覆盖的地籍数据库，全面落实“一码关联”管理机制，形成支撑确权登记和自然资源管理的“一张图”，实现地籍数据的常态化更新与共享应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2,202,300.00</w:t>
      </w:r>
    </w:p>
    <w:p>
      <w:pPr>
        <w:pStyle w:val="null3"/>
      </w:pPr>
      <w:r>
        <w:rPr>
          <w:rFonts w:ascii="仿宋_GB2312" w:hAnsi="仿宋_GB2312" w:cs="仿宋_GB2312" w:eastAsia="仿宋_GB2312"/>
        </w:rPr>
        <w:t>采购包最高限价（元）: 2,202,300.00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城固县地籍示范县创建和全域地籍图更新服务项目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2,202,300.00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标的名称：城固县地籍示范县创建和全域地籍图更新服务项目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1、主要工作内容：</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完成全县宅基地、集体建设用地和国有建设用地的地籍调查与地籍图编制，建成标准统一、全域覆盖的地籍数据库，全面落实“一码关联”管理机制，形成支撑确权登记和自然资源管理的“一张图”，实现地籍数据的常态化更新与共享应用。</w:t>
            </w:r>
          </w:p>
          <w:p>
            <w:pPr>
              <w:pStyle w:val="null3"/>
            </w:pPr>
            <w:r>
              <w:rPr>
                <w:rFonts w:ascii="仿宋_GB2312" w:hAnsi="仿宋_GB2312" w:cs="仿宋_GB2312" w:eastAsia="仿宋_GB2312"/>
                <w:sz w:val="21"/>
              </w:rPr>
              <w:t>2、</w:t>
            </w:r>
            <w:r>
              <w:rPr>
                <w:rFonts w:ascii="仿宋_GB2312" w:hAnsi="仿宋_GB2312" w:cs="仿宋_GB2312" w:eastAsia="仿宋_GB2312"/>
                <w:sz w:val="21"/>
              </w:rPr>
              <w:t>技术标准要求：</w:t>
            </w:r>
          </w:p>
          <w:p>
            <w:pPr>
              <w:pStyle w:val="null3"/>
            </w:pPr>
            <w:r>
              <w:rPr>
                <w:rFonts w:ascii="仿宋_GB2312" w:hAnsi="仿宋_GB2312" w:cs="仿宋_GB2312" w:eastAsia="仿宋_GB2312"/>
                <w:sz w:val="21"/>
              </w:rPr>
              <w:t xml:space="preserve">  《陕西省自然资源厅关于进一步做好地籍调查工作的实施意见》（陕自然资发〔2024〕1758号）、遵循《土地管理法实施条例》、《不动产单元设定与代码编制规则》（GB/T37346-2019）、《地籍数据库标准》（TD/T1015.1-2024）等国家级法律法规与技术标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服务期两年；质保期为竣工验收合格后一年。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按照相关国家级法律法规与技术标准，竣工验收达到合格。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需按格式提供法定代表人身份证明书及法定代表人授权书（法定代表人直接参加投标只须提供法定代表人身份证明书）。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)，供应商应按照汉中市财政局《关于全面推行政府采购供应商基本资格条件承诺制的通知》（汉采办采管〔2024〕20号）文件要求，提供加盖公章的《汉中市政府采购供应商资格承诺函》。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供应商及拟派项目负责人资格要求</w:t>
            </w:r>
          </w:p>
        </w:tc>
        <w:tc>
          <w:tcPr>
            <w:tcW w:type="dxa" w:w="3322"/>
          </w:tcPr>
          <w:p>
            <w:pPr>
              <w:pStyle w:val="null3"/>
            </w:pPr>
            <w:r>
              <w:rPr>
                <w:rFonts w:ascii="仿宋_GB2312" w:hAnsi="仿宋_GB2312" w:cs="仿宋_GB2312" w:eastAsia="仿宋_GB2312"/>
              </w:rPr>
              <w:t>供应商须具有测绘主管部门颁发的测绘乙级及以上资质，拟派项目负责人需具备中级及以上职称。</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提供非联合体投标承诺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响应文件内容格式</w:t>
            </w:r>
          </w:p>
        </w:tc>
        <w:tc>
          <w:tcPr>
            <w:tcW w:type="dxa" w:w="3322"/>
          </w:tcPr>
          <w:p>
            <w:pPr>
              <w:pStyle w:val="null3"/>
            </w:pPr>
            <w:r>
              <w:rPr>
                <w:rFonts w:ascii="仿宋_GB2312" w:hAnsi="仿宋_GB2312" w:cs="仿宋_GB2312" w:eastAsia="仿宋_GB2312"/>
              </w:rPr>
              <w:t>供应商响应文件按照规定的格式和内容填写，内容清晰，签字盖章符合要求。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投标供应商提供2023年1月1日至今完成的同类项目业绩证明，每提供一份得2分，最高得4.0分； 评审依据： 以申请人提供的中标通知书复印件和施工合同复印件为准，否则不作为业绩进行考核，该业绩不得分。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1、评审项：管理制度，内容包含 ①岗位职责：具有岗位职责的具体描述（3分）； ②内控制度：具有管理组织机构、问责机制、监督机制（3分）； ③人员管理制度：具有员工日常管理办法、请销假制度、奖惩措施（6分）。 2、评审标准： ①完整性：方案全面，对评审内容中的各项要求有详细描述及说明； ②可实施性：切合本项目实际情况，项目方案步骤清晰、合理； ③针对性：方案紧扣项目实际情况，内容科学合理。 3、赋分标准： ①岗位职责：每完全满足一项评审标准得 1 分，满分 3 分； ②内控制度：每完全满足一项评审标准得 1 分，满分 3 分； ③人员管理制度：每完全满足一项评审标准得 2分，满分 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质量保证实施措施</w:t>
            </w:r>
          </w:p>
        </w:tc>
        <w:tc>
          <w:tcPr>
            <w:tcW w:type="dxa" w:w="2492"/>
          </w:tcPr>
          <w:p>
            <w:pPr>
              <w:pStyle w:val="null3"/>
            </w:pPr>
            <w:r>
              <w:rPr>
                <w:rFonts w:ascii="仿宋_GB2312" w:hAnsi="仿宋_GB2312" w:cs="仿宋_GB2312" w:eastAsia="仿宋_GB2312"/>
              </w:rPr>
              <w:t>投标供应商针对本项目的特点，制定质量保证的措施方案。 1、评审项： ①具有针对本项目质量管理制度（3分）； ②质量保障措施（6分）； ③内部管控流程合理（3分）。 2、评审标准： ①完整性：内容全面，对评审内容中的各项要求有详细描述； ②可实施性：切合本项目实际情况，方案步骤清晰、合理； ③针对性：紧扣项目实际情况需求，内容切实合理。 3、赋分标准： ①具有针对本项目质量管理制度：每完全满足一个评审标准得 1 分，满分 3 分； ②质量保障措施：每完全满足一个评审标准得 2分，满分 6 分； ③内部管控流程：每完全满足一个评审标准得 1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工期保障措施</w:t>
            </w:r>
          </w:p>
        </w:tc>
        <w:tc>
          <w:tcPr>
            <w:tcW w:type="dxa" w:w="2492"/>
          </w:tcPr>
          <w:p>
            <w:pPr>
              <w:pStyle w:val="null3"/>
            </w:pPr>
            <w:r>
              <w:rPr>
                <w:rFonts w:ascii="仿宋_GB2312" w:hAnsi="仿宋_GB2312" w:cs="仿宋_GB2312" w:eastAsia="仿宋_GB2312"/>
              </w:rPr>
              <w:t>1、评审项： ①进度保障措施（3分）； ②突发状况应急预案（3分）。 2、评审标准： ①完整性：内容全面，对评审内容中的各项要求有详细描述； ②可实施性：切合本项目实际情况，方案步骤清晰、合理； ③针对性：紧扣项目实际情况需求，内容切实合理。 3、赋分标准： ①进度保障措施：每完全满足一个评审标准得 1 分，满分 3 分； ②突发状况应急预案：每完全满足一个评审标准得 1 分，满分 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供应商对自身承接本服务的有利条件和优势说明 1、评审项：根据项目实际情况及供应商自身特点 ①提供有关在本项目服务方面的优势（2分）； ②针对本项目的实施合理化建议（3分）。 2、评审标准： ①完整性：内容全面，对评审内容中的各项要求有详细描述； ②科学性：紧扣项目实际情况需求，内容切实合理可行。 3、赋分标准： ①提供有关在本项目服务方面的优势：每满足一个评审标准得1分，满分2分； ②提供针对本项目的实施合理化建议：每满足一个评审标准得1.5分，满分3分；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1、评审项 ①对项目质量的承诺（3分）； ②对本项目及后期服务的承诺（3分）； ③对售后服务响应时间的承诺（3分）。 2、评审标准： ①完整性：内容全面，对评审内容中的各项要求有详细描述； ②可实施性：切合本项目实际情况，方案步骤清晰、合理； ③针对性：紧扣项目实际情况需求，内容切实合理。 3、赋分标准： ①对项目质量的承诺：每完全满足一个评审标准得 1 分，满分3 分；②对本项目及后期服务的承诺：每完全满足一个评审标准得1分，满分 3 分； ③对售后服务响应时间的承诺：每完全满足一个评审标准得 1 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项目配备</w:t>
            </w:r>
          </w:p>
        </w:tc>
        <w:tc>
          <w:tcPr>
            <w:tcW w:type="dxa" w:w="2492"/>
          </w:tcPr>
          <w:p>
            <w:pPr>
              <w:pStyle w:val="null3"/>
            </w:pPr>
            <w:r>
              <w:rPr>
                <w:rFonts w:ascii="仿宋_GB2312" w:hAnsi="仿宋_GB2312" w:cs="仿宋_GB2312" w:eastAsia="仿宋_GB2312"/>
              </w:rPr>
              <w:t>1、评审项：针对本项目具有良好的人员及设备配备，内容包括 ①人员配备：根据项目实施配备相应的人员，需提供配备人员的数量及岗位专业（4分）； ②设备配备：根据项目实施配备相应的设施设备（4分）。 2、评审标准： ①齐全性：根据本项目实际情况配备全面，对评审内容中的各项要求有详细描述及说明； ②科学性：根据本项目实际情况配备科学合理。 3、赋分标准： ①人员配备每完全满足一项评审标准得 2分，满分4 分 ②设备配备：每完全满足一项评审标准得 2 分，满分 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投标供应商充分理解项目背景和内容，了解基本情况等，提供技术服务方案。 1、评审项： ①总体部署及计划（4分）； ②技术措施及方法（4分）； ③关键点、重难点分析（4分）； ④成果交付（4分）； ⑤服务理念及特色（4分）。 2、评审标准： ①完整性：内容全面，对评审内容中的各项要求有详细描述； ②可实施性：切合本项目实际情况，方案步骤清晰、合理； ③针对性：紧扣项目实际情况需求，内容切实合理。 3、赋分标准： ①总体部署及计划：每完全满足一个评审标准得 1 分，满分 4 分； ②技术措施及方法：每完全满足一个评审标准得 1 分，满分 4 分； ③关键点、重难点分析：每完全满足一个评审标准得 1 分，满分 4 分； ④成果交付：每完全满足一个评审标准得 1 分，满分 4 分； ⑤服务理念及特色：每完全满足一个评审标准得 1 分，满分 4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结合本项目实际情况，详细制定安全生产管理及保证措施及项目风险预测与防范，事故应急预案体系； 1、评审项： ①安全保障措施（3分）； ②安全预防措施（3分）； ③事故应急预案（3分）。 2、评审标准： ①完整性：内容全面，对评审内容中的各项要求有详细描述； ②可实施性：切合本项目实际情况，方案步骤清晰、合理； ③针对性：紧扣项目实际情况需求，内容切实合理。 3、赋分标准： ①安全保障措施：每完全满足一个评审标准得 1 分，满分 3 分； ②安全预防措施：每完全满足一个评审标准得 1 分，满分 3 分。 ③事故应急预案：每完全满足一个评审标准得 1 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2、以满足本次磋商文件要求的最低报价为评审基准价，其价格为满分； 3、不享有政策优惠条件的投标供应商报价得分=（评审基准价/报价）×15 4、全部符合政策优惠条件的投标供应商报价得分=[评审基准价/报价*(1-10%)]×15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详见附件：技术服务合同.docx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