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版本号：ZJHZ-ZC26000420260123001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城固县二里镇继兴村村内道路建设项目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ZJHZ-ZC260004</w:t>
      </w:r>
      <w:r>
        <w:br/>
      </w:r>
      <w:r>
        <w:br/>
      </w:r>
      <w:r>
        <w:br/>
      </w:r>
    </w:p>
    <w:p>
      <w:pPr>
        <w:pStyle w:val="null3"/>
        <w:jc w:val="center"/>
        <w:outlineLvl w:val="2"/>
      </w:pPr>
      <w:r>
        <w:rPr>
          <w:rFonts w:ascii="仿宋_GB2312" w:hAnsi="仿宋_GB2312" w:cs="仿宋_GB2312" w:eastAsia="仿宋_GB2312"/>
          <w:sz w:val="28"/>
          <w:b/>
        </w:rPr>
        <w:t>城固县二里镇人民政府</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城固县二里镇人民政府</w:t>
      </w:r>
      <w:r>
        <w:rPr>
          <w:rFonts w:ascii="仿宋_GB2312" w:hAnsi="仿宋_GB2312" w:cs="仿宋_GB2312" w:eastAsia="仿宋_GB2312"/>
        </w:rPr>
        <w:t>委托，拟对</w:t>
      </w:r>
      <w:r>
        <w:rPr>
          <w:rFonts w:ascii="仿宋_GB2312" w:hAnsi="仿宋_GB2312" w:cs="仿宋_GB2312" w:eastAsia="仿宋_GB2312"/>
        </w:rPr>
        <w:t>城固县二里镇继兴村村内道路建设项目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ZJHZ-ZC260004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城固县二里镇继兴村村内道路建设项目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城固县二里镇继兴村村内道路建设项目，本项目路线全长 2.977 公里，包含3条道路其中：道路一唐家垭口至周家坝，路线长 1.85Km，硬化路面宽度3米；道路二罗元双门前至小沟湾，路线长 0.633Km，硬化路面宽度2～2.5米；道路三武海军门前至易世华湾，路线长 0.494Km,硬化路面宽度3米。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采购包1（城固县二里镇继兴村村内道路建设项目）：属于专门面向中小企业采购。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备供应商须具备公路工程施工总承包三级及以上资质，并提供有效的安全生产许可证；拟派项目经理具备公路工程专业二级及以上注册建造师资格和有效的B类安全生产考核合格证书，且未担任其他在建工程的项目经理；：供应商须具备供应商须具备公路工程施工总承包三级及以上资质，并提供有效的安全生产许可证；拟派项目经理具备公路工程专业二级及以上注册建造师资格和有效的B类安全生产考核合格证书，且未担任其他在建工程的项目经理；</w:t>
      </w:r>
    </w:p>
    <w:p>
      <w:pPr>
        <w:pStyle w:val="null3"/>
      </w:pPr>
      <w:r>
        <w:rPr>
          <w:rFonts w:ascii="仿宋_GB2312" w:hAnsi="仿宋_GB2312" w:cs="仿宋_GB2312" w:eastAsia="仿宋_GB2312"/>
        </w:rPr>
        <w:t>2、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具有独立承担民事责任能力的法人、其他组织或自然人，并出具合法有效的营业执照或事业单位法人证书等国家规定的相关 证明，自然人参与的提供其身份证明;供应商需提供相关证件复印件并盖电子章。</w:t>
      </w:r>
    </w:p>
    <w:p>
      <w:pPr>
        <w:pStyle w:val="null3"/>
      </w:pPr>
      <w:r>
        <w:rPr>
          <w:rFonts w:ascii="仿宋_GB2312" w:hAnsi="仿宋_GB2312" w:cs="仿宋_GB2312" w:eastAsia="仿宋_GB2312"/>
        </w:rPr>
        <w:t>3、法定代表人直接参与投标的需提供法定代表人身份证复印件及法定代表人身份证明：法定代表人直接参与投标的需提供法定代表人身份证复印件及法定代表人身份证明并加盖电子签章。（详见投标文件格式填写）</w:t>
      </w:r>
    </w:p>
    <w:p>
      <w:pPr>
        <w:pStyle w:val="null3"/>
      </w:pPr>
      <w:r>
        <w:rPr>
          <w:rFonts w:ascii="仿宋_GB2312" w:hAnsi="仿宋_GB2312" w:cs="仿宋_GB2312" w:eastAsia="仿宋_GB2312"/>
        </w:rPr>
        <w:t>4、被授权委托人参与投标的需提供被授权委托书及身份证复印件：被授权委托人参与投标的需提供被授权人身份证复印件和法定代表人授权委托书原件并加盖电子签章。（详见投标文件格式填写）</w:t>
      </w:r>
    </w:p>
    <w:p>
      <w:pPr>
        <w:pStyle w:val="null3"/>
      </w:pPr>
      <w:r>
        <w:rPr>
          <w:rFonts w:ascii="仿宋_GB2312" w:hAnsi="仿宋_GB2312" w:cs="仿宋_GB2312" w:eastAsia="仿宋_GB2312"/>
        </w:rPr>
        <w:t>5、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应提供《汉中市政府采购供应商资格承诺函》（详见投标文件格式填写）</w:t>
      </w:r>
    </w:p>
    <w:p>
      <w:pPr>
        <w:pStyle w:val="null3"/>
      </w:pPr>
      <w:r>
        <w:rPr>
          <w:rFonts w:ascii="仿宋_GB2312" w:hAnsi="仿宋_GB2312" w:cs="仿宋_GB2312" w:eastAsia="仿宋_GB2312"/>
        </w:rPr>
        <w:t>6、本项目不接受联合体投标，单位负责人为同一人或者存在控股、管理关系的不同单位不得同时投标。：供应商需在项目电子化交易系统中按要求填写《投标（响应）函》完成承诺并进行电子签章。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城固县二里镇人民政府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城固县二里镇二里街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0916-7591301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参照《国家计委关于印发&lt;招标代理服务收费管理暂行办法&gt;的通知》（计价格[2002]1980号）和国家发展改革委 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城固县二里镇人民政府</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城固县二里镇人民政府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城固县二里镇人民政府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达到国家及行业合格验收标准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1,163,000.00</w:t>
      </w:r>
    </w:p>
    <w:p>
      <w:pPr>
        <w:pStyle w:val="null3"/>
      </w:pPr>
      <w:r>
        <w:rPr>
          <w:rFonts w:ascii="仿宋_GB2312" w:hAnsi="仿宋_GB2312" w:cs="仿宋_GB2312" w:eastAsia="仿宋_GB2312"/>
        </w:rPr>
        <w:t>采购包最高限价（元）: 1,163,000.00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村内道路建设项目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1,163,000.00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标的名称：村内道路建设项目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商务要求：1、工期：45日历天 ； 2、质量要求：按国家有关验收规范和验评标准， 工程质量达到合格标准 3、缺陷责任期：工程验收合格后 12 个月 ； 4、 施工要求 4.1、遵守 国家相关法律、法规，遵守国家相关技术规范。 4.2、所选材料必须保证质量可靠、进货渠道正常，满足施工要求。 4.3、遵守有关施工规范和安全操作规程，采取有效的安全保障措施，确保施工安全，包括悬挂警示标牌、装设围栏、配备安全人员等，并承担事故的全部费用和责任。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备供应商须具备公路工程施工总承包三级及以上资质，并提供有效的安全生产许可证；拟派项目经理具备公路工程专业二级及以上注册建造师资格和有效的B类安全生产考核合格证书，且未担任其他在建工程的项目经理；</w:t>
            </w:r>
          </w:p>
        </w:tc>
        <w:tc>
          <w:tcPr>
            <w:tcW w:type="dxa" w:w="3322"/>
          </w:tcPr>
          <w:p>
            <w:pPr>
              <w:pStyle w:val="null3"/>
            </w:pPr>
            <w:r>
              <w:rPr>
                <w:rFonts w:ascii="仿宋_GB2312" w:hAnsi="仿宋_GB2312" w:cs="仿宋_GB2312" w:eastAsia="仿宋_GB2312"/>
              </w:rPr>
              <w:t>供应商须具备供应商须具备公路工程施工总承包三级及以上资质，并提供有效的安全生产许可证；拟派项目经理具备公路工程专业二级及以上注册建造师资格和有效的B类安全生产考核合格证书，且未担任其他在建工程的项目经理；</w:t>
            </w:r>
          </w:p>
        </w:tc>
        <w:tc>
          <w:tcPr>
            <w:tcW w:type="dxa" w:w="1661"/>
          </w:tcPr>
          <w:p>
            <w:pPr>
              <w:pStyle w:val="null3"/>
            </w:pPr>
            <w:r>
              <w:rPr>
                <w:rFonts w:ascii="仿宋_GB2312" w:hAnsi="仿宋_GB2312" w:cs="仿宋_GB2312" w:eastAsia="仿宋_GB2312"/>
              </w:rPr>
              <w:t>拟派项目经理简历表.docx 供应商应提交的相关资格证明材料 项目管理机构组成表.docx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 证明，自然人参与的提供其身份证明;供应商需提供相关证件复印件并盖电子章。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法定代表人直接参与投标的需提供法定代表人身份证复印件及法定代表人身份证明</w:t>
            </w:r>
          </w:p>
        </w:tc>
        <w:tc>
          <w:tcPr>
            <w:tcW w:type="dxa" w:w="3322"/>
          </w:tcPr>
          <w:p>
            <w:pPr>
              <w:pStyle w:val="null3"/>
            </w:pPr>
            <w:r>
              <w:rPr>
                <w:rFonts w:ascii="仿宋_GB2312" w:hAnsi="仿宋_GB2312" w:cs="仿宋_GB2312" w:eastAsia="仿宋_GB2312"/>
              </w:rPr>
              <w:t>法定代表人直接参与投标的需提供法定代表人身份证复印件及法定代表人身份证明并加盖电子签章。（详见投标文件格式填写）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被授权委托人参与投标的需提供被授权委托书及身份证复印件</w:t>
            </w:r>
          </w:p>
        </w:tc>
        <w:tc>
          <w:tcPr>
            <w:tcW w:type="dxa" w:w="3322"/>
          </w:tcPr>
          <w:p>
            <w:pPr>
              <w:pStyle w:val="null3"/>
            </w:pPr>
            <w:r>
              <w:rPr>
                <w:rFonts w:ascii="仿宋_GB2312" w:hAnsi="仿宋_GB2312" w:cs="仿宋_GB2312" w:eastAsia="仿宋_GB2312"/>
              </w:rPr>
              <w:t>被授权委托人参与投标的需提供被授权人身份证复印件和法定代表人授权委托书原件并加盖电子签章。（详见投标文件格式填写）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3322"/>
          </w:tcPr>
          <w:p>
            <w:pPr>
              <w:pStyle w:val="null3"/>
            </w:pPr>
            <w:r>
              <w:rPr>
                <w:rFonts w:ascii="仿宋_GB2312" w:hAnsi="仿宋_GB2312" w:cs="仿宋_GB2312" w:eastAsia="仿宋_GB2312"/>
              </w:rPr>
              <w:t>供应商应提供《汉中市政府采购供应商资格承诺函》（详见投标文件格式填写）</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本项目不接受联合体投标，单位负责人为同一人或者存在控股、管理关系的不同单位不得同时投标。</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技术方案.docx 已标价工程量清单 中小企业声明函 供应商应提交的相关资格证明材料 汉中市政府采购供应商资格承诺函.docx 响应文件封面 拟派项目经理简历表.docx 残疾人福利性单位声明函 报价函 标的清单 项目管理机构组成表.docx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供应商应提交的相关资格证明材料 汉中市政府采购供应商资格承诺函.docx 响应文件封面 拟派项目经理简历表.docx 残疾人福利性单位声明函 报价函 标的清单 项目管理机构组成表.docx 供应商类似项目业绩一览表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已标价工程量清单 中小企业声明函 供应商应提交的相关资格证明材料 汉中市政府采购供应商资格承诺函.docx 响应文件封面 拟派项目经理简历表.docx 残疾人福利性单位声明函 报价函 标的清单 项目管理机构组成表.docx 供应商类似项目业绩一览表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供应商提供自2023年1月至今类似项目业绩，响应文件中应附有其业绩证明材料，业绩以协议书（合同）或（中标）成交通知书加盖公章的复印件为依据，每提供一个得2.5分，满分5分。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评审内容 供应商针对本项目编制完善的施工部署，内容包含：①施工目标:成本目标、工期目标、质量目标②施工平面布置与安排：现场围挡及出入口管理、交通组织安排、消防安排、施工平面布置图。 一、评审标准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①施工目标：每完全满足一个评审标准得1.5分，满分4.5分； ②施工平面布置与安排：每完全满足一个评审标准得1.5分，满分4.5分；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施工总进度计划</w:t>
            </w:r>
          </w:p>
        </w:tc>
        <w:tc>
          <w:tcPr>
            <w:tcW w:type="dxa" w:w="2492"/>
          </w:tcPr>
          <w:p>
            <w:pPr>
              <w:pStyle w:val="null3"/>
            </w:pPr>
            <w:r>
              <w:rPr>
                <w:rFonts w:ascii="仿宋_GB2312" w:hAnsi="仿宋_GB2312" w:cs="仿宋_GB2312" w:eastAsia="仿宋_GB2312"/>
              </w:rPr>
              <w:t>一、评审内容 供应商编制完善的施工总进度计划，内容包含：①施工进度目标②施工进度保障措施。 二、评审标准 1、完整性：方案须全面，对评审内容中的各项要求有详细描述及说明； 2、可实施性：切合本项目实际情况，实施步骤清晰、合理； 3、针对性：方案能够紧扣项目实际情况，内容科学合理。 三、赋分标准 ①施工进度目标：每完全满足一个评审标准得1分，满分3分； ②施工进度保障措施：每完全满足一个评审标准得1分，满分3分。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质量技术措施</w:t>
            </w:r>
          </w:p>
        </w:tc>
        <w:tc>
          <w:tcPr>
            <w:tcW w:type="dxa" w:w="2492"/>
          </w:tcPr>
          <w:p>
            <w:pPr>
              <w:pStyle w:val="null3"/>
            </w:pPr>
            <w:r>
              <w:rPr>
                <w:rFonts w:ascii="仿宋_GB2312" w:hAnsi="仿宋_GB2312" w:cs="仿宋_GB2312" w:eastAsia="仿宋_GB2312"/>
              </w:rPr>
              <w:t>一、评审内容 供应商编制完善的质量技术措施，内容包含：①质量管理目标②施工质量保障措施③施工质量检验制度。 二、评审标准 1、完整性：方案须全面，对评审内容中的各项要求有详细描述及说明； 2、可实施性：切合本项目实际情况，实施步骤清晰、合理；3、针对性：方案能够紧扣项目实际情况，内容科学合理。 三、赋分标准 ①质量管理目标：每完全满足一个评审标准得1分，满分3分； ②施工质量保障措施：每完全满足一个评审标准得1分，满分3分； ③施工质量检验制度：每完全满足一个评审标准得1分，满分3分。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供应商编制完善的安全技术措施，内容包含：①安全管理制度②安全责任归属划分③安全标识：安全警戒标语、施工人员安全警示服和安全帽穿配要求④安全教育培训。 二、评审标准 1、完整性：方案须全面，对评审内容中的各项要求有详细描述及说明； 2、可实施性：切合本项目实际情况，实施步骤清晰、合理； 3、针对性：方案能够紧扣项目实际情况，内容科学合理。 三、赋分标准 ①安全管理制度：每完全满足一个评审标准得1分，满分3分； ②安全责任归属划分：每完全满足一个评审标准得1分，满3分； ③安全标识：每完全满足一个评审标准得1分，满分3分； ④安全教育培训：每完全满足一个评审标准得1分，满分3分。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供应商编制完善的文明施工措施，内容包含：①材料、半成品和机具的堆放管理②文明施工检查措施。 二、评审标准 1、完整性：方案须全面，对评审内容中的各项要求有详细描述及说明； 2、可实施性：切合本项目实际情况，实施步骤清晰、合理； 3、针对性：方案能够紧扣项目实际情况，内容科学合理。 三、赋分标准 ①材料、半成品和机具的堆放管理：每完全满足一个评审标准得1分，满分3分； ②文明施工检查措施：每完全满足一个评审标准得1分，满分3分。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 供应商编制完善的环境保护措施，内容包含：①噪音控制措施②防尘及扬尘的控制措施。 二、评审标准 1、完整性：方案须全面，对评审内容中的各项要求有详细描述及说明； 2、可实施性：切合本项目实际情况，实施步骤清晰、合理； 3、针对性：方案能够紧扣项目实际情况，内容科学合理。 三、赋分标准 ①噪音控制措施：每完全满足一个评审标准1分，满分3分； ②防尘及扬尘的控制措施：每完全满足一个评审标准得1分，满分3分。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供应商针对本项目编制主要管理措施，内容包含：①分部分项工程施工方法②成品保护措施 二、评审标准 1、完整性：方案须全面，对评审内容中的各项要求有详细描述及说明； 2、可实施性：切合本项目实际情况，实施步骤清晰、合理； 3、针对性：方案能够紧扣项目实际情况，内容科学合理。 三、赋分标准 ①分部分项工程施工方法：每完全满足一个评审标准得2分，满分6分； ②成品保护措施：每完全满足一个评审标准得2分，满分6分；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一、评审内容：项目部人员组成 二、评审标准 ①人员配置满足本项目需求计5分，； ②人员配置基本满足本项目需求计3分；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拟派项目经理简历表.docx</w:t>
            </w:r>
          </w:p>
          <w:p>
            <w:pPr>
              <w:pStyle w:val="null3"/>
            </w:pPr>
            <w:r>
              <w:rPr>
                <w:rFonts w:ascii="仿宋_GB2312" w:hAnsi="仿宋_GB2312" w:cs="仿宋_GB2312" w:eastAsia="仿宋_GB2312"/>
              </w:rPr>
              <w:t>项目管理机构组成表.docx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价格分采用低价优先法计算，即满足磋商文件要求且投标价格最低的投标报价为评审基准价，其价格分为满分。其他投标人的价格分统一按照下列公式计算：投标报价得分=（评审基准价/磋商报价）×价格权值×100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详见附件：拟派项目经理简历表.docx</w:t>
      </w:r>
    </w:p>
    <w:p>
      <w:pPr>
        <w:pStyle w:val="null3"/>
        <w:ind w:firstLine="960"/>
      </w:pPr>
      <w:r>
        <w:rPr>
          <w:rFonts w:ascii="仿宋_GB2312" w:hAnsi="仿宋_GB2312" w:cs="仿宋_GB2312" w:eastAsia="仿宋_GB2312"/>
        </w:rPr>
        <w:t>详见附件：项目管理机构组成表.docx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