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7CEA4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35EB1EFD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说明：由投标人根据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</w:p>
    <w:p w14:paraId="4D5EC941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00000000"/>
    <w:rsid w:val="3C8E6DB6"/>
    <w:rsid w:val="464824CE"/>
    <w:rsid w:val="524343D3"/>
    <w:rsid w:val="5C9B540C"/>
    <w:rsid w:val="64B7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2025-11-11T09:55:00Z</dcterms:created>
  <dc:creator>Administrator</dc:creator>
  <cp:lastModifiedBy>游憩</cp:lastModifiedBy>
  <dcterms:modified xsi:type="dcterms:W3CDTF">2026-01-26T01:50:24Z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99FB2EFD55564E89851094704D1D887E_12</vt:lpwstr>
  </property>
  <property fmtid="{D5CDD505-2E9C-101B-9397-08002B2CF9AE}" pid="4" name="KSOTemplateDocerSaveRecord">
    <vt:lpwstr>eyJoZGlkIjoiYTAwNmVlYzcwMTI1ZDU0NWNmZTQ3NjdlOTllZjQ2ZGUiLCJ1c2VySWQiOiI0MDI0NzI1NzMifQ==</vt:lpwstr>
  </property>
</Properties>
</file>